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A71" w:rsidRDefault="00223A71" w:rsidP="003B5422">
      <w:pPr>
        <w:spacing w:line="276" w:lineRule="auto"/>
        <w:contextualSpacing/>
        <w:jc w:val="right"/>
        <w:rPr>
          <w:rFonts w:ascii="Calibri" w:eastAsia="Times New Roman" w:hAnsi="Calibri" w:cs="Calibri"/>
          <w:color w:val="7030A0"/>
          <w:sz w:val="36"/>
          <w:szCs w:val="36"/>
          <w:shd w:val="solid" w:color="FFFFFF" w:fill="auto"/>
          <w:lang w:eastAsia="ru-RU"/>
        </w:rPr>
      </w:pPr>
      <w:r w:rsidRPr="003B5422">
        <w:rPr>
          <w:rFonts w:ascii="Calibri" w:eastAsia="Times New Roman" w:hAnsi="Calibri" w:cs="Calibri"/>
          <w:color w:val="7030A0"/>
          <w:sz w:val="36"/>
          <w:szCs w:val="36"/>
          <w:shd w:val="solid" w:color="FFFFFF" w:fill="auto"/>
          <w:lang w:eastAsia="ru-RU"/>
        </w:rPr>
        <w:t>O</w:t>
      </w:r>
      <w:r w:rsidR="003B5422" w:rsidRPr="003B5422">
        <w:rPr>
          <w:rFonts w:ascii="Calibri" w:eastAsia="Times New Roman" w:hAnsi="Calibri" w:cs="Calibri"/>
          <w:color w:val="7030A0"/>
          <w:sz w:val="36"/>
          <w:szCs w:val="36"/>
          <w:shd w:val="solid" w:color="FFFFFF" w:fill="auto"/>
          <w:lang w:eastAsia="ru-RU"/>
        </w:rPr>
        <w:t>rientación</w:t>
      </w:r>
      <w:r w:rsidRPr="003B5422">
        <w:rPr>
          <w:rFonts w:ascii="Calibri" w:eastAsia="Times New Roman" w:hAnsi="Calibri" w:cs="Calibri"/>
          <w:color w:val="7030A0"/>
          <w:sz w:val="36"/>
          <w:szCs w:val="36"/>
          <w:shd w:val="solid" w:color="FFFFFF" w:fill="auto"/>
          <w:lang w:eastAsia="ru-RU"/>
        </w:rPr>
        <w:t xml:space="preserve"> al mercado, innovación y capacidades competitivas, determinantes del D</w:t>
      </w:r>
      <w:r w:rsidR="003B5422" w:rsidRPr="003B5422">
        <w:rPr>
          <w:rFonts w:ascii="Calibri" w:eastAsia="Times New Roman" w:hAnsi="Calibri" w:cs="Calibri"/>
          <w:color w:val="7030A0"/>
          <w:sz w:val="36"/>
          <w:szCs w:val="36"/>
          <w:shd w:val="solid" w:color="FFFFFF" w:fill="auto"/>
          <w:lang w:eastAsia="ru-RU"/>
        </w:rPr>
        <w:t>esempeño</w:t>
      </w:r>
      <w:r w:rsidRPr="003B5422">
        <w:rPr>
          <w:rFonts w:ascii="Calibri" w:eastAsia="Times New Roman" w:hAnsi="Calibri" w:cs="Calibri"/>
          <w:color w:val="7030A0"/>
          <w:sz w:val="36"/>
          <w:szCs w:val="36"/>
          <w:shd w:val="solid" w:color="FFFFFF" w:fill="auto"/>
          <w:lang w:eastAsia="ru-RU"/>
        </w:rPr>
        <w:t xml:space="preserve"> de las </w:t>
      </w:r>
      <w:proofErr w:type="spellStart"/>
      <w:r w:rsidRPr="003B5422">
        <w:rPr>
          <w:rFonts w:ascii="Calibri" w:eastAsia="Times New Roman" w:hAnsi="Calibri" w:cs="Calibri"/>
          <w:color w:val="7030A0"/>
          <w:sz w:val="36"/>
          <w:szCs w:val="36"/>
          <w:shd w:val="solid" w:color="FFFFFF" w:fill="auto"/>
          <w:lang w:eastAsia="ru-RU"/>
        </w:rPr>
        <w:t>PYMEs</w:t>
      </w:r>
      <w:proofErr w:type="spellEnd"/>
      <w:r w:rsidRPr="003B5422">
        <w:rPr>
          <w:rFonts w:ascii="Calibri" w:eastAsia="Times New Roman" w:hAnsi="Calibri" w:cs="Calibri"/>
          <w:color w:val="7030A0"/>
          <w:sz w:val="36"/>
          <w:szCs w:val="36"/>
          <w:shd w:val="solid" w:color="FFFFFF" w:fill="auto"/>
          <w:lang w:eastAsia="ru-RU"/>
        </w:rPr>
        <w:t xml:space="preserve"> del estado de Aguascalientes</w:t>
      </w:r>
    </w:p>
    <w:p w:rsidR="003B5422" w:rsidRDefault="003B5422" w:rsidP="003B5422">
      <w:pPr>
        <w:spacing w:line="276" w:lineRule="auto"/>
        <w:contextualSpacing/>
        <w:jc w:val="right"/>
        <w:rPr>
          <w:rFonts w:ascii="Calibri" w:eastAsia="Times New Roman" w:hAnsi="Calibri" w:cs="Calibri"/>
          <w:color w:val="7030A0"/>
          <w:sz w:val="36"/>
          <w:szCs w:val="36"/>
          <w:shd w:val="solid" w:color="FFFFFF" w:fill="auto"/>
          <w:lang w:eastAsia="ru-RU"/>
        </w:rPr>
      </w:pPr>
    </w:p>
    <w:p w:rsidR="003B5422" w:rsidRPr="00ED2839" w:rsidRDefault="003B5422" w:rsidP="003B5422">
      <w:pPr>
        <w:spacing w:line="276" w:lineRule="auto"/>
        <w:contextualSpacing/>
        <w:jc w:val="right"/>
        <w:rPr>
          <w:rFonts w:ascii="Calibri" w:eastAsia="Times New Roman" w:hAnsi="Calibri" w:cs="Calibri"/>
          <w:i/>
          <w:color w:val="7030A0"/>
          <w:sz w:val="28"/>
          <w:szCs w:val="36"/>
          <w:shd w:val="solid" w:color="FFFFFF" w:fill="auto"/>
          <w:lang w:eastAsia="ru-RU"/>
        </w:rPr>
      </w:pPr>
      <w:proofErr w:type="spellStart"/>
      <w:r w:rsidRPr="003B5422">
        <w:rPr>
          <w:rFonts w:ascii="Calibri" w:eastAsia="Times New Roman" w:hAnsi="Calibri" w:cs="Calibri"/>
          <w:i/>
          <w:color w:val="7030A0"/>
          <w:sz w:val="28"/>
          <w:szCs w:val="36"/>
          <w:shd w:val="solid" w:color="FFFFFF" w:fill="auto"/>
          <w:lang w:eastAsia="ru-RU"/>
        </w:rPr>
        <w:t>Market</w:t>
      </w:r>
      <w:proofErr w:type="spellEnd"/>
      <w:r w:rsidRPr="003B5422">
        <w:rPr>
          <w:rFonts w:ascii="Calibri" w:eastAsia="Times New Roman" w:hAnsi="Calibri" w:cs="Calibri"/>
          <w:i/>
          <w:color w:val="7030A0"/>
          <w:sz w:val="28"/>
          <w:szCs w:val="36"/>
          <w:shd w:val="solid" w:color="FFFFFF" w:fill="auto"/>
          <w:lang w:eastAsia="ru-RU"/>
        </w:rPr>
        <w:t xml:space="preserve"> </w:t>
      </w:r>
      <w:proofErr w:type="spellStart"/>
      <w:r w:rsidRPr="003B5422">
        <w:rPr>
          <w:rFonts w:ascii="Calibri" w:eastAsia="Times New Roman" w:hAnsi="Calibri" w:cs="Calibri"/>
          <w:i/>
          <w:color w:val="7030A0"/>
          <w:sz w:val="28"/>
          <w:szCs w:val="36"/>
          <w:shd w:val="solid" w:color="FFFFFF" w:fill="auto"/>
          <w:lang w:eastAsia="ru-RU"/>
        </w:rPr>
        <w:t>orientation</w:t>
      </w:r>
      <w:proofErr w:type="spellEnd"/>
      <w:r w:rsidRPr="003B5422">
        <w:rPr>
          <w:rFonts w:ascii="Calibri" w:eastAsia="Times New Roman" w:hAnsi="Calibri" w:cs="Calibri"/>
          <w:i/>
          <w:color w:val="7030A0"/>
          <w:sz w:val="28"/>
          <w:szCs w:val="36"/>
          <w:shd w:val="solid" w:color="FFFFFF" w:fill="auto"/>
          <w:lang w:eastAsia="ru-RU"/>
        </w:rPr>
        <w:t xml:space="preserve">, </w:t>
      </w:r>
      <w:proofErr w:type="spellStart"/>
      <w:r w:rsidRPr="003B5422">
        <w:rPr>
          <w:rFonts w:ascii="Calibri" w:eastAsia="Times New Roman" w:hAnsi="Calibri" w:cs="Calibri"/>
          <w:i/>
          <w:color w:val="7030A0"/>
          <w:sz w:val="28"/>
          <w:szCs w:val="36"/>
          <w:shd w:val="solid" w:color="FFFFFF" w:fill="auto"/>
          <w:lang w:eastAsia="ru-RU"/>
        </w:rPr>
        <w:t>inno</w:t>
      </w:r>
      <w:r w:rsidR="000C59B6">
        <w:rPr>
          <w:rFonts w:ascii="Calibri" w:eastAsia="Times New Roman" w:hAnsi="Calibri" w:cs="Calibri"/>
          <w:i/>
          <w:color w:val="7030A0"/>
          <w:sz w:val="28"/>
          <w:szCs w:val="36"/>
          <w:shd w:val="solid" w:color="FFFFFF" w:fill="auto"/>
          <w:lang w:eastAsia="ru-RU"/>
        </w:rPr>
        <w:t>vation</w:t>
      </w:r>
      <w:proofErr w:type="spellEnd"/>
      <w:r w:rsidR="000C59B6">
        <w:rPr>
          <w:rFonts w:ascii="Calibri" w:eastAsia="Times New Roman" w:hAnsi="Calibri" w:cs="Calibri"/>
          <w:i/>
          <w:color w:val="7030A0"/>
          <w:sz w:val="28"/>
          <w:szCs w:val="36"/>
          <w:shd w:val="solid" w:color="FFFFFF" w:fill="auto"/>
          <w:lang w:eastAsia="ru-RU"/>
        </w:rPr>
        <w:t xml:space="preserve"> and </w:t>
      </w:r>
      <w:proofErr w:type="spellStart"/>
      <w:r w:rsidR="000C59B6" w:rsidRPr="00ED2839">
        <w:rPr>
          <w:rFonts w:ascii="Calibri" w:eastAsia="Times New Roman" w:hAnsi="Calibri" w:cs="Calibri"/>
          <w:i/>
          <w:color w:val="7030A0"/>
          <w:sz w:val="28"/>
          <w:szCs w:val="36"/>
          <w:shd w:val="solid" w:color="FFFFFF" w:fill="auto"/>
          <w:lang w:eastAsia="ru-RU"/>
        </w:rPr>
        <w:t>competitive</w:t>
      </w:r>
      <w:proofErr w:type="spellEnd"/>
      <w:r w:rsidR="000C59B6" w:rsidRPr="00ED2839">
        <w:rPr>
          <w:rFonts w:ascii="Calibri" w:eastAsia="Times New Roman" w:hAnsi="Calibri" w:cs="Calibri"/>
          <w:i/>
          <w:color w:val="7030A0"/>
          <w:sz w:val="28"/>
          <w:szCs w:val="36"/>
          <w:shd w:val="solid" w:color="FFFFFF" w:fill="auto"/>
          <w:lang w:eastAsia="ru-RU"/>
        </w:rPr>
        <w:t xml:space="preserve"> </w:t>
      </w:r>
      <w:proofErr w:type="spellStart"/>
      <w:r w:rsidR="000C59B6" w:rsidRPr="00ED2839">
        <w:rPr>
          <w:rFonts w:ascii="Calibri" w:eastAsia="Times New Roman" w:hAnsi="Calibri" w:cs="Calibri"/>
          <w:i/>
          <w:color w:val="7030A0"/>
          <w:sz w:val="28"/>
          <w:szCs w:val="36"/>
          <w:shd w:val="solid" w:color="FFFFFF" w:fill="auto"/>
          <w:lang w:eastAsia="ru-RU"/>
        </w:rPr>
        <w:t>capabilities</w:t>
      </w:r>
      <w:proofErr w:type="spellEnd"/>
      <w:r w:rsidRPr="00ED2839">
        <w:rPr>
          <w:rFonts w:ascii="Calibri" w:eastAsia="Times New Roman" w:hAnsi="Calibri" w:cs="Calibri"/>
          <w:i/>
          <w:color w:val="7030A0"/>
          <w:sz w:val="28"/>
          <w:szCs w:val="36"/>
          <w:shd w:val="solid" w:color="FFFFFF" w:fill="auto"/>
          <w:lang w:eastAsia="ru-RU"/>
        </w:rPr>
        <w:t xml:space="preserve">, </w:t>
      </w:r>
      <w:proofErr w:type="spellStart"/>
      <w:r w:rsidRPr="00ED2839">
        <w:rPr>
          <w:rFonts w:ascii="Calibri" w:eastAsia="Times New Roman" w:hAnsi="Calibri" w:cs="Calibri"/>
          <w:i/>
          <w:color w:val="7030A0"/>
          <w:sz w:val="28"/>
          <w:szCs w:val="36"/>
          <w:shd w:val="solid" w:color="FFFFFF" w:fill="auto"/>
          <w:lang w:eastAsia="ru-RU"/>
        </w:rPr>
        <w:t>determinants</w:t>
      </w:r>
      <w:proofErr w:type="spellEnd"/>
      <w:r w:rsidRPr="00ED2839">
        <w:rPr>
          <w:rFonts w:ascii="Calibri" w:eastAsia="Times New Roman" w:hAnsi="Calibri" w:cs="Calibri"/>
          <w:i/>
          <w:color w:val="7030A0"/>
          <w:sz w:val="28"/>
          <w:szCs w:val="36"/>
          <w:shd w:val="solid" w:color="FFFFFF" w:fill="auto"/>
          <w:lang w:eastAsia="ru-RU"/>
        </w:rPr>
        <w:t xml:space="preserve"> of </w:t>
      </w:r>
      <w:proofErr w:type="spellStart"/>
      <w:r w:rsidRPr="00ED2839">
        <w:rPr>
          <w:rFonts w:ascii="Calibri" w:eastAsia="Times New Roman" w:hAnsi="Calibri" w:cs="Calibri"/>
          <w:i/>
          <w:color w:val="7030A0"/>
          <w:sz w:val="28"/>
          <w:szCs w:val="36"/>
          <w:shd w:val="solid" w:color="FFFFFF" w:fill="auto"/>
          <w:lang w:eastAsia="ru-RU"/>
        </w:rPr>
        <w:t>the</w:t>
      </w:r>
      <w:proofErr w:type="spellEnd"/>
      <w:r w:rsidRPr="00ED2839">
        <w:rPr>
          <w:rFonts w:ascii="Calibri" w:eastAsia="Times New Roman" w:hAnsi="Calibri" w:cs="Calibri"/>
          <w:i/>
          <w:color w:val="7030A0"/>
          <w:sz w:val="28"/>
          <w:szCs w:val="36"/>
          <w:shd w:val="solid" w:color="FFFFFF" w:fill="auto"/>
          <w:lang w:eastAsia="ru-RU"/>
        </w:rPr>
        <w:t xml:space="preserve"> performance of </w:t>
      </w:r>
      <w:proofErr w:type="spellStart"/>
      <w:r w:rsidRPr="00ED2839">
        <w:rPr>
          <w:rFonts w:ascii="Calibri" w:eastAsia="Times New Roman" w:hAnsi="Calibri" w:cs="Calibri"/>
          <w:i/>
          <w:color w:val="7030A0"/>
          <w:sz w:val="28"/>
          <w:szCs w:val="36"/>
          <w:shd w:val="solid" w:color="FFFFFF" w:fill="auto"/>
          <w:lang w:eastAsia="ru-RU"/>
        </w:rPr>
        <w:t>SMEs</w:t>
      </w:r>
      <w:proofErr w:type="spellEnd"/>
      <w:r w:rsidRPr="00ED2839">
        <w:rPr>
          <w:rFonts w:ascii="Calibri" w:eastAsia="Times New Roman" w:hAnsi="Calibri" w:cs="Calibri"/>
          <w:i/>
          <w:color w:val="7030A0"/>
          <w:sz w:val="28"/>
          <w:szCs w:val="36"/>
          <w:shd w:val="solid" w:color="FFFFFF" w:fill="auto"/>
          <w:lang w:eastAsia="ru-RU"/>
        </w:rPr>
        <w:t xml:space="preserve"> in </w:t>
      </w:r>
      <w:proofErr w:type="spellStart"/>
      <w:r w:rsidRPr="00ED2839">
        <w:rPr>
          <w:rFonts w:ascii="Calibri" w:eastAsia="Times New Roman" w:hAnsi="Calibri" w:cs="Calibri"/>
          <w:i/>
          <w:color w:val="7030A0"/>
          <w:sz w:val="28"/>
          <w:szCs w:val="36"/>
          <w:shd w:val="solid" w:color="FFFFFF" w:fill="auto"/>
          <w:lang w:eastAsia="ru-RU"/>
        </w:rPr>
        <w:t>the</w:t>
      </w:r>
      <w:proofErr w:type="spellEnd"/>
      <w:r w:rsidRPr="00ED2839">
        <w:rPr>
          <w:rFonts w:ascii="Calibri" w:eastAsia="Times New Roman" w:hAnsi="Calibri" w:cs="Calibri"/>
          <w:i/>
          <w:color w:val="7030A0"/>
          <w:sz w:val="28"/>
          <w:szCs w:val="36"/>
          <w:shd w:val="solid" w:color="FFFFFF" w:fill="auto"/>
          <w:lang w:eastAsia="ru-RU"/>
        </w:rPr>
        <w:t xml:space="preserve"> </w:t>
      </w:r>
      <w:proofErr w:type="spellStart"/>
      <w:r w:rsidRPr="00ED2839">
        <w:rPr>
          <w:rFonts w:ascii="Calibri" w:eastAsia="Times New Roman" w:hAnsi="Calibri" w:cs="Calibri"/>
          <w:i/>
          <w:color w:val="7030A0"/>
          <w:sz w:val="28"/>
          <w:szCs w:val="36"/>
          <w:shd w:val="solid" w:color="FFFFFF" w:fill="auto"/>
          <w:lang w:eastAsia="ru-RU"/>
        </w:rPr>
        <w:t>state</w:t>
      </w:r>
      <w:proofErr w:type="spellEnd"/>
      <w:r w:rsidRPr="00ED2839">
        <w:rPr>
          <w:rFonts w:ascii="Calibri" w:eastAsia="Times New Roman" w:hAnsi="Calibri" w:cs="Calibri"/>
          <w:i/>
          <w:color w:val="7030A0"/>
          <w:sz w:val="28"/>
          <w:szCs w:val="36"/>
          <w:shd w:val="solid" w:color="FFFFFF" w:fill="auto"/>
          <w:lang w:eastAsia="ru-RU"/>
        </w:rPr>
        <w:t xml:space="preserve"> of Aguascalientes</w:t>
      </w:r>
    </w:p>
    <w:p w:rsidR="003B5422" w:rsidRPr="00ED2839" w:rsidRDefault="003B5422" w:rsidP="003B5422">
      <w:pPr>
        <w:spacing w:line="276" w:lineRule="auto"/>
        <w:contextualSpacing/>
        <w:jc w:val="right"/>
        <w:rPr>
          <w:rFonts w:ascii="Calibri" w:eastAsia="Times New Roman" w:hAnsi="Calibri" w:cs="Calibri"/>
          <w:i/>
          <w:color w:val="7030A0"/>
          <w:sz w:val="28"/>
          <w:szCs w:val="36"/>
          <w:shd w:val="solid" w:color="FFFFFF" w:fill="auto"/>
          <w:lang w:eastAsia="ru-RU"/>
        </w:rPr>
      </w:pPr>
    </w:p>
    <w:p w:rsidR="003B5422" w:rsidRDefault="003B5422" w:rsidP="003B5422">
      <w:pPr>
        <w:spacing w:line="276" w:lineRule="auto"/>
        <w:contextualSpacing/>
        <w:jc w:val="right"/>
        <w:rPr>
          <w:rFonts w:ascii="Calibri" w:eastAsia="Times New Roman" w:hAnsi="Calibri" w:cs="Calibri"/>
          <w:i/>
          <w:color w:val="7030A0"/>
          <w:sz w:val="28"/>
          <w:szCs w:val="36"/>
          <w:shd w:val="solid" w:color="FFFFFF" w:fill="auto"/>
          <w:lang w:eastAsia="ru-RU"/>
        </w:rPr>
      </w:pPr>
      <w:proofErr w:type="spellStart"/>
      <w:r w:rsidRPr="00ED2839">
        <w:rPr>
          <w:rFonts w:ascii="Calibri" w:eastAsia="Times New Roman" w:hAnsi="Calibri" w:cs="Calibri"/>
          <w:i/>
          <w:color w:val="7030A0"/>
          <w:sz w:val="28"/>
          <w:szCs w:val="36"/>
          <w:shd w:val="solid" w:color="FFFFFF" w:fill="auto"/>
          <w:lang w:eastAsia="ru-RU"/>
        </w:rPr>
        <w:t>Orientação</w:t>
      </w:r>
      <w:proofErr w:type="spellEnd"/>
      <w:r w:rsidRPr="00ED2839">
        <w:rPr>
          <w:rFonts w:ascii="Calibri" w:eastAsia="Times New Roman" w:hAnsi="Calibri" w:cs="Calibri"/>
          <w:i/>
          <w:color w:val="7030A0"/>
          <w:sz w:val="28"/>
          <w:szCs w:val="36"/>
          <w:shd w:val="solid" w:color="FFFFFF" w:fill="auto"/>
          <w:lang w:eastAsia="ru-RU"/>
        </w:rPr>
        <w:t xml:space="preserve"> para o mercado, as capacidades de </w:t>
      </w:r>
      <w:proofErr w:type="spellStart"/>
      <w:r w:rsidRPr="00ED2839">
        <w:rPr>
          <w:rFonts w:ascii="Calibri" w:eastAsia="Times New Roman" w:hAnsi="Calibri" w:cs="Calibri"/>
          <w:i/>
          <w:color w:val="7030A0"/>
          <w:sz w:val="28"/>
          <w:szCs w:val="36"/>
          <w:shd w:val="solid" w:color="FFFFFF" w:fill="auto"/>
          <w:lang w:eastAsia="ru-RU"/>
        </w:rPr>
        <w:t>inovação</w:t>
      </w:r>
      <w:proofErr w:type="spellEnd"/>
      <w:r w:rsidRPr="00ED2839">
        <w:rPr>
          <w:rFonts w:ascii="Calibri" w:eastAsia="Times New Roman" w:hAnsi="Calibri" w:cs="Calibri"/>
          <w:i/>
          <w:color w:val="7030A0"/>
          <w:sz w:val="28"/>
          <w:szCs w:val="36"/>
          <w:shd w:val="solid" w:color="FFFFFF" w:fill="auto"/>
          <w:lang w:eastAsia="ru-RU"/>
        </w:rPr>
        <w:t xml:space="preserve"> e competitivas, determinantes do </w:t>
      </w:r>
      <w:proofErr w:type="spellStart"/>
      <w:r w:rsidRPr="00ED2839">
        <w:rPr>
          <w:rFonts w:ascii="Calibri" w:eastAsia="Times New Roman" w:hAnsi="Calibri" w:cs="Calibri"/>
          <w:i/>
          <w:color w:val="7030A0"/>
          <w:sz w:val="28"/>
          <w:szCs w:val="36"/>
          <w:shd w:val="solid" w:color="FFFFFF" w:fill="auto"/>
          <w:lang w:eastAsia="ru-RU"/>
        </w:rPr>
        <w:t>desempenho</w:t>
      </w:r>
      <w:proofErr w:type="spellEnd"/>
      <w:r w:rsidRPr="00ED2839">
        <w:rPr>
          <w:rFonts w:ascii="Calibri" w:eastAsia="Times New Roman" w:hAnsi="Calibri" w:cs="Calibri"/>
          <w:i/>
          <w:color w:val="7030A0"/>
          <w:sz w:val="28"/>
          <w:szCs w:val="36"/>
          <w:shd w:val="solid" w:color="FFFFFF" w:fill="auto"/>
          <w:lang w:eastAsia="ru-RU"/>
        </w:rPr>
        <w:t xml:space="preserve"> das PME no Estado de Aguascalientes</w:t>
      </w:r>
    </w:p>
    <w:p w:rsidR="00E855AF" w:rsidRDefault="00E855AF" w:rsidP="003B5422">
      <w:pPr>
        <w:spacing w:line="276" w:lineRule="auto"/>
        <w:contextualSpacing/>
        <w:jc w:val="right"/>
        <w:rPr>
          <w:rFonts w:ascii="Calibri" w:eastAsia="Times New Roman" w:hAnsi="Calibri" w:cs="Calibri"/>
          <w:i/>
          <w:color w:val="7030A0"/>
          <w:sz w:val="28"/>
          <w:szCs w:val="36"/>
          <w:shd w:val="solid" w:color="FFFFFF" w:fill="auto"/>
          <w:lang w:eastAsia="ru-RU"/>
        </w:rPr>
      </w:pPr>
    </w:p>
    <w:p w:rsidR="00E855AF" w:rsidRPr="00ED2839" w:rsidRDefault="00E855AF" w:rsidP="003B5422">
      <w:pPr>
        <w:spacing w:line="276" w:lineRule="auto"/>
        <w:contextualSpacing/>
        <w:jc w:val="right"/>
        <w:rPr>
          <w:rFonts w:ascii="Calibri" w:eastAsia="Times New Roman" w:hAnsi="Calibri" w:cs="Calibri"/>
          <w:i/>
          <w:color w:val="7030A0"/>
          <w:sz w:val="28"/>
          <w:szCs w:val="36"/>
          <w:shd w:val="solid" w:color="FFFFFF" w:fill="auto"/>
          <w:lang w:eastAsia="ru-RU"/>
        </w:rPr>
      </w:pPr>
      <w:r w:rsidRPr="00E855AF">
        <w:rPr>
          <w:rStyle w:val="Hipervnculo"/>
          <w:b/>
          <w:color w:val="004400"/>
          <w:sz w:val="27"/>
          <w:szCs w:val="27"/>
          <w:u w:val="none"/>
        </w:rPr>
        <w:t>DOI:</w:t>
      </w:r>
      <w:r>
        <w:rPr>
          <w:color w:val="111111"/>
          <w:sz w:val="27"/>
          <w:szCs w:val="27"/>
          <w:shd w:val="clear" w:color="auto" w:fill="FFFFFF"/>
        </w:rPr>
        <w:t> </w:t>
      </w:r>
      <w:hyperlink r:id="rId8" w:history="1">
        <w:r>
          <w:rPr>
            <w:rStyle w:val="Hipervnculo"/>
            <w:color w:val="004400"/>
            <w:sz w:val="27"/>
            <w:szCs w:val="27"/>
          </w:rPr>
          <w:t>http://dx.doi.org/10.23913/ricea.v6i11.93</w:t>
        </w:r>
      </w:hyperlink>
    </w:p>
    <w:p w:rsidR="003B5422" w:rsidRPr="00ED2839" w:rsidRDefault="003B5422" w:rsidP="00223A71">
      <w:pPr>
        <w:spacing w:line="360" w:lineRule="auto"/>
        <w:contextualSpacing/>
        <w:jc w:val="right"/>
        <w:rPr>
          <w:rFonts w:ascii="Times New Roman" w:hAnsi="Times New Roman" w:cs="Times New Roman"/>
          <w:szCs w:val="24"/>
        </w:rPr>
      </w:pPr>
    </w:p>
    <w:p w:rsidR="00223A71" w:rsidRPr="00ED2839" w:rsidRDefault="00223A71" w:rsidP="003B5422">
      <w:pPr>
        <w:spacing w:line="276" w:lineRule="auto"/>
        <w:contextualSpacing/>
        <w:jc w:val="right"/>
        <w:rPr>
          <w:rFonts w:ascii="Calibri" w:eastAsia="Calibri" w:hAnsi="Calibri" w:cs="Calibri"/>
          <w:b/>
          <w:sz w:val="28"/>
          <w:szCs w:val="24"/>
          <w:lang w:val="es-ES"/>
        </w:rPr>
      </w:pPr>
      <w:r w:rsidRPr="00ED2839">
        <w:rPr>
          <w:rFonts w:ascii="Calibri" w:eastAsia="Calibri" w:hAnsi="Calibri" w:cs="Calibri"/>
          <w:b/>
          <w:sz w:val="24"/>
          <w:szCs w:val="24"/>
          <w:lang w:val="es-ES"/>
        </w:rPr>
        <w:t>Elena Patricia Mojica Carrillo</w:t>
      </w:r>
      <w:r w:rsidR="003B5422" w:rsidRPr="00ED2839">
        <w:rPr>
          <w:rFonts w:ascii="Calibri" w:eastAsia="Calibri" w:hAnsi="Calibri" w:cs="Calibri"/>
          <w:b/>
          <w:sz w:val="24"/>
          <w:szCs w:val="24"/>
          <w:lang w:val="es-ES"/>
        </w:rPr>
        <w:br/>
      </w:r>
      <w:r w:rsidR="003B5422" w:rsidRPr="00ED2839">
        <w:rPr>
          <w:rFonts w:ascii="Calibri" w:eastAsia="Calibri" w:hAnsi="Calibri" w:cs="Calibri"/>
          <w:sz w:val="24"/>
          <w:szCs w:val="24"/>
          <w:lang w:val="es-ES"/>
        </w:rPr>
        <w:t>Universidad Autónoma de Aguascalientes, México</w:t>
      </w:r>
      <w:r w:rsidR="003B5422" w:rsidRPr="00ED2839">
        <w:rPr>
          <w:rFonts w:ascii="Calibri" w:eastAsia="Calibri" w:hAnsi="Calibri" w:cs="Calibri"/>
          <w:b/>
          <w:sz w:val="24"/>
          <w:szCs w:val="24"/>
          <w:lang w:val="es-ES"/>
        </w:rPr>
        <w:br/>
      </w:r>
      <w:hyperlink r:id="rId9" w:history="1">
        <w:r w:rsidR="003B5422" w:rsidRPr="00ED2839">
          <w:rPr>
            <w:rStyle w:val="Hipervnculo"/>
            <w:rFonts w:ascii="Calibri" w:eastAsia="Times New Roman" w:hAnsi="Calibri" w:cs="Times New Roman"/>
            <w:color w:val="FF0000"/>
            <w:sz w:val="24"/>
            <w:u w:val="none"/>
            <w:lang w:val="es-ES"/>
          </w:rPr>
          <w:t>epmojica@correo.uaa.mx</w:t>
        </w:r>
      </w:hyperlink>
      <w:r w:rsidR="003B5422" w:rsidRPr="00ED2839">
        <w:rPr>
          <w:rStyle w:val="Hipervnculo"/>
          <w:rFonts w:ascii="Calibri" w:eastAsia="Times New Roman" w:hAnsi="Calibri" w:cs="Times New Roman"/>
          <w:color w:val="FF0000"/>
          <w:sz w:val="24"/>
          <w:u w:val="none"/>
          <w:lang w:val="es-ES"/>
        </w:rPr>
        <w:br/>
      </w:r>
    </w:p>
    <w:p w:rsidR="00223A71" w:rsidRPr="00ED2839" w:rsidRDefault="00223A71" w:rsidP="003B5422">
      <w:pPr>
        <w:spacing w:line="276" w:lineRule="auto"/>
        <w:contextualSpacing/>
        <w:jc w:val="right"/>
        <w:rPr>
          <w:rFonts w:ascii="Calibri" w:eastAsia="Calibri" w:hAnsi="Calibri" w:cs="Calibri"/>
          <w:b/>
          <w:sz w:val="24"/>
          <w:szCs w:val="24"/>
          <w:lang w:val="es-ES"/>
        </w:rPr>
      </w:pPr>
      <w:r w:rsidRPr="00ED2839">
        <w:rPr>
          <w:rFonts w:ascii="Calibri" w:eastAsia="Calibri" w:hAnsi="Calibri" w:cs="Calibri"/>
          <w:b/>
          <w:sz w:val="24"/>
          <w:szCs w:val="24"/>
          <w:lang w:val="es-ES"/>
        </w:rPr>
        <w:t>María del Carmen Martínez Serna</w:t>
      </w:r>
    </w:p>
    <w:p w:rsidR="00776D93" w:rsidRPr="00ED2839" w:rsidRDefault="00ED2839" w:rsidP="003B5422">
      <w:pPr>
        <w:spacing w:line="276" w:lineRule="auto"/>
        <w:contextualSpacing/>
        <w:jc w:val="right"/>
        <w:rPr>
          <w:rFonts w:ascii="Calibri" w:eastAsia="Calibri" w:hAnsi="Calibri" w:cs="Calibri"/>
          <w:b/>
          <w:sz w:val="24"/>
          <w:szCs w:val="24"/>
          <w:lang w:val="es-ES"/>
        </w:rPr>
      </w:pPr>
      <w:r w:rsidRPr="00ED2839">
        <w:rPr>
          <w:rFonts w:ascii="Calibri" w:eastAsia="Calibri" w:hAnsi="Calibri" w:cs="Calibri"/>
          <w:sz w:val="24"/>
          <w:szCs w:val="24"/>
          <w:lang w:val="es-ES"/>
        </w:rPr>
        <w:t>Universidad Autónoma de Aguascalientes, México</w:t>
      </w:r>
    </w:p>
    <w:p w:rsidR="00776D93" w:rsidRPr="00ED2839" w:rsidRDefault="00776D93" w:rsidP="003B5422">
      <w:pPr>
        <w:spacing w:line="276" w:lineRule="auto"/>
        <w:contextualSpacing/>
        <w:jc w:val="right"/>
        <w:rPr>
          <w:rStyle w:val="Hipervnculo"/>
          <w:rFonts w:eastAsia="Times New Roman" w:cs="Times New Roman"/>
          <w:color w:val="FF0000"/>
          <w:u w:val="none"/>
        </w:rPr>
      </w:pPr>
      <w:r w:rsidRPr="00ED2839">
        <w:rPr>
          <w:rStyle w:val="Hipervnculo"/>
          <w:rFonts w:eastAsia="Times New Roman" w:cs="Times New Roman"/>
          <w:color w:val="FF0000"/>
          <w:sz w:val="24"/>
          <w:u w:val="none"/>
        </w:rPr>
        <w:t>mcmartin@correo.uaa.mx</w:t>
      </w:r>
    </w:p>
    <w:p w:rsidR="00223A71" w:rsidRPr="00A83BD1" w:rsidRDefault="00223A71" w:rsidP="00223A71">
      <w:pPr>
        <w:spacing w:line="360" w:lineRule="auto"/>
        <w:contextualSpacing/>
        <w:jc w:val="both"/>
        <w:rPr>
          <w:rFonts w:ascii="Times New Roman" w:hAnsi="Times New Roman" w:cs="Times New Roman"/>
          <w:b/>
          <w:sz w:val="24"/>
          <w:szCs w:val="24"/>
        </w:rPr>
      </w:pPr>
    </w:p>
    <w:p w:rsidR="00223A71" w:rsidRPr="00A83BD1" w:rsidRDefault="00223A71" w:rsidP="00223A71">
      <w:pPr>
        <w:spacing w:line="360" w:lineRule="auto"/>
        <w:contextualSpacing/>
        <w:jc w:val="both"/>
        <w:rPr>
          <w:rFonts w:ascii="Times New Roman" w:hAnsi="Times New Roman" w:cs="Times New Roman"/>
          <w:b/>
          <w:sz w:val="24"/>
          <w:szCs w:val="24"/>
        </w:rPr>
      </w:pPr>
      <w:r w:rsidRPr="003B5422">
        <w:rPr>
          <w:rFonts w:ascii="Calibri" w:eastAsia="Times New Roman" w:hAnsi="Calibri" w:cs="Calibri"/>
          <w:color w:val="7030A0"/>
          <w:sz w:val="28"/>
          <w:szCs w:val="28"/>
          <w:lang w:val="es-ES" w:eastAsia="es-ES"/>
        </w:rPr>
        <w:t>R</w:t>
      </w:r>
      <w:r w:rsidR="003B5422" w:rsidRPr="003B5422">
        <w:rPr>
          <w:rFonts w:ascii="Calibri" w:eastAsia="Times New Roman" w:hAnsi="Calibri" w:cs="Calibri"/>
          <w:color w:val="7030A0"/>
          <w:sz w:val="28"/>
          <w:szCs w:val="28"/>
          <w:lang w:val="es-ES" w:eastAsia="es-ES"/>
        </w:rPr>
        <w:t>esumen</w:t>
      </w:r>
      <w:r w:rsidRPr="00A83BD1">
        <w:rPr>
          <w:rFonts w:ascii="Times New Roman" w:hAnsi="Times New Roman" w:cs="Times New Roman"/>
          <w:b/>
          <w:sz w:val="24"/>
          <w:szCs w:val="24"/>
        </w:rPr>
        <w:fldChar w:fldCharType="begin"/>
      </w:r>
      <w:r w:rsidRPr="00A83BD1">
        <w:rPr>
          <w:rFonts w:ascii="Times New Roman" w:hAnsi="Times New Roman" w:cs="Times New Roman"/>
          <w:sz w:val="24"/>
          <w:szCs w:val="24"/>
        </w:rPr>
        <w:instrText xml:space="preserve"> XE "</w:instrText>
      </w:r>
      <w:r w:rsidRPr="00A83BD1">
        <w:rPr>
          <w:rFonts w:ascii="Times New Roman" w:hAnsi="Times New Roman" w:cs="Times New Roman"/>
          <w:b/>
          <w:sz w:val="24"/>
          <w:szCs w:val="24"/>
        </w:rPr>
        <w:instrText>RESUMEN</w:instrText>
      </w:r>
      <w:r w:rsidRPr="00A83BD1">
        <w:rPr>
          <w:rFonts w:ascii="Times New Roman" w:hAnsi="Times New Roman" w:cs="Times New Roman"/>
          <w:sz w:val="24"/>
          <w:szCs w:val="24"/>
        </w:rPr>
        <w:instrText xml:space="preserve">" </w:instrText>
      </w:r>
      <w:r w:rsidRPr="00A83BD1">
        <w:rPr>
          <w:rFonts w:ascii="Times New Roman" w:hAnsi="Times New Roman" w:cs="Times New Roman"/>
          <w:b/>
          <w:sz w:val="24"/>
          <w:szCs w:val="24"/>
        </w:rPr>
        <w:fldChar w:fldCharType="end"/>
      </w: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Las empre</w:t>
      </w:r>
      <w:r>
        <w:rPr>
          <w:rFonts w:ascii="Times New Roman" w:hAnsi="Times New Roman" w:cs="Times New Roman"/>
          <w:sz w:val="24"/>
          <w:szCs w:val="24"/>
        </w:rPr>
        <w:t>sas pequeñas y medianas (Pymes) requieren</w:t>
      </w:r>
      <w:r w:rsidRPr="00A83BD1">
        <w:rPr>
          <w:rFonts w:ascii="Times New Roman" w:hAnsi="Times New Roman" w:cs="Times New Roman"/>
          <w:sz w:val="24"/>
          <w:szCs w:val="24"/>
        </w:rPr>
        <w:t xml:space="preserve"> mejorar sus niveles de desempeño</w:t>
      </w:r>
      <w:r>
        <w:rPr>
          <w:rFonts w:ascii="Times New Roman" w:hAnsi="Times New Roman" w:cs="Times New Roman"/>
          <w:sz w:val="24"/>
          <w:szCs w:val="24"/>
        </w:rPr>
        <w:t xml:space="preserve"> y sus expectativas de supervivencia</w:t>
      </w:r>
      <w:r w:rsidRPr="00A83BD1">
        <w:rPr>
          <w:rFonts w:ascii="Times New Roman" w:hAnsi="Times New Roman" w:cs="Times New Roman"/>
          <w:sz w:val="24"/>
          <w:szCs w:val="24"/>
        </w:rPr>
        <w:t>, sin embargo</w:t>
      </w:r>
      <w:r>
        <w:rPr>
          <w:rFonts w:ascii="Times New Roman" w:hAnsi="Times New Roman" w:cs="Times New Roman"/>
          <w:sz w:val="24"/>
          <w:szCs w:val="24"/>
        </w:rPr>
        <w:t xml:space="preserve">, por lo general carecen de </w:t>
      </w:r>
      <w:r w:rsidRPr="00A83BD1">
        <w:rPr>
          <w:rFonts w:ascii="Times New Roman" w:hAnsi="Times New Roman" w:cs="Times New Roman"/>
          <w:sz w:val="24"/>
          <w:szCs w:val="24"/>
        </w:rPr>
        <w:t xml:space="preserve">estrategias </w:t>
      </w:r>
      <w:r>
        <w:rPr>
          <w:rFonts w:ascii="Times New Roman" w:hAnsi="Times New Roman" w:cs="Times New Roman"/>
          <w:sz w:val="24"/>
          <w:szCs w:val="24"/>
        </w:rPr>
        <w:t>y mecanismos pertinentes para ello en el contexto mexicano</w:t>
      </w:r>
      <w:r w:rsidRPr="00A83BD1">
        <w:rPr>
          <w:rFonts w:ascii="Times New Roman" w:hAnsi="Times New Roman" w:cs="Times New Roman"/>
          <w:sz w:val="24"/>
          <w:szCs w:val="24"/>
        </w:rPr>
        <w:t>. La teoría de recursos y capacidades enfatiza la necesidad de que las empresas desarrollen fortalezas para tener mayores posibilidades de éxito competitivo, entre las que destacan por su importancia las capacidades humanas, comerciales, directivas, asociativas, de innovación y financieras, que además de ser cruciales para competir, so</w:t>
      </w:r>
      <w:r>
        <w:rPr>
          <w:rFonts w:ascii="Times New Roman" w:hAnsi="Times New Roman" w:cs="Times New Roman"/>
          <w:sz w:val="24"/>
          <w:szCs w:val="24"/>
        </w:rPr>
        <w:t>n transferibles a</w:t>
      </w:r>
      <w:r w:rsidRPr="00A83BD1">
        <w:rPr>
          <w:rFonts w:ascii="Times New Roman" w:hAnsi="Times New Roman" w:cs="Times New Roman"/>
          <w:sz w:val="24"/>
          <w:szCs w:val="24"/>
        </w:rPr>
        <w:t xml:space="preserve"> diversos mercados. Con este trabajo se pretende pr</w:t>
      </w:r>
      <w:r>
        <w:rPr>
          <w:rFonts w:ascii="Times New Roman" w:hAnsi="Times New Roman" w:cs="Times New Roman"/>
          <w:sz w:val="24"/>
          <w:szCs w:val="24"/>
        </w:rPr>
        <w:t xml:space="preserve">ofundizar en el conocimiento de </w:t>
      </w:r>
      <w:r w:rsidRPr="00A83BD1">
        <w:rPr>
          <w:rFonts w:ascii="Times New Roman" w:hAnsi="Times New Roman" w:cs="Times New Roman"/>
          <w:sz w:val="24"/>
          <w:szCs w:val="24"/>
        </w:rPr>
        <w:t>estrategias y orientaciones empresariales que permitan a las Pymes fort</w:t>
      </w:r>
      <w:r>
        <w:rPr>
          <w:rFonts w:ascii="Times New Roman" w:hAnsi="Times New Roman" w:cs="Times New Roman"/>
          <w:sz w:val="24"/>
          <w:szCs w:val="24"/>
        </w:rPr>
        <w:t>alecerse. A</w:t>
      </w:r>
      <w:r w:rsidRPr="00A83BD1">
        <w:rPr>
          <w:rFonts w:ascii="Times New Roman" w:hAnsi="Times New Roman" w:cs="Times New Roman"/>
          <w:sz w:val="24"/>
          <w:szCs w:val="24"/>
        </w:rPr>
        <w:t>l respecto, se han definido factores como la orientación al mercado y la innovación</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detonantes de los buenos resultados empresariales y a la vez </w:t>
      </w:r>
      <w:r>
        <w:rPr>
          <w:rFonts w:ascii="Times New Roman" w:hAnsi="Times New Roman" w:cs="Times New Roman"/>
          <w:sz w:val="24"/>
          <w:szCs w:val="24"/>
        </w:rPr>
        <w:t>factores clave</w:t>
      </w:r>
      <w:r w:rsidRPr="00A83BD1">
        <w:rPr>
          <w:rFonts w:ascii="Times New Roman" w:hAnsi="Times New Roman" w:cs="Times New Roman"/>
          <w:sz w:val="24"/>
          <w:szCs w:val="24"/>
        </w:rPr>
        <w:t xml:space="preserve"> para el aprendizaje y la generación de conocimiento </w:t>
      </w:r>
      <w:r w:rsidRPr="00A83BD1">
        <w:rPr>
          <w:rFonts w:ascii="Times New Roman" w:hAnsi="Times New Roman" w:cs="Times New Roman"/>
          <w:sz w:val="24"/>
          <w:szCs w:val="24"/>
        </w:rPr>
        <w:lastRenderedPageBreak/>
        <w:t>al interior de las organizaciones.  Las empresas más orientadas al mercado</w:t>
      </w:r>
      <w:r>
        <w:rPr>
          <w:rFonts w:ascii="Times New Roman" w:hAnsi="Times New Roman" w:cs="Times New Roman"/>
          <w:sz w:val="24"/>
          <w:szCs w:val="24"/>
        </w:rPr>
        <w:t xml:space="preserve"> desarrollan </w:t>
      </w:r>
      <w:r w:rsidRPr="00A83BD1">
        <w:rPr>
          <w:rFonts w:ascii="Times New Roman" w:hAnsi="Times New Roman" w:cs="Times New Roman"/>
          <w:sz w:val="24"/>
          <w:szCs w:val="24"/>
        </w:rPr>
        <w:t>m</w:t>
      </w:r>
      <w:r>
        <w:rPr>
          <w:rFonts w:ascii="Times New Roman" w:hAnsi="Times New Roman" w:cs="Times New Roman"/>
          <w:sz w:val="24"/>
          <w:szCs w:val="24"/>
        </w:rPr>
        <w:t>aneras</w:t>
      </w:r>
      <w:r w:rsidRPr="00A83BD1">
        <w:rPr>
          <w:rFonts w:ascii="Times New Roman" w:hAnsi="Times New Roman" w:cs="Times New Roman"/>
          <w:sz w:val="24"/>
          <w:szCs w:val="24"/>
        </w:rPr>
        <w:t xml:space="preserve"> para captar información de sus consumidores, la comparten con eficiencia entre sus colaboradores y la emplean para responder </w:t>
      </w:r>
      <w:r>
        <w:rPr>
          <w:rFonts w:ascii="Times New Roman" w:hAnsi="Times New Roman" w:cs="Times New Roman"/>
          <w:sz w:val="24"/>
          <w:szCs w:val="24"/>
        </w:rPr>
        <w:t xml:space="preserve">más </w:t>
      </w:r>
      <w:r w:rsidRPr="00A83BD1">
        <w:rPr>
          <w:rFonts w:ascii="Times New Roman" w:hAnsi="Times New Roman" w:cs="Times New Roman"/>
          <w:sz w:val="24"/>
          <w:szCs w:val="24"/>
        </w:rPr>
        <w:t>acertadamente a las necesidades de</w:t>
      </w:r>
      <w:r>
        <w:rPr>
          <w:rFonts w:ascii="Times New Roman" w:hAnsi="Times New Roman" w:cs="Times New Roman"/>
          <w:sz w:val="24"/>
          <w:szCs w:val="24"/>
        </w:rPr>
        <w:t xml:space="preserve"> sus mercados</w:t>
      </w:r>
      <w:r w:rsidRPr="00A83BD1">
        <w:rPr>
          <w:rFonts w:ascii="Times New Roman" w:hAnsi="Times New Roman" w:cs="Times New Roman"/>
          <w:sz w:val="24"/>
          <w:szCs w:val="24"/>
        </w:rPr>
        <w:t>; as</w:t>
      </w:r>
      <w:r>
        <w:rPr>
          <w:rFonts w:ascii="Times New Roman" w:hAnsi="Times New Roman" w:cs="Times New Roman"/>
          <w:sz w:val="24"/>
          <w:szCs w:val="24"/>
        </w:rPr>
        <w:t>i</w:t>
      </w:r>
      <w:r w:rsidRPr="00A83BD1">
        <w:rPr>
          <w:rFonts w:ascii="Times New Roman" w:hAnsi="Times New Roman" w:cs="Times New Roman"/>
          <w:sz w:val="24"/>
          <w:szCs w:val="24"/>
        </w:rPr>
        <w:t>mismo, las empresas más innovadoras implementan constantemente cambios en sus productos, en sus procesos operativos</w:t>
      </w:r>
      <w:r>
        <w:rPr>
          <w:rFonts w:ascii="Times New Roman" w:hAnsi="Times New Roman" w:cs="Times New Roman"/>
          <w:sz w:val="24"/>
          <w:szCs w:val="24"/>
        </w:rPr>
        <w:t>, en su mercadotecnia</w:t>
      </w:r>
      <w:r w:rsidRPr="00A83BD1">
        <w:rPr>
          <w:rFonts w:ascii="Times New Roman" w:hAnsi="Times New Roman" w:cs="Times New Roman"/>
          <w:sz w:val="24"/>
          <w:szCs w:val="24"/>
        </w:rPr>
        <w:t xml:space="preserve"> y en sus sistemas de gestión, lo cual les permite aventajar a sus competidores. </w:t>
      </w:r>
      <w:r>
        <w:rPr>
          <w:rFonts w:ascii="Times New Roman" w:hAnsi="Times New Roman" w:cs="Times New Roman"/>
          <w:sz w:val="24"/>
          <w:szCs w:val="24"/>
        </w:rPr>
        <w:t xml:space="preserve">Con base en estas reflexiones </w:t>
      </w:r>
      <w:r w:rsidRPr="00A83BD1">
        <w:rPr>
          <w:rFonts w:ascii="Times New Roman" w:hAnsi="Times New Roman" w:cs="Times New Roman"/>
          <w:sz w:val="24"/>
          <w:szCs w:val="24"/>
        </w:rPr>
        <w:t>se fijó como objetivo</w:t>
      </w:r>
      <w:r>
        <w:rPr>
          <w:rFonts w:ascii="Times New Roman" w:hAnsi="Times New Roman" w:cs="Times New Roman"/>
          <w:sz w:val="24"/>
          <w:szCs w:val="24"/>
        </w:rPr>
        <w:t xml:space="preserve"> de la investigación </w:t>
      </w:r>
      <w:r w:rsidRPr="00A83BD1">
        <w:rPr>
          <w:rFonts w:ascii="Times New Roman" w:hAnsi="Times New Roman" w:cs="Times New Roman"/>
          <w:sz w:val="24"/>
          <w:szCs w:val="24"/>
        </w:rPr>
        <w:t>analizar la influencia de la orientación al mercado y la innovación en las capacidades competitivas y en el desempeño</w:t>
      </w:r>
      <w:r>
        <w:rPr>
          <w:rFonts w:ascii="Times New Roman" w:hAnsi="Times New Roman" w:cs="Times New Roman"/>
          <w:sz w:val="24"/>
          <w:szCs w:val="24"/>
        </w:rPr>
        <w:t xml:space="preserve"> de las Pymes</w:t>
      </w:r>
      <w:r w:rsidRPr="00A83BD1">
        <w:rPr>
          <w:rFonts w:ascii="Times New Roman" w:hAnsi="Times New Roman" w:cs="Times New Roman"/>
          <w:sz w:val="24"/>
          <w:szCs w:val="24"/>
        </w:rPr>
        <w:t xml:space="preserve">, para lo cual se formularon seis hipótesis </w:t>
      </w:r>
      <w:r>
        <w:rPr>
          <w:rFonts w:ascii="Times New Roman" w:hAnsi="Times New Roman" w:cs="Times New Roman"/>
          <w:sz w:val="24"/>
          <w:szCs w:val="24"/>
        </w:rPr>
        <w:t xml:space="preserve">integradas en </w:t>
      </w:r>
      <w:r w:rsidRPr="00A83BD1">
        <w:rPr>
          <w:rFonts w:ascii="Times New Roman" w:hAnsi="Times New Roman" w:cs="Times New Roman"/>
          <w:sz w:val="24"/>
          <w:szCs w:val="24"/>
        </w:rPr>
        <w:t xml:space="preserve">un modelo teórico que orientó la investigación.  La información empírica se recopiló a través de la aplicación de un cuestionario a una muestra de 200 propietarios y/o directivos de Pymes ubicadas en el Estado de Aguascalientes. El análisis de los datos se realizó mediante </w:t>
      </w:r>
      <w:proofErr w:type="gramStart"/>
      <w:r w:rsidRPr="00A83BD1">
        <w:rPr>
          <w:rFonts w:ascii="Times New Roman" w:hAnsi="Times New Roman" w:cs="Times New Roman"/>
          <w:sz w:val="24"/>
          <w:szCs w:val="24"/>
        </w:rPr>
        <w:t>los</w:t>
      </w:r>
      <w:proofErr w:type="gramEnd"/>
      <w:r w:rsidRPr="00A83BD1">
        <w:rPr>
          <w:rFonts w:ascii="Times New Roman" w:hAnsi="Times New Roman" w:cs="Times New Roman"/>
          <w:sz w:val="24"/>
          <w:szCs w:val="24"/>
        </w:rPr>
        <w:t xml:space="preserve"> software SPSS 19.0 y EQS 6.1., empleando</w:t>
      </w:r>
      <w:r>
        <w:rPr>
          <w:rFonts w:ascii="Times New Roman" w:hAnsi="Times New Roman" w:cs="Times New Roman"/>
          <w:sz w:val="24"/>
          <w:szCs w:val="24"/>
        </w:rPr>
        <w:t xml:space="preserve"> para ello</w:t>
      </w:r>
      <w:r w:rsidRPr="00A83BD1">
        <w:rPr>
          <w:rFonts w:ascii="Times New Roman" w:hAnsi="Times New Roman" w:cs="Times New Roman"/>
          <w:sz w:val="24"/>
          <w:szCs w:val="24"/>
        </w:rPr>
        <w:t xml:space="preserve"> la técnica de modela</w:t>
      </w:r>
      <w:r>
        <w:rPr>
          <w:rFonts w:ascii="Times New Roman" w:hAnsi="Times New Roman" w:cs="Times New Roman"/>
          <w:sz w:val="24"/>
          <w:szCs w:val="24"/>
        </w:rPr>
        <w:t xml:space="preserve">je de ecuaciones estructurales. Como resultado se aporta </w:t>
      </w:r>
      <w:r w:rsidRPr="00A83BD1">
        <w:rPr>
          <w:rFonts w:ascii="Times New Roman" w:hAnsi="Times New Roman" w:cs="Times New Roman"/>
          <w:sz w:val="24"/>
          <w:szCs w:val="24"/>
        </w:rPr>
        <w:t xml:space="preserve">evidencia de una influencia </w:t>
      </w:r>
      <w:r>
        <w:rPr>
          <w:rFonts w:ascii="Times New Roman" w:hAnsi="Times New Roman" w:cs="Times New Roman"/>
          <w:sz w:val="24"/>
          <w:szCs w:val="24"/>
        </w:rPr>
        <w:t xml:space="preserve">directa y </w:t>
      </w:r>
      <w:r w:rsidRPr="00A83BD1">
        <w:rPr>
          <w:rFonts w:ascii="Times New Roman" w:hAnsi="Times New Roman" w:cs="Times New Roman"/>
          <w:sz w:val="24"/>
          <w:szCs w:val="24"/>
        </w:rPr>
        <w:t>positiva de la orientación al mercado y de la innovación en las capacidades competitivas, y de las capacidad</w:t>
      </w:r>
      <w:r>
        <w:rPr>
          <w:rFonts w:ascii="Times New Roman" w:hAnsi="Times New Roman" w:cs="Times New Roman"/>
          <w:sz w:val="24"/>
          <w:szCs w:val="24"/>
        </w:rPr>
        <w:t xml:space="preserve">es competitivas en el desempeño, mientras que, </w:t>
      </w:r>
      <w:r w:rsidRPr="00A83BD1">
        <w:rPr>
          <w:rFonts w:ascii="Times New Roman" w:hAnsi="Times New Roman" w:cs="Times New Roman"/>
          <w:sz w:val="24"/>
          <w:szCs w:val="24"/>
        </w:rPr>
        <w:t xml:space="preserve">tanto la orientación al mercado como la innovación </w:t>
      </w:r>
      <w:r>
        <w:rPr>
          <w:rFonts w:ascii="Times New Roman" w:hAnsi="Times New Roman" w:cs="Times New Roman"/>
          <w:sz w:val="24"/>
          <w:szCs w:val="24"/>
        </w:rPr>
        <w:t xml:space="preserve">presentan una influencia indirecta en el desempeño que puede explicarse </w:t>
      </w:r>
      <w:r w:rsidRPr="00A83BD1">
        <w:rPr>
          <w:rFonts w:ascii="Times New Roman" w:hAnsi="Times New Roman" w:cs="Times New Roman"/>
          <w:sz w:val="24"/>
          <w:szCs w:val="24"/>
        </w:rPr>
        <w:t>a partir de su contribución a la f</w:t>
      </w:r>
      <w:r>
        <w:rPr>
          <w:rFonts w:ascii="Times New Roman" w:hAnsi="Times New Roman" w:cs="Times New Roman"/>
          <w:sz w:val="24"/>
          <w:szCs w:val="24"/>
        </w:rPr>
        <w:t>ormación de mayores capacidades al interior de las empresas</w:t>
      </w:r>
      <w:r w:rsidRPr="00A83BD1">
        <w:rPr>
          <w:rFonts w:ascii="Times New Roman" w:hAnsi="Times New Roman" w:cs="Times New Roman"/>
          <w:sz w:val="24"/>
          <w:szCs w:val="24"/>
        </w:rPr>
        <w:t>. L</w:t>
      </w:r>
      <w:r>
        <w:rPr>
          <w:rFonts w:ascii="Times New Roman" w:hAnsi="Times New Roman" w:cs="Times New Roman"/>
          <w:sz w:val="24"/>
          <w:szCs w:val="24"/>
        </w:rPr>
        <w:t xml:space="preserve">o anterior implica la conveniencia de que </w:t>
      </w:r>
      <w:r w:rsidRPr="00A83BD1">
        <w:rPr>
          <w:rFonts w:ascii="Times New Roman" w:hAnsi="Times New Roman" w:cs="Times New Roman"/>
          <w:sz w:val="24"/>
          <w:szCs w:val="24"/>
        </w:rPr>
        <w:t>las Pymes implementen estrategias</w:t>
      </w:r>
      <w:r>
        <w:rPr>
          <w:rFonts w:ascii="Times New Roman" w:hAnsi="Times New Roman" w:cs="Times New Roman"/>
          <w:sz w:val="24"/>
          <w:szCs w:val="24"/>
        </w:rPr>
        <w:t xml:space="preserve"> específicas</w:t>
      </w:r>
      <w:r w:rsidRPr="00A83BD1">
        <w:rPr>
          <w:rFonts w:ascii="Times New Roman" w:hAnsi="Times New Roman" w:cs="Times New Roman"/>
          <w:sz w:val="24"/>
          <w:szCs w:val="24"/>
        </w:rPr>
        <w:t xml:space="preserve"> para</w:t>
      </w:r>
      <w:r>
        <w:rPr>
          <w:rFonts w:ascii="Times New Roman" w:hAnsi="Times New Roman" w:cs="Times New Roman"/>
          <w:sz w:val="24"/>
          <w:szCs w:val="24"/>
        </w:rPr>
        <w:t xml:space="preserve"> desarrollar </w:t>
      </w:r>
      <w:r w:rsidRPr="00A83BD1">
        <w:rPr>
          <w:rFonts w:ascii="Times New Roman" w:hAnsi="Times New Roman" w:cs="Times New Roman"/>
          <w:sz w:val="24"/>
          <w:szCs w:val="24"/>
        </w:rPr>
        <w:t>habilidades comerciales, directivas, aso</w:t>
      </w:r>
      <w:r>
        <w:rPr>
          <w:rFonts w:ascii="Times New Roman" w:hAnsi="Times New Roman" w:cs="Times New Roman"/>
          <w:sz w:val="24"/>
          <w:szCs w:val="24"/>
        </w:rPr>
        <w:t>ciativas, humanas, financieras y de innovación</w:t>
      </w:r>
      <w:r w:rsidRPr="00A83BD1">
        <w:rPr>
          <w:rFonts w:ascii="Times New Roman" w:hAnsi="Times New Roman" w:cs="Times New Roman"/>
          <w:sz w:val="24"/>
          <w:szCs w:val="24"/>
        </w:rPr>
        <w:t>, estimulando prácticas para recopilar información relevante</w:t>
      </w:r>
      <w:r>
        <w:rPr>
          <w:rFonts w:ascii="Times New Roman" w:hAnsi="Times New Roman" w:cs="Times New Roman"/>
          <w:sz w:val="24"/>
          <w:szCs w:val="24"/>
        </w:rPr>
        <w:t xml:space="preserve"> de sus mercados</w:t>
      </w:r>
      <w:r w:rsidRPr="00A83BD1">
        <w:rPr>
          <w:rFonts w:ascii="Times New Roman" w:hAnsi="Times New Roman" w:cs="Times New Roman"/>
          <w:sz w:val="24"/>
          <w:szCs w:val="24"/>
        </w:rPr>
        <w:t>, distribuirla en todos los niveles organizacionales y para responder con mayor eficiencia a sus consumidores</w:t>
      </w:r>
      <w:r>
        <w:rPr>
          <w:rFonts w:ascii="Times New Roman" w:hAnsi="Times New Roman" w:cs="Times New Roman"/>
          <w:sz w:val="24"/>
          <w:szCs w:val="24"/>
        </w:rPr>
        <w:t xml:space="preserve"> ofertando productos/servicios y sistemas de atención innovadores</w:t>
      </w:r>
      <w:r w:rsidRPr="00A83BD1">
        <w:rPr>
          <w:rFonts w:ascii="Times New Roman" w:hAnsi="Times New Roman" w:cs="Times New Roman"/>
          <w:sz w:val="24"/>
          <w:szCs w:val="24"/>
        </w:rPr>
        <w:t xml:space="preserve">. </w:t>
      </w:r>
      <w:r>
        <w:rPr>
          <w:rFonts w:ascii="Times New Roman" w:hAnsi="Times New Roman" w:cs="Times New Roman"/>
          <w:sz w:val="24"/>
          <w:szCs w:val="24"/>
        </w:rPr>
        <w:t>Para el</w:t>
      </w:r>
      <w:r w:rsidRPr="00A83BD1">
        <w:rPr>
          <w:rFonts w:ascii="Times New Roman" w:hAnsi="Times New Roman" w:cs="Times New Roman"/>
          <w:sz w:val="24"/>
          <w:szCs w:val="24"/>
        </w:rPr>
        <w:t xml:space="preserve"> futuro se propone la medición del modelo en otro</w:t>
      </w:r>
      <w:r>
        <w:rPr>
          <w:rFonts w:ascii="Times New Roman" w:hAnsi="Times New Roman" w:cs="Times New Roman"/>
          <w:sz w:val="24"/>
          <w:szCs w:val="24"/>
        </w:rPr>
        <w:t xml:space="preserve">s contextos a fin de realizar estudios </w:t>
      </w:r>
      <w:r w:rsidRPr="00A83BD1">
        <w:rPr>
          <w:rFonts w:ascii="Times New Roman" w:hAnsi="Times New Roman" w:cs="Times New Roman"/>
          <w:sz w:val="24"/>
          <w:szCs w:val="24"/>
        </w:rPr>
        <w:t>comparativos.</w:t>
      </w:r>
    </w:p>
    <w:p w:rsidR="00223A71" w:rsidRPr="00A83BD1" w:rsidRDefault="00223A71" w:rsidP="00223A71">
      <w:pPr>
        <w:spacing w:after="200" w:line="360" w:lineRule="auto"/>
        <w:contextualSpacing/>
        <w:jc w:val="both"/>
        <w:rPr>
          <w:rFonts w:ascii="Times New Roman" w:hAnsi="Times New Roman" w:cs="Times New Roman"/>
          <w:sz w:val="24"/>
          <w:szCs w:val="24"/>
        </w:rPr>
      </w:pPr>
    </w:p>
    <w:p w:rsidR="00223A71" w:rsidRDefault="00223A71" w:rsidP="00223A71">
      <w:pPr>
        <w:spacing w:after="200" w:line="360" w:lineRule="auto"/>
        <w:contextualSpacing/>
        <w:jc w:val="both"/>
        <w:rPr>
          <w:rFonts w:ascii="Times New Roman" w:hAnsi="Times New Roman" w:cs="Times New Roman"/>
          <w:sz w:val="24"/>
          <w:szCs w:val="24"/>
        </w:rPr>
      </w:pPr>
      <w:r w:rsidRPr="003B5422">
        <w:rPr>
          <w:rFonts w:ascii="Calibri" w:eastAsia="Times New Roman" w:hAnsi="Calibri" w:cs="Calibri"/>
          <w:color w:val="7030A0"/>
          <w:sz w:val="28"/>
          <w:szCs w:val="28"/>
          <w:lang w:val="es-ES" w:eastAsia="es-ES"/>
        </w:rPr>
        <w:t>Palabras clave:</w:t>
      </w:r>
      <w:r w:rsidRPr="00A83BD1">
        <w:rPr>
          <w:rFonts w:ascii="Times New Roman" w:hAnsi="Times New Roman" w:cs="Times New Roman"/>
          <w:sz w:val="24"/>
          <w:szCs w:val="24"/>
        </w:rPr>
        <w:t xml:space="preserve"> </w:t>
      </w:r>
      <w:r>
        <w:rPr>
          <w:rFonts w:ascii="Times New Roman" w:hAnsi="Times New Roman" w:cs="Times New Roman"/>
          <w:sz w:val="24"/>
          <w:szCs w:val="24"/>
        </w:rPr>
        <w:t>o</w:t>
      </w:r>
      <w:r w:rsidRPr="00A83BD1">
        <w:rPr>
          <w:rFonts w:ascii="Times New Roman" w:hAnsi="Times New Roman" w:cs="Times New Roman"/>
          <w:sz w:val="24"/>
          <w:szCs w:val="24"/>
        </w:rPr>
        <w:t>rientación al mercado, innovación, capacidades competitivas, desempeño, Pymes.</w:t>
      </w:r>
    </w:p>
    <w:p w:rsidR="000C59B6" w:rsidRDefault="000C59B6" w:rsidP="000C59B6">
      <w:pPr>
        <w:spacing w:before="120" w:after="240" w:line="360" w:lineRule="auto"/>
        <w:jc w:val="both"/>
        <w:rPr>
          <w:rFonts w:ascii="Times New Roman" w:hAnsi="Times New Roman" w:cs="Times New Roman"/>
          <w:bCs/>
          <w:sz w:val="24"/>
        </w:rPr>
      </w:pPr>
    </w:p>
    <w:p w:rsidR="00ED2839" w:rsidRDefault="00ED2839" w:rsidP="000C59B6">
      <w:pPr>
        <w:spacing w:before="120" w:after="240" w:line="360" w:lineRule="auto"/>
        <w:jc w:val="both"/>
        <w:rPr>
          <w:rFonts w:ascii="Times New Roman" w:hAnsi="Times New Roman" w:cs="Times New Roman"/>
          <w:bCs/>
          <w:sz w:val="24"/>
        </w:rPr>
      </w:pPr>
    </w:p>
    <w:p w:rsidR="000C59B6" w:rsidRPr="00ED2839" w:rsidRDefault="000C59B6" w:rsidP="000C59B6">
      <w:pPr>
        <w:spacing w:before="120" w:after="240" w:line="360" w:lineRule="auto"/>
        <w:jc w:val="both"/>
        <w:rPr>
          <w:rFonts w:ascii="Calibri" w:eastAsia="Times New Roman" w:hAnsi="Calibri" w:cs="Calibri"/>
          <w:color w:val="7030A0"/>
          <w:sz w:val="28"/>
          <w:szCs w:val="28"/>
          <w:lang w:val="es-ES" w:eastAsia="es-ES"/>
        </w:rPr>
      </w:pPr>
      <w:proofErr w:type="spellStart"/>
      <w:r w:rsidRPr="00ED2839">
        <w:rPr>
          <w:rFonts w:ascii="Calibri" w:eastAsia="Times New Roman" w:hAnsi="Calibri" w:cs="Calibri"/>
          <w:color w:val="7030A0"/>
          <w:sz w:val="28"/>
          <w:szCs w:val="28"/>
          <w:lang w:val="es-ES" w:eastAsia="es-ES"/>
        </w:rPr>
        <w:lastRenderedPageBreak/>
        <w:t>Abstract</w:t>
      </w:r>
      <w:proofErr w:type="spellEnd"/>
    </w:p>
    <w:p w:rsidR="000C59B6" w:rsidRPr="00ED2839" w:rsidRDefault="000C59B6" w:rsidP="000C59B6">
      <w:pPr>
        <w:spacing w:before="120" w:after="240" w:line="360" w:lineRule="auto"/>
        <w:jc w:val="both"/>
        <w:rPr>
          <w:rFonts w:ascii="Times New Roman" w:hAnsi="Times New Roman" w:cs="Times New Roman"/>
          <w:bCs/>
          <w:sz w:val="24"/>
        </w:rPr>
      </w:pPr>
      <w:r w:rsidRPr="00ED2839">
        <w:rPr>
          <w:rFonts w:ascii="Times New Roman" w:hAnsi="Times New Roman" w:cs="Times New Roman"/>
          <w:bCs/>
          <w:sz w:val="24"/>
        </w:rPr>
        <w:t xml:space="preserve">Small and </w:t>
      </w:r>
      <w:proofErr w:type="spellStart"/>
      <w:r w:rsidRPr="00ED2839">
        <w:rPr>
          <w:rFonts w:ascii="Times New Roman" w:hAnsi="Times New Roman" w:cs="Times New Roman"/>
          <w:bCs/>
          <w:sz w:val="24"/>
        </w:rPr>
        <w:t>medium-sized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enterprises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SMEs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need</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improve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performance </w:t>
      </w:r>
      <w:proofErr w:type="spellStart"/>
      <w:r w:rsidRPr="00ED2839">
        <w:rPr>
          <w:rFonts w:ascii="Times New Roman" w:hAnsi="Times New Roman" w:cs="Times New Roman"/>
          <w:bCs/>
          <w:sz w:val="24"/>
        </w:rPr>
        <w:t>levels</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expectations</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survival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however</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Mexican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context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they</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generally</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lack</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relevant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strategies</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mechanisms</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order</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achieve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such</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goals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theory</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resources</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capabilities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emphasizes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need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companies</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develop</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strengths</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order</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have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greater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possibilities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competitive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success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among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importance</w:t>
      </w:r>
      <w:proofErr w:type="spellEnd"/>
      <w:r w:rsidRPr="00ED2839">
        <w:rPr>
          <w:rFonts w:ascii="Times New Roman" w:hAnsi="Times New Roman" w:cs="Times New Roman"/>
          <w:bCs/>
          <w:sz w:val="24"/>
        </w:rPr>
        <w:t xml:space="preserve"> of human, </w:t>
      </w:r>
      <w:proofErr w:type="spellStart"/>
      <w:r w:rsidRPr="00ED2839">
        <w:rPr>
          <w:rFonts w:ascii="Times New Roman" w:hAnsi="Times New Roman" w:cs="Times New Roman"/>
          <w:bCs/>
          <w:sz w:val="24"/>
        </w:rPr>
        <w:t>commercial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managerial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associative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innovation</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financial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capacities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that</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addition</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being</w:t>
      </w:r>
      <w:proofErr w:type="spellEnd"/>
      <w:r w:rsidRPr="00ED2839">
        <w:rPr>
          <w:rFonts w:ascii="Times New Roman" w:hAnsi="Times New Roman" w:cs="Times New Roman"/>
          <w:bCs/>
          <w:sz w:val="24"/>
        </w:rPr>
        <w:t xml:space="preserve"> crucial to compete, are </w:t>
      </w:r>
      <w:proofErr w:type="spellStart"/>
      <w:r w:rsidRPr="00ED2839">
        <w:rPr>
          <w:rFonts w:ascii="Times New Roman" w:hAnsi="Times New Roman" w:cs="Times New Roman"/>
          <w:bCs/>
          <w:sz w:val="24"/>
        </w:rPr>
        <w:t>transferable</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various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markets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work</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intends</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deepen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knowledge</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strategies</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business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orientations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that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allow</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SMEs</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strengthen</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this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regard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factors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such</w:t>
      </w:r>
      <w:proofErr w:type="spellEnd"/>
      <w:r w:rsidRPr="00ED2839">
        <w:rPr>
          <w:rFonts w:ascii="Times New Roman" w:hAnsi="Times New Roman" w:cs="Times New Roman"/>
          <w:bCs/>
          <w:sz w:val="24"/>
        </w:rPr>
        <w:t xml:space="preserve"> as </w:t>
      </w:r>
      <w:proofErr w:type="spellStart"/>
      <w:r w:rsidRPr="00ED2839">
        <w:rPr>
          <w:rFonts w:ascii="Times New Roman" w:hAnsi="Times New Roman" w:cs="Times New Roman"/>
          <w:bCs/>
          <w:sz w:val="24"/>
        </w:rPr>
        <w:t>market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orientation</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innovation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have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been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defined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triggering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good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business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results</w:t>
      </w:r>
      <w:proofErr w:type="spellEnd"/>
      <w:r w:rsidRPr="00ED2839">
        <w:rPr>
          <w:rFonts w:ascii="Times New Roman" w:hAnsi="Times New Roman" w:cs="Times New Roman"/>
          <w:bCs/>
          <w:sz w:val="24"/>
        </w:rPr>
        <w:t xml:space="preserve"> and at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same</w:t>
      </w:r>
      <w:proofErr w:type="spellEnd"/>
      <w:r w:rsidRPr="00ED2839">
        <w:rPr>
          <w:rFonts w:ascii="Times New Roman" w:hAnsi="Times New Roman" w:cs="Times New Roman"/>
          <w:bCs/>
          <w:sz w:val="24"/>
        </w:rPr>
        <w:t xml:space="preserve"> time </w:t>
      </w:r>
      <w:proofErr w:type="spellStart"/>
      <w:r w:rsidRPr="00ED2839">
        <w:rPr>
          <w:rFonts w:ascii="Times New Roman" w:hAnsi="Times New Roman" w:cs="Times New Roman"/>
          <w:bCs/>
          <w:sz w:val="24"/>
        </w:rPr>
        <w:t>key</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factors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learning</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knowledge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generation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within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organizations</w:t>
      </w:r>
      <w:proofErr w:type="spellEnd"/>
      <w:r w:rsidRPr="00ED2839">
        <w:rPr>
          <w:rFonts w:ascii="Times New Roman" w:hAnsi="Times New Roman" w:cs="Times New Roman"/>
          <w:bCs/>
          <w:sz w:val="24"/>
        </w:rPr>
        <w:t xml:space="preserve">. More </w:t>
      </w:r>
      <w:proofErr w:type="spellStart"/>
      <w:r w:rsidRPr="00ED2839">
        <w:rPr>
          <w:rFonts w:ascii="Times New Roman" w:hAnsi="Times New Roman" w:cs="Times New Roman"/>
          <w:bCs/>
          <w:sz w:val="24"/>
        </w:rPr>
        <w:t>market-oriented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companies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develop</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ways</w:t>
      </w:r>
      <w:proofErr w:type="spellEnd"/>
      <w:r w:rsidRPr="00ED2839">
        <w:rPr>
          <w:rFonts w:ascii="Times New Roman" w:hAnsi="Times New Roman" w:cs="Times New Roman"/>
          <w:bCs/>
          <w:sz w:val="24"/>
        </w:rPr>
        <w:t xml:space="preserve"> to capture </w:t>
      </w:r>
      <w:proofErr w:type="spellStart"/>
      <w:r w:rsidRPr="00ED2839">
        <w:rPr>
          <w:rFonts w:ascii="Times New Roman" w:hAnsi="Times New Roman" w:cs="Times New Roman"/>
          <w:bCs/>
          <w:sz w:val="24"/>
        </w:rPr>
        <w:t>information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from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consumers</w:t>
      </w:r>
      <w:proofErr w:type="spellEnd"/>
      <w:r w:rsidRPr="00ED2839">
        <w:rPr>
          <w:rFonts w:ascii="Times New Roman" w:hAnsi="Times New Roman" w:cs="Times New Roman"/>
          <w:bCs/>
          <w:sz w:val="24"/>
        </w:rPr>
        <w:t xml:space="preserve">, share </w:t>
      </w:r>
      <w:proofErr w:type="spellStart"/>
      <w:r w:rsidRPr="00ED2839">
        <w:rPr>
          <w:rFonts w:ascii="Times New Roman" w:hAnsi="Times New Roman" w:cs="Times New Roman"/>
          <w:bCs/>
          <w:sz w:val="24"/>
        </w:rPr>
        <w:t>it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efficiently</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among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employees</w:t>
      </w:r>
      <w:proofErr w:type="spellEnd"/>
      <w:r w:rsidRPr="00ED2839">
        <w:rPr>
          <w:rFonts w:ascii="Times New Roman" w:hAnsi="Times New Roman" w:cs="Times New Roman"/>
          <w:bCs/>
          <w:sz w:val="24"/>
        </w:rPr>
        <w:t xml:space="preserve">, and use </w:t>
      </w:r>
      <w:proofErr w:type="spellStart"/>
      <w:r w:rsidRPr="00ED2839">
        <w:rPr>
          <w:rFonts w:ascii="Times New Roman" w:hAnsi="Times New Roman" w:cs="Times New Roman"/>
          <w:bCs/>
          <w:sz w:val="24"/>
        </w:rPr>
        <w:t>it</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respond</w:t>
      </w:r>
      <w:proofErr w:type="spellEnd"/>
      <w:r w:rsidRPr="00ED2839">
        <w:rPr>
          <w:rFonts w:ascii="Times New Roman" w:hAnsi="Times New Roman" w:cs="Times New Roman"/>
          <w:bCs/>
          <w:sz w:val="24"/>
        </w:rPr>
        <w:t xml:space="preserve"> more </w:t>
      </w:r>
      <w:proofErr w:type="spellStart"/>
      <w:r w:rsidRPr="00ED2839">
        <w:rPr>
          <w:rFonts w:ascii="Times New Roman" w:hAnsi="Times New Roman" w:cs="Times New Roman"/>
          <w:bCs/>
          <w:sz w:val="24"/>
        </w:rPr>
        <w:t>accurately</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needs</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markets</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addition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most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innovative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companies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constantly</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implement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changes</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products</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operating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processes</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marketing and in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management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systems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which</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allows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them</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outperform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competitors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Based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these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reflections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objective</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research</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was</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analyze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influence</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market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orientation</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innovation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competitive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capacities</w:t>
      </w:r>
      <w:proofErr w:type="spellEnd"/>
      <w:r w:rsidRPr="00ED2839">
        <w:rPr>
          <w:rFonts w:ascii="Times New Roman" w:hAnsi="Times New Roman" w:cs="Times New Roman"/>
          <w:bCs/>
          <w:sz w:val="24"/>
        </w:rPr>
        <w:t xml:space="preserve"> and performance of </w:t>
      </w:r>
      <w:proofErr w:type="spellStart"/>
      <w:r w:rsidRPr="00ED2839">
        <w:rPr>
          <w:rFonts w:ascii="Times New Roman" w:hAnsi="Times New Roman" w:cs="Times New Roman"/>
          <w:bCs/>
          <w:sz w:val="24"/>
        </w:rPr>
        <w:t>SMEs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which</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six</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hypotheses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were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formulated</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integrated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into</w:t>
      </w:r>
      <w:proofErr w:type="spellEnd"/>
      <w:r w:rsidRPr="00ED2839">
        <w:rPr>
          <w:rFonts w:ascii="Times New Roman" w:hAnsi="Times New Roman" w:cs="Times New Roman"/>
          <w:bCs/>
          <w:sz w:val="24"/>
        </w:rPr>
        <w:t xml:space="preserve"> a </w:t>
      </w:r>
      <w:proofErr w:type="spellStart"/>
      <w:r w:rsidRPr="00ED2839">
        <w:rPr>
          <w:rFonts w:ascii="Times New Roman" w:hAnsi="Times New Roman" w:cs="Times New Roman"/>
          <w:bCs/>
          <w:sz w:val="24"/>
        </w:rPr>
        <w:t>theoretical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model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that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guided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investigation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empirical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information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was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compiled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through</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application</w:t>
      </w:r>
      <w:proofErr w:type="spellEnd"/>
      <w:r w:rsidRPr="00ED2839">
        <w:rPr>
          <w:rFonts w:ascii="Times New Roman" w:hAnsi="Times New Roman" w:cs="Times New Roman"/>
          <w:bCs/>
          <w:sz w:val="24"/>
        </w:rPr>
        <w:t xml:space="preserve"> of a </w:t>
      </w:r>
      <w:proofErr w:type="spellStart"/>
      <w:r w:rsidRPr="00ED2839">
        <w:rPr>
          <w:rFonts w:ascii="Times New Roman" w:hAnsi="Times New Roman" w:cs="Times New Roman"/>
          <w:bCs/>
          <w:sz w:val="24"/>
        </w:rPr>
        <w:t>questionnaire</w:t>
      </w:r>
      <w:proofErr w:type="spellEnd"/>
      <w:r w:rsidRPr="00ED2839">
        <w:rPr>
          <w:rFonts w:ascii="Times New Roman" w:hAnsi="Times New Roman" w:cs="Times New Roman"/>
          <w:bCs/>
          <w:sz w:val="24"/>
        </w:rPr>
        <w:t xml:space="preserve"> to a </w:t>
      </w:r>
      <w:proofErr w:type="spellStart"/>
      <w:r w:rsidRPr="00ED2839">
        <w:rPr>
          <w:rFonts w:ascii="Times New Roman" w:hAnsi="Times New Roman" w:cs="Times New Roman"/>
          <w:bCs/>
          <w:sz w:val="24"/>
        </w:rPr>
        <w:t>sample</w:t>
      </w:r>
      <w:proofErr w:type="spellEnd"/>
      <w:r w:rsidRPr="00ED2839">
        <w:rPr>
          <w:rFonts w:ascii="Times New Roman" w:hAnsi="Times New Roman" w:cs="Times New Roman"/>
          <w:bCs/>
          <w:sz w:val="24"/>
        </w:rPr>
        <w:t xml:space="preserve"> of 200 </w:t>
      </w:r>
      <w:proofErr w:type="spellStart"/>
      <w:r w:rsidRPr="00ED2839">
        <w:rPr>
          <w:rFonts w:ascii="Times New Roman" w:hAnsi="Times New Roman" w:cs="Times New Roman"/>
          <w:bCs/>
          <w:sz w:val="24"/>
        </w:rPr>
        <w:t>owners</w:t>
      </w:r>
      <w:proofErr w:type="spellEnd"/>
      <w:r w:rsidRPr="00ED2839">
        <w:rPr>
          <w:rFonts w:ascii="Times New Roman" w:hAnsi="Times New Roman" w:cs="Times New Roman"/>
          <w:bCs/>
          <w:sz w:val="24"/>
        </w:rPr>
        <w:t xml:space="preserve"> and / </w:t>
      </w:r>
      <w:proofErr w:type="spellStart"/>
      <w:r w:rsidRPr="00ED2839">
        <w:rPr>
          <w:rFonts w:ascii="Times New Roman" w:hAnsi="Times New Roman" w:cs="Times New Roman"/>
          <w:bCs/>
          <w:sz w:val="24"/>
        </w:rPr>
        <w:t>or</w:t>
      </w:r>
      <w:proofErr w:type="spellEnd"/>
      <w:r w:rsidRPr="00ED2839">
        <w:rPr>
          <w:rFonts w:ascii="Times New Roman" w:hAnsi="Times New Roman" w:cs="Times New Roman"/>
          <w:bCs/>
          <w:sz w:val="24"/>
        </w:rPr>
        <w:t xml:space="preserve"> managers of </w:t>
      </w:r>
      <w:proofErr w:type="spellStart"/>
      <w:r w:rsidRPr="00ED2839">
        <w:rPr>
          <w:rFonts w:ascii="Times New Roman" w:hAnsi="Times New Roman" w:cs="Times New Roman"/>
          <w:bCs/>
          <w:sz w:val="24"/>
        </w:rPr>
        <w:t>SMEs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located</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State</w:t>
      </w:r>
      <w:proofErr w:type="spellEnd"/>
      <w:r w:rsidRPr="00ED2839">
        <w:rPr>
          <w:rFonts w:ascii="Times New Roman" w:hAnsi="Times New Roman" w:cs="Times New Roman"/>
          <w:bCs/>
          <w:sz w:val="24"/>
        </w:rPr>
        <w:t xml:space="preserve"> of Aguascalientes. Data </w:t>
      </w:r>
      <w:proofErr w:type="spellStart"/>
      <w:r w:rsidRPr="00ED2839">
        <w:rPr>
          <w:rFonts w:ascii="Times New Roman" w:hAnsi="Times New Roman" w:cs="Times New Roman"/>
          <w:bCs/>
          <w:sz w:val="24"/>
        </w:rPr>
        <w:t>analysis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was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performed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using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software SPSS 19.0 and EQS 6.1., </w:t>
      </w:r>
      <w:proofErr w:type="spellStart"/>
      <w:r w:rsidRPr="00ED2839">
        <w:rPr>
          <w:rFonts w:ascii="Times New Roman" w:hAnsi="Times New Roman" w:cs="Times New Roman"/>
          <w:bCs/>
          <w:sz w:val="24"/>
        </w:rPr>
        <w:t>using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modeling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technique</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structural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equations</w:t>
      </w:r>
      <w:proofErr w:type="spellEnd"/>
      <w:r w:rsidRPr="00ED2839">
        <w:rPr>
          <w:rFonts w:ascii="Times New Roman" w:hAnsi="Times New Roman" w:cs="Times New Roman"/>
          <w:bCs/>
          <w:sz w:val="24"/>
        </w:rPr>
        <w:t xml:space="preserve">. As a </w:t>
      </w:r>
      <w:proofErr w:type="spellStart"/>
      <w:r w:rsidRPr="00ED2839">
        <w:rPr>
          <w:rFonts w:ascii="Times New Roman" w:hAnsi="Times New Roman" w:cs="Times New Roman"/>
          <w:bCs/>
          <w:sz w:val="24"/>
        </w:rPr>
        <w:t>result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there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evidence</w:t>
      </w:r>
      <w:proofErr w:type="spellEnd"/>
      <w:r w:rsidRPr="00ED2839">
        <w:rPr>
          <w:rFonts w:ascii="Times New Roman" w:hAnsi="Times New Roman" w:cs="Times New Roman"/>
          <w:bCs/>
          <w:sz w:val="24"/>
        </w:rPr>
        <w:t xml:space="preserve"> of a </w:t>
      </w:r>
      <w:proofErr w:type="spellStart"/>
      <w:r w:rsidRPr="00ED2839">
        <w:rPr>
          <w:rFonts w:ascii="Times New Roman" w:hAnsi="Times New Roman" w:cs="Times New Roman"/>
          <w:bCs/>
          <w:sz w:val="24"/>
        </w:rPr>
        <w:t>direct</w:t>
      </w:r>
      <w:proofErr w:type="spellEnd"/>
      <w:r w:rsidRPr="00ED2839">
        <w:rPr>
          <w:rFonts w:ascii="Times New Roman" w:hAnsi="Times New Roman" w:cs="Times New Roman"/>
          <w:bCs/>
          <w:sz w:val="24"/>
        </w:rPr>
        <w:t xml:space="preserve"> and positive </w:t>
      </w:r>
      <w:proofErr w:type="spellStart"/>
      <w:r w:rsidRPr="00ED2839">
        <w:rPr>
          <w:rFonts w:ascii="Times New Roman" w:hAnsi="Times New Roman" w:cs="Times New Roman"/>
          <w:bCs/>
          <w:sz w:val="24"/>
        </w:rPr>
        <w:t>influence</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market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orientation</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innovation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competitive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capacities</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competitive</w:t>
      </w:r>
      <w:proofErr w:type="spellEnd"/>
      <w:r w:rsidRPr="00ED2839">
        <w:rPr>
          <w:rFonts w:ascii="Times New Roman" w:hAnsi="Times New Roman" w:cs="Times New Roman"/>
          <w:bCs/>
          <w:sz w:val="24"/>
        </w:rPr>
        <w:t xml:space="preserve"> performance </w:t>
      </w:r>
      <w:proofErr w:type="spellStart"/>
      <w:r w:rsidRPr="00ED2839">
        <w:rPr>
          <w:rFonts w:ascii="Times New Roman" w:hAnsi="Times New Roman" w:cs="Times New Roman"/>
          <w:bCs/>
          <w:sz w:val="24"/>
        </w:rPr>
        <w:t>capacities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other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hand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both</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market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orientation</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innovation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have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indirect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influence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on</w:t>
      </w:r>
      <w:proofErr w:type="spellEnd"/>
      <w:r w:rsidRPr="00ED2839">
        <w:rPr>
          <w:rFonts w:ascii="Times New Roman" w:hAnsi="Times New Roman" w:cs="Times New Roman"/>
          <w:bCs/>
          <w:sz w:val="24"/>
        </w:rPr>
        <w:t xml:space="preserve"> performance, </w:t>
      </w:r>
      <w:proofErr w:type="spellStart"/>
      <w:r w:rsidRPr="00ED2839">
        <w:rPr>
          <w:rFonts w:ascii="Times New Roman" w:hAnsi="Times New Roman" w:cs="Times New Roman"/>
          <w:bCs/>
          <w:sz w:val="24"/>
        </w:rPr>
        <w:t>which</w:t>
      </w:r>
      <w:proofErr w:type="spellEnd"/>
      <w:r w:rsidRPr="00ED2839">
        <w:rPr>
          <w:rFonts w:ascii="Times New Roman" w:hAnsi="Times New Roman" w:cs="Times New Roman"/>
          <w:bCs/>
          <w:sz w:val="24"/>
        </w:rPr>
        <w:t xml:space="preserve"> can be </w:t>
      </w:r>
      <w:proofErr w:type="spellStart"/>
      <w:r w:rsidRPr="00ED2839">
        <w:rPr>
          <w:rFonts w:ascii="Times New Roman" w:hAnsi="Times New Roman" w:cs="Times New Roman"/>
          <w:bCs/>
          <w:sz w:val="24"/>
        </w:rPr>
        <w:t>explained</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due</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contribution</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formation</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greater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capacities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within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companies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implies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desirability</w:t>
      </w:r>
      <w:proofErr w:type="spellEnd"/>
      <w:r w:rsidRPr="00ED2839">
        <w:rPr>
          <w:rFonts w:ascii="Times New Roman" w:hAnsi="Times New Roman" w:cs="Times New Roman"/>
          <w:bCs/>
          <w:sz w:val="24"/>
        </w:rPr>
        <w:t xml:space="preserve"> of </w:t>
      </w:r>
      <w:proofErr w:type="spellStart"/>
      <w:r w:rsidRPr="00ED2839">
        <w:rPr>
          <w:rFonts w:ascii="Times New Roman" w:hAnsi="Times New Roman" w:cs="Times New Roman"/>
          <w:bCs/>
          <w:sz w:val="24"/>
        </w:rPr>
        <w:t>SMEs</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implement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specific</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strategies</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develop</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commercial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managerial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associative</w:t>
      </w:r>
      <w:proofErr w:type="spellEnd"/>
      <w:r w:rsidRPr="00ED2839">
        <w:rPr>
          <w:rFonts w:ascii="Times New Roman" w:hAnsi="Times New Roman" w:cs="Times New Roman"/>
          <w:bCs/>
          <w:sz w:val="24"/>
        </w:rPr>
        <w:t xml:space="preserve">, human, </w:t>
      </w:r>
      <w:proofErr w:type="spellStart"/>
      <w:r w:rsidRPr="00ED2839">
        <w:rPr>
          <w:rFonts w:ascii="Times New Roman" w:hAnsi="Times New Roman" w:cs="Times New Roman"/>
          <w:bCs/>
          <w:sz w:val="24"/>
        </w:rPr>
        <w:t>financial</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innovation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skills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stimulating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practices</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gather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relevant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information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from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markets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distribute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it</w:t>
      </w:r>
      <w:proofErr w:type="spellEnd"/>
      <w:r w:rsidRPr="00ED2839">
        <w:rPr>
          <w:rFonts w:ascii="Times New Roman" w:hAnsi="Times New Roman" w:cs="Times New Roman"/>
          <w:bCs/>
          <w:sz w:val="24"/>
        </w:rPr>
        <w:t xml:space="preserve"> at </w:t>
      </w:r>
      <w:proofErr w:type="spellStart"/>
      <w:r w:rsidRPr="00ED2839">
        <w:rPr>
          <w:rFonts w:ascii="Times New Roman" w:hAnsi="Times New Roman" w:cs="Times New Roman"/>
          <w:bCs/>
          <w:sz w:val="24"/>
        </w:rPr>
        <w:t>all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lastRenderedPageBreak/>
        <w:t>organizational</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levels</w:t>
      </w:r>
      <w:proofErr w:type="spellEnd"/>
      <w:r w:rsidRPr="00ED2839">
        <w:rPr>
          <w:rFonts w:ascii="Times New Roman" w:hAnsi="Times New Roman" w:cs="Times New Roman"/>
          <w:bCs/>
          <w:sz w:val="24"/>
        </w:rPr>
        <w:t xml:space="preserve"> and to </w:t>
      </w:r>
      <w:proofErr w:type="spellStart"/>
      <w:r w:rsidRPr="00ED2839">
        <w:rPr>
          <w:rFonts w:ascii="Times New Roman" w:hAnsi="Times New Roman" w:cs="Times New Roman"/>
          <w:bCs/>
          <w:sz w:val="24"/>
        </w:rPr>
        <w:t>respond</w:t>
      </w:r>
      <w:proofErr w:type="spellEnd"/>
      <w:r w:rsidRPr="00ED2839">
        <w:rPr>
          <w:rFonts w:ascii="Times New Roman" w:hAnsi="Times New Roman" w:cs="Times New Roman"/>
          <w:bCs/>
          <w:sz w:val="24"/>
        </w:rPr>
        <w:t xml:space="preserve"> more </w:t>
      </w:r>
      <w:proofErr w:type="spellStart"/>
      <w:r w:rsidRPr="00ED2839">
        <w:rPr>
          <w:rFonts w:ascii="Times New Roman" w:hAnsi="Times New Roman" w:cs="Times New Roman"/>
          <w:bCs/>
          <w:sz w:val="24"/>
        </w:rPr>
        <w:t>efficiently</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their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consumers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by</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offering</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innovative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products</w:t>
      </w:r>
      <w:proofErr w:type="spellEnd"/>
      <w:r w:rsidRPr="00ED2839">
        <w:rPr>
          <w:rFonts w:ascii="Times New Roman" w:hAnsi="Times New Roman" w:cs="Times New Roman"/>
          <w:bCs/>
          <w:sz w:val="24"/>
        </w:rPr>
        <w:t xml:space="preserve"> / </w:t>
      </w:r>
      <w:proofErr w:type="spellStart"/>
      <w:r w:rsidRPr="00ED2839">
        <w:rPr>
          <w:rFonts w:ascii="Times New Roman" w:hAnsi="Times New Roman" w:cs="Times New Roman"/>
          <w:bCs/>
          <w:sz w:val="24"/>
        </w:rPr>
        <w:t>services</w:t>
      </w:r>
      <w:proofErr w:type="spellEnd"/>
      <w:r w:rsidRPr="00ED2839">
        <w:rPr>
          <w:rFonts w:ascii="Times New Roman" w:hAnsi="Times New Roman" w:cs="Times New Roman"/>
          <w:bCs/>
          <w:sz w:val="24"/>
        </w:rPr>
        <w:t xml:space="preserve"> and </w:t>
      </w:r>
      <w:proofErr w:type="spellStart"/>
      <w:r w:rsidRPr="00ED2839">
        <w:rPr>
          <w:rFonts w:ascii="Times New Roman" w:hAnsi="Times New Roman" w:cs="Times New Roman"/>
          <w:bCs/>
          <w:sz w:val="24"/>
        </w:rPr>
        <w:t>care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systems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future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proposed</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measure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the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model</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other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contexts</w:t>
      </w:r>
      <w:proofErr w:type="spellEnd"/>
      <w:r w:rsidRPr="00ED2839">
        <w:rPr>
          <w:rFonts w:ascii="Times New Roman" w:hAnsi="Times New Roman" w:cs="Times New Roman"/>
          <w:bCs/>
          <w:sz w:val="24"/>
        </w:rPr>
        <w:t xml:space="preserve"> in </w:t>
      </w:r>
      <w:proofErr w:type="spellStart"/>
      <w:r w:rsidRPr="00ED2839">
        <w:rPr>
          <w:rFonts w:ascii="Times New Roman" w:hAnsi="Times New Roman" w:cs="Times New Roman"/>
          <w:bCs/>
          <w:sz w:val="24"/>
        </w:rPr>
        <w:t>order</w:t>
      </w:r>
      <w:proofErr w:type="spellEnd"/>
      <w:r w:rsidRPr="00ED2839">
        <w:rPr>
          <w:rFonts w:ascii="Times New Roman" w:hAnsi="Times New Roman" w:cs="Times New Roman"/>
          <w:bCs/>
          <w:sz w:val="24"/>
        </w:rPr>
        <w:t xml:space="preserve"> to </w:t>
      </w:r>
      <w:proofErr w:type="spellStart"/>
      <w:r w:rsidRPr="00ED2839">
        <w:rPr>
          <w:rFonts w:ascii="Times New Roman" w:hAnsi="Times New Roman" w:cs="Times New Roman"/>
          <w:bCs/>
          <w:sz w:val="24"/>
        </w:rPr>
        <w:t>carry</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out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comparative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studies</w:t>
      </w:r>
      <w:proofErr w:type="spellEnd"/>
      <w:r w:rsidRPr="00ED2839">
        <w:rPr>
          <w:rFonts w:ascii="Times New Roman" w:hAnsi="Times New Roman" w:cs="Times New Roman"/>
          <w:bCs/>
          <w:sz w:val="24"/>
        </w:rPr>
        <w:t>.</w:t>
      </w:r>
    </w:p>
    <w:p w:rsidR="000C59B6" w:rsidRDefault="000C59B6" w:rsidP="000C59B6">
      <w:pPr>
        <w:spacing w:before="120" w:after="240" w:line="360" w:lineRule="auto"/>
        <w:jc w:val="both"/>
        <w:rPr>
          <w:rFonts w:ascii="Times New Roman" w:hAnsi="Times New Roman" w:cs="Times New Roman"/>
          <w:bCs/>
          <w:sz w:val="24"/>
        </w:rPr>
      </w:pPr>
      <w:r w:rsidRPr="00ED2839">
        <w:rPr>
          <w:rFonts w:ascii="Calibri" w:eastAsia="Times New Roman" w:hAnsi="Calibri" w:cs="Calibri"/>
          <w:color w:val="7030A0"/>
          <w:sz w:val="28"/>
          <w:szCs w:val="28"/>
          <w:lang w:val="es-ES" w:eastAsia="es-ES"/>
        </w:rPr>
        <w:t>Key</w:t>
      </w:r>
      <w:r w:rsidR="00ED2839">
        <w:rPr>
          <w:rFonts w:ascii="Calibri" w:eastAsia="Times New Roman" w:hAnsi="Calibri" w:cs="Calibri"/>
          <w:color w:val="7030A0"/>
          <w:sz w:val="28"/>
          <w:szCs w:val="28"/>
          <w:lang w:val="es-ES" w:eastAsia="es-ES"/>
        </w:rPr>
        <w:t xml:space="preserve"> </w:t>
      </w:r>
      <w:proofErr w:type="spellStart"/>
      <w:r w:rsidRPr="00ED2839">
        <w:rPr>
          <w:rFonts w:ascii="Calibri" w:eastAsia="Times New Roman" w:hAnsi="Calibri" w:cs="Calibri"/>
          <w:color w:val="7030A0"/>
          <w:sz w:val="28"/>
          <w:szCs w:val="28"/>
          <w:lang w:val="es-ES" w:eastAsia="es-ES"/>
        </w:rPr>
        <w:t>words</w:t>
      </w:r>
      <w:proofErr w:type="spellEnd"/>
      <w:r w:rsidRPr="00ED2839">
        <w:rPr>
          <w:rFonts w:ascii="Calibri" w:eastAsia="Times New Roman" w:hAnsi="Calibri" w:cs="Calibri"/>
          <w:color w:val="7030A0"/>
          <w:sz w:val="28"/>
          <w:szCs w:val="28"/>
          <w:lang w:val="es-ES" w:eastAsia="es-ES"/>
        </w:rPr>
        <w:t xml:space="preserve">: </w:t>
      </w:r>
      <w:proofErr w:type="spellStart"/>
      <w:r w:rsidRPr="00ED2839">
        <w:rPr>
          <w:rFonts w:ascii="Times New Roman" w:hAnsi="Times New Roman" w:cs="Times New Roman"/>
          <w:bCs/>
          <w:sz w:val="24"/>
        </w:rPr>
        <w:t>market</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orientation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innovation</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competitive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capabilities</w:t>
      </w:r>
      <w:proofErr w:type="spellEnd"/>
      <w:r w:rsidRPr="00ED2839">
        <w:rPr>
          <w:rFonts w:ascii="Times New Roman" w:hAnsi="Times New Roman" w:cs="Times New Roman"/>
          <w:bCs/>
          <w:sz w:val="24"/>
        </w:rPr>
        <w:t xml:space="preserve">, performance, </w:t>
      </w:r>
      <w:proofErr w:type="spellStart"/>
      <w:r w:rsidRPr="00ED2839">
        <w:rPr>
          <w:rFonts w:ascii="Times New Roman" w:hAnsi="Times New Roman" w:cs="Times New Roman"/>
          <w:bCs/>
          <w:sz w:val="24"/>
        </w:rPr>
        <w:t>SMEs</w:t>
      </w:r>
      <w:proofErr w:type="spellEnd"/>
      <w:r w:rsidRPr="00ED2839">
        <w:rPr>
          <w:rFonts w:ascii="Times New Roman" w:hAnsi="Times New Roman" w:cs="Times New Roman"/>
          <w:bCs/>
          <w:sz w:val="24"/>
        </w:rPr>
        <w:t>.</w:t>
      </w:r>
    </w:p>
    <w:p w:rsidR="00ED2839" w:rsidRPr="00ED2839" w:rsidRDefault="00ED2839" w:rsidP="000C59B6">
      <w:pPr>
        <w:spacing w:before="120" w:after="240" w:line="360" w:lineRule="auto"/>
        <w:jc w:val="both"/>
        <w:rPr>
          <w:rFonts w:ascii="Calibri" w:eastAsia="Times New Roman" w:hAnsi="Calibri" w:cs="Calibri"/>
          <w:color w:val="7030A0"/>
          <w:sz w:val="28"/>
          <w:szCs w:val="28"/>
          <w:lang w:val="es-ES" w:eastAsia="es-ES"/>
        </w:rPr>
      </w:pPr>
      <w:r w:rsidRPr="00ED2839">
        <w:rPr>
          <w:rFonts w:ascii="Calibri" w:eastAsia="Times New Roman" w:hAnsi="Calibri" w:cs="Calibri"/>
          <w:color w:val="7030A0"/>
          <w:sz w:val="28"/>
          <w:szCs w:val="28"/>
          <w:lang w:val="es-ES" w:eastAsia="es-ES"/>
        </w:rPr>
        <w:t>Resumo</w:t>
      </w:r>
    </w:p>
    <w:p w:rsidR="00ED2839" w:rsidRPr="00ED2839" w:rsidRDefault="00ED2839" w:rsidP="00ED2839">
      <w:pPr>
        <w:spacing w:before="120" w:after="240" w:line="360" w:lineRule="auto"/>
        <w:jc w:val="both"/>
        <w:rPr>
          <w:rFonts w:ascii="Times New Roman" w:hAnsi="Times New Roman" w:cs="Times New Roman"/>
          <w:bCs/>
          <w:sz w:val="24"/>
        </w:rPr>
      </w:pPr>
      <w:r w:rsidRPr="00ED2839">
        <w:rPr>
          <w:rFonts w:ascii="Times New Roman" w:hAnsi="Times New Roman" w:cs="Times New Roman"/>
          <w:bCs/>
          <w:sz w:val="24"/>
        </w:rPr>
        <w:t xml:space="preserve">As </w:t>
      </w:r>
      <w:proofErr w:type="spellStart"/>
      <w:r w:rsidRPr="00ED2839">
        <w:rPr>
          <w:rFonts w:ascii="Times New Roman" w:hAnsi="Times New Roman" w:cs="Times New Roman"/>
          <w:bCs/>
          <w:sz w:val="24"/>
        </w:rPr>
        <w:t>pequenas</w:t>
      </w:r>
      <w:proofErr w:type="spellEnd"/>
      <w:r w:rsidRPr="00ED2839">
        <w:rPr>
          <w:rFonts w:ascii="Times New Roman" w:hAnsi="Times New Roman" w:cs="Times New Roman"/>
          <w:bCs/>
          <w:sz w:val="24"/>
        </w:rPr>
        <w:t xml:space="preserve"> e </w:t>
      </w:r>
      <w:proofErr w:type="spellStart"/>
      <w:r w:rsidRPr="00ED2839">
        <w:rPr>
          <w:rFonts w:ascii="Times New Roman" w:hAnsi="Times New Roman" w:cs="Times New Roman"/>
          <w:bCs/>
          <w:sz w:val="24"/>
        </w:rPr>
        <w:t>médias</w:t>
      </w:r>
      <w:proofErr w:type="spellEnd"/>
      <w:r w:rsidRPr="00ED2839">
        <w:rPr>
          <w:rFonts w:ascii="Times New Roman" w:hAnsi="Times New Roman" w:cs="Times New Roman"/>
          <w:bCs/>
          <w:sz w:val="24"/>
        </w:rPr>
        <w:t xml:space="preserve"> empresas (PME) </w:t>
      </w:r>
      <w:proofErr w:type="spellStart"/>
      <w:r w:rsidRPr="00ED2839">
        <w:rPr>
          <w:rFonts w:ascii="Times New Roman" w:hAnsi="Times New Roman" w:cs="Times New Roman"/>
          <w:bCs/>
          <w:sz w:val="24"/>
        </w:rPr>
        <w:t>precisam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melhorar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níveis</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desempenho</w:t>
      </w:r>
      <w:proofErr w:type="spellEnd"/>
      <w:r w:rsidRPr="00ED2839">
        <w:rPr>
          <w:rFonts w:ascii="Times New Roman" w:hAnsi="Times New Roman" w:cs="Times New Roman"/>
          <w:bCs/>
          <w:sz w:val="24"/>
        </w:rPr>
        <w:t xml:space="preserve"> e expectativas de </w:t>
      </w:r>
      <w:proofErr w:type="spellStart"/>
      <w:r w:rsidRPr="00ED2839">
        <w:rPr>
          <w:rFonts w:ascii="Times New Roman" w:hAnsi="Times New Roman" w:cs="Times New Roman"/>
          <w:bCs/>
          <w:sz w:val="24"/>
        </w:rPr>
        <w:t>sobrevivência</w:t>
      </w:r>
      <w:proofErr w:type="spellEnd"/>
      <w:r w:rsidRPr="00ED2839">
        <w:rPr>
          <w:rFonts w:ascii="Times New Roman" w:hAnsi="Times New Roman" w:cs="Times New Roman"/>
          <w:bCs/>
          <w:sz w:val="24"/>
        </w:rPr>
        <w:t xml:space="preserve">, no </w:t>
      </w:r>
      <w:proofErr w:type="spellStart"/>
      <w:r w:rsidRPr="00ED2839">
        <w:rPr>
          <w:rFonts w:ascii="Times New Roman" w:hAnsi="Times New Roman" w:cs="Times New Roman"/>
          <w:bCs/>
          <w:sz w:val="24"/>
        </w:rPr>
        <w:t>entanto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geralmente</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não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possuem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estratégias</w:t>
      </w:r>
      <w:proofErr w:type="spellEnd"/>
      <w:r w:rsidRPr="00ED2839">
        <w:rPr>
          <w:rFonts w:ascii="Times New Roman" w:hAnsi="Times New Roman" w:cs="Times New Roman"/>
          <w:bCs/>
          <w:sz w:val="24"/>
        </w:rPr>
        <w:t xml:space="preserve"> e mecanismos relevantes no contexto mexicano. A </w:t>
      </w:r>
      <w:proofErr w:type="spellStart"/>
      <w:r w:rsidRPr="00ED2839">
        <w:rPr>
          <w:rFonts w:ascii="Times New Roman" w:hAnsi="Times New Roman" w:cs="Times New Roman"/>
          <w:bCs/>
          <w:sz w:val="24"/>
        </w:rPr>
        <w:t>teoria</w:t>
      </w:r>
      <w:proofErr w:type="spellEnd"/>
      <w:r w:rsidRPr="00ED2839">
        <w:rPr>
          <w:rFonts w:ascii="Times New Roman" w:hAnsi="Times New Roman" w:cs="Times New Roman"/>
          <w:bCs/>
          <w:sz w:val="24"/>
        </w:rPr>
        <w:t xml:space="preserve"> dos recursos e capacidades enfatiza a </w:t>
      </w:r>
      <w:proofErr w:type="spellStart"/>
      <w:r w:rsidRPr="00ED2839">
        <w:rPr>
          <w:rFonts w:ascii="Times New Roman" w:hAnsi="Times New Roman" w:cs="Times New Roman"/>
          <w:bCs/>
          <w:sz w:val="24"/>
        </w:rPr>
        <w:t>necessidade</w:t>
      </w:r>
      <w:proofErr w:type="spellEnd"/>
      <w:r w:rsidRPr="00ED2839">
        <w:rPr>
          <w:rFonts w:ascii="Times New Roman" w:hAnsi="Times New Roman" w:cs="Times New Roman"/>
          <w:bCs/>
          <w:sz w:val="24"/>
        </w:rPr>
        <w:t xml:space="preserve"> de as empresas </w:t>
      </w:r>
      <w:proofErr w:type="spellStart"/>
      <w:r w:rsidRPr="00ED2839">
        <w:rPr>
          <w:rFonts w:ascii="Times New Roman" w:hAnsi="Times New Roman" w:cs="Times New Roman"/>
          <w:bCs/>
          <w:sz w:val="24"/>
        </w:rPr>
        <w:t>desenvolverem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forças</w:t>
      </w:r>
      <w:proofErr w:type="spellEnd"/>
      <w:r w:rsidRPr="00ED2839">
        <w:rPr>
          <w:rFonts w:ascii="Times New Roman" w:hAnsi="Times New Roman" w:cs="Times New Roman"/>
          <w:bCs/>
          <w:sz w:val="24"/>
        </w:rPr>
        <w:t xml:space="preserve"> para ter </w:t>
      </w:r>
      <w:proofErr w:type="spellStart"/>
      <w:r w:rsidRPr="00ED2839">
        <w:rPr>
          <w:rFonts w:ascii="Times New Roman" w:hAnsi="Times New Roman" w:cs="Times New Roman"/>
          <w:bCs/>
          <w:sz w:val="24"/>
        </w:rPr>
        <w:t>maiores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possibilidades</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sucesso</w:t>
      </w:r>
      <w:proofErr w:type="spellEnd"/>
      <w:r w:rsidRPr="00ED2839">
        <w:rPr>
          <w:rFonts w:ascii="Times New Roman" w:hAnsi="Times New Roman" w:cs="Times New Roman"/>
          <w:bCs/>
          <w:sz w:val="24"/>
        </w:rPr>
        <w:t xml:space="preserve"> competitivo, entre </w:t>
      </w:r>
      <w:proofErr w:type="spellStart"/>
      <w:r w:rsidRPr="00ED2839">
        <w:rPr>
          <w:rFonts w:ascii="Times New Roman" w:hAnsi="Times New Roman" w:cs="Times New Roman"/>
          <w:bCs/>
          <w:sz w:val="24"/>
        </w:rPr>
        <w:t>elas</w:t>
      </w:r>
      <w:proofErr w:type="spellEnd"/>
      <w:r w:rsidRPr="00ED2839">
        <w:rPr>
          <w:rFonts w:ascii="Times New Roman" w:hAnsi="Times New Roman" w:cs="Times New Roman"/>
          <w:bCs/>
          <w:sz w:val="24"/>
        </w:rPr>
        <w:t xml:space="preserve"> a </w:t>
      </w:r>
      <w:proofErr w:type="spellStart"/>
      <w:r w:rsidRPr="00ED2839">
        <w:rPr>
          <w:rFonts w:ascii="Times New Roman" w:hAnsi="Times New Roman" w:cs="Times New Roman"/>
          <w:bCs/>
          <w:sz w:val="24"/>
        </w:rPr>
        <w:t>importância</w:t>
      </w:r>
      <w:proofErr w:type="spellEnd"/>
      <w:r w:rsidRPr="00ED2839">
        <w:rPr>
          <w:rFonts w:ascii="Times New Roman" w:hAnsi="Times New Roman" w:cs="Times New Roman"/>
          <w:bCs/>
          <w:sz w:val="24"/>
        </w:rPr>
        <w:t xml:space="preserve"> das capacidades humanas, </w:t>
      </w:r>
      <w:proofErr w:type="spellStart"/>
      <w:r w:rsidRPr="00ED2839">
        <w:rPr>
          <w:rFonts w:ascii="Times New Roman" w:hAnsi="Times New Roman" w:cs="Times New Roman"/>
          <w:bCs/>
          <w:sz w:val="24"/>
        </w:rPr>
        <w:t>comerciais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gerenciais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associativas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inovadoras</w:t>
      </w:r>
      <w:proofErr w:type="spellEnd"/>
      <w:r w:rsidRPr="00ED2839">
        <w:rPr>
          <w:rFonts w:ascii="Times New Roman" w:hAnsi="Times New Roman" w:cs="Times New Roman"/>
          <w:bCs/>
          <w:sz w:val="24"/>
        </w:rPr>
        <w:t xml:space="preserve"> e </w:t>
      </w:r>
      <w:proofErr w:type="spellStart"/>
      <w:r w:rsidRPr="00ED2839">
        <w:rPr>
          <w:rFonts w:ascii="Times New Roman" w:hAnsi="Times New Roman" w:cs="Times New Roman"/>
          <w:bCs/>
          <w:sz w:val="24"/>
        </w:rPr>
        <w:t>financeiras</w:t>
      </w:r>
      <w:proofErr w:type="spellEnd"/>
      <w:r w:rsidRPr="00ED2839">
        <w:rPr>
          <w:rFonts w:ascii="Times New Roman" w:hAnsi="Times New Roman" w:cs="Times New Roman"/>
          <w:bCs/>
          <w:sz w:val="24"/>
        </w:rPr>
        <w:t xml:space="preserve"> que, </w:t>
      </w:r>
      <w:proofErr w:type="spellStart"/>
      <w:r w:rsidRPr="00ED2839">
        <w:rPr>
          <w:rFonts w:ascii="Times New Roman" w:hAnsi="Times New Roman" w:cs="Times New Roman"/>
          <w:bCs/>
          <w:sz w:val="24"/>
        </w:rPr>
        <w:t>além</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serem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cruciais</w:t>
      </w:r>
      <w:proofErr w:type="spellEnd"/>
      <w:r w:rsidRPr="00ED2839">
        <w:rPr>
          <w:rFonts w:ascii="Times New Roman" w:hAnsi="Times New Roman" w:cs="Times New Roman"/>
          <w:bCs/>
          <w:sz w:val="24"/>
        </w:rPr>
        <w:t xml:space="preserve"> Para competir, </w:t>
      </w:r>
      <w:proofErr w:type="spellStart"/>
      <w:r w:rsidRPr="00ED2839">
        <w:rPr>
          <w:rFonts w:ascii="Times New Roman" w:hAnsi="Times New Roman" w:cs="Times New Roman"/>
          <w:bCs/>
          <w:sz w:val="24"/>
        </w:rPr>
        <w:t>são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transferíveis</w:t>
      </w:r>
      <w:proofErr w:type="spellEnd"/>
      <w:r w:rsidRPr="00ED2839">
        <w:rPr>
          <w:rFonts w:ascii="Times New Roman" w:hAnsi="Times New Roman" w:cs="Times New Roman"/>
          <w:bCs/>
          <w:sz w:val="24"/>
        </w:rPr>
        <w:t xml:space="preserve"> para </w:t>
      </w:r>
      <w:proofErr w:type="spellStart"/>
      <w:r w:rsidRPr="00ED2839">
        <w:rPr>
          <w:rFonts w:ascii="Times New Roman" w:hAnsi="Times New Roman" w:cs="Times New Roman"/>
          <w:bCs/>
          <w:sz w:val="24"/>
        </w:rPr>
        <w:t>vários</w:t>
      </w:r>
      <w:proofErr w:type="spellEnd"/>
      <w:r w:rsidRPr="00ED2839">
        <w:rPr>
          <w:rFonts w:ascii="Times New Roman" w:hAnsi="Times New Roman" w:cs="Times New Roman"/>
          <w:bCs/>
          <w:sz w:val="24"/>
        </w:rPr>
        <w:t xml:space="preserve"> mercados. Este </w:t>
      </w:r>
      <w:proofErr w:type="spellStart"/>
      <w:r w:rsidRPr="00ED2839">
        <w:rPr>
          <w:rFonts w:ascii="Times New Roman" w:hAnsi="Times New Roman" w:cs="Times New Roman"/>
          <w:bCs/>
          <w:sz w:val="24"/>
        </w:rPr>
        <w:t>trabalho</w:t>
      </w:r>
      <w:proofErr w:type="spellEnd"/>
      <w:r w:rsidRPr="00ED2839">
        <w:rPr>
          <w:rFonts w:ascii="Times New Roman" w:hAnsi="Times New Roman" w:cs="Times New Roman"/>
          <w:bCs/>
          <w:sz w:val="24"/>
        </w:rPr>
        <w:t xml:space="preserve"> pretende </w:t>
      </w:r>
      <w:proofErr w:type="spellStart"/>
      <w:r w:rsidRPr="00ED2839">
        <w:rPr>
          <w:rFonts w:ascii="Times New Roman" w:hAnsi="Times New Roman" w:cs="Times New Roman"/>
          <w:bCs/>
          <w:sz w:val="24"/>
        </w:rPr>
        <w:t>aprofundar</w:t>
      </w:r>
      <w:proofErr w:type="spellEnd"/>
      <w:r w:rsidRPr="00ED2839">
        <w:rPr>
          <w:rFonts w:ascii="Times New Roman" w:hAnsi="Times New Roman" w:cs="Times New Roman"/>
          <w:bCs/>
          <w:sz w:val="24"/>
        </w:rPr>
        <w:t xml:space="preserve"> o </w:t>
      </w:r>
      <w:proofErr w:type="spellStart"/>
      <w:r w:rsidRPr="00ED2839">
        <w:rPr>
          <w:rFonts w:ascii="Times New Roman" w:hAnsi="Times New Roman" w:cs="Times New Roman"/>
          <w:bCs/>
          <w:sz w:val="24"/>
        </w:rPr>
        <w:t>conhecimento</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estratégias</w:t>
      </w:r>
      <w:proofErr w:type="spellEnd"/>
      <w:r w:rsidRPr="00ED2839">
        <w:rPr>
          <w:rFonts w:ascii="Times New Roman" w:hAnsi="Times New Roman" w:cs="Times New Roman"/>
          <w:bCs/>
          <w:sz w:val="24"/>
        </w:rPr>
        <w:t xml:space="preserve"> e </w:t>
      </w:r>
      <w:proofErr w:type="spellStart"/>
      <w:r w:rsidRPr="00ED2839">
        <w:rPr>
          <w:rFonts w:ascii="Times New Roman" w:hAnsi="Times New Roman" w:cs="Times New Roman"/>
          <w:bCs/>
          <w:sz w:val="24"/>
        </w:rPr>
        <w:t>orientações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empresariais</w:t>
      </w:r>
      <w:proofErr w:type="spellEnd"/>
      <w:r w:rsidRPr="00ED2839">
        <w:rPr>
          <w:rFonts w:ascii="Times New Roman" w:hAnsi="Times New Roman" w:cs="Times New Roman"/>
          <w:bCs/>
          <w:sz w:val="24"/>
        </w:rPr>
        <w:t xml:space="preserve"> que </w:t>
      </w:r>
      <w:proofErr w:type="spellStart"/>
      <w:r w:rsidRPr="00ED2839">
        <w:rPr>
          <w:rFonts w:ascii="Times New Roman" w:hAnsi="Times New Roman" w:cs="Times New Roman"/>
          <w:bCs/>
          <w:sz w:val="24"/>
        </w:rPr>
        <w:t>permitem</w:t>
      </w:r>
      <w:proofErr w:type="spellEnd"/>
      <w:r w:rsidRPr="00ED2839">
        <w:rPr>
          <w:rFonts w:ascii="Times New Roman" w:hAnsi="Times New Roman" w:cs="Times New Roman"/>
          <w:bCs/>
          <w:sz w:val="24"/>
        </w:rPr>
        <w:t xml:space="preserve"> que as PME se </w:t>
      </w:r>
      <w:proofErr w:type="spellStart"/>
      <w:r w:rsidRPr="00ED2839">
        <w:rPr>
          <w:rFonts w:ascii="Times New Roman" w:hAnsi="Times New Roman" w:cs="Times New Roman"/>
          <w:bCs/>
          <w:sz w:val="24"/>
        </w:rPr>
        <w:t>fortaleçam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Nesse</w:t>
      </w:r>
      <w:proofErr w:type="spellEnd"/>
      <w:r w:rsidRPr="00ED2839">
        <w:rPr>
          <w:rFonts w:ascii="Times New Roman" w:hAnsi="Times New Roman" w:cs="Times New Roman"/>
          <w:bCs/>
          <w:sz w:val="24"/>
        </w:rPr>
        <w:t xml:space="preserve"> sentido, </w:t>
      </w:r>
      <w:proofErr w:type="spellStart"/>
      <w:r w:rsidRPr="00ED2839">
        <w:rPr>
          <w:rFonts w:ascii="Times New Roman" w:hAnsi="Times New Roman" w:cs="Times New Roman"/>
          <w:bCs/>
          <w:sz w:val="24"/>
        </w:rPr>
        <w:t>fatores</w:t>
      </w:r>
      <w:proofErr w:type="spellEnd"/>
      <w:r w:rsidRPr="00ED2839">
        <w:rPr>
          <w:rFonts w:ascii="Times New Roman" w:hAnsi="Times New Roman" w:cs="Times New Roman"/>
          <w:bCs/>
          <w:sz w:val="24"/>
        </w:rPr>
        <w:t xml:space="preserve"> como a </w:t>
      </w:r>
      <w:proofErr w:type="spellStart"/>
      <w:r w:rsidRPr="00ED2839">
        <w:rPr>
          <w:rFonts w:ascii="Times New Roman" w:hAnsi="Times New Roman" w:cs="Times New Roman"/>
          <w:bCs/>
          <w:sz w:val="24"/>
        </w:rPr>
        <w:t>orientação</w:t>
      </w:r>
      <w:proofErr w:type="spellEnd"/>
      <w:r w:rsidRPr="00ED2839">
        <w:rPr>
          <w:rFonts w:ascii="Times New Roman" w:hAnsi="Times New Roman" w:cs="Times New Roman"/>
          <w:bCs/>
          <w:sz w:val="24"/>
        </w:rPr>
        <w:t xml:space="preserve"> e a </w:t>
      </w:r>
      <w:proofErr w:type="spellStart"/>
      <w:r w:rsidRPr="00ED2839">
        <w:rPr>
          <w:rFonts w:ascii="Times New Roman" w:hAnsi="Times New Roman" w:cs="Times New Roman"/>
          <w:bCs/>
          <w:sz w:val="24"/>
        </w:rPr>
        <w:t>inovação</w:t>
      </w:r>
      <w:proofErr w:type="spellEnd"/>
      <w:r w:rsidRPr="00ED2839">
        <w:rPr>
          <w:rFonts w:ascii="Times New Roman" w:hAnsi="Times New Roman" w:cs="Times New Roman"/>
          <w:bCs/>
          <w:sz w:val="24"/>
        </w:rPr>
        <w:t xml:space="preserve"> do mercado </w:t>
      </w:r>
      <w:proofErr w:type="spellStart"/>
      <w:r w:rsidRPr="00ED2839">
        <w:rPr>
          <w:rFonts w:ascii="Times New Roman" w:hAnsi="Times New Roman" w:cs="Times New Roman"/>
          <w:bCs/>
          <w:sz w:val="24"/>
        </w:rPr>
        <w:t>foram</w:t>
      </w:r>
      <w:proofErr w:type="spellEnd"/>
      <w:r w:rsidRPr="00ED2839">
        <w:rPr>
          <w:rFonts w:ascii="Times New Roman" w:hAnsi="Times New Roman" w:cs="Times New Roman"/>
          <w:bCs/>
          <w:sz w:val="24"/>
        </w:rPr>
        <w:t xml:space="preserve"> definidos, </w:t>
      </w:r>
      <w:proofErr w:type="spellStart"/>
      <w:r w:rsidRPr="00ED2839">
        <w:rPr>
          <w:rFonts w:ascii="Times New Roman" w:hAnsi="Times New Roman" w:cs="Times New Roman"/>
          <w:bCs/>
          <w:sz w:val="24"/>
        </w:rPr>
        <w:t>desencadeando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bons</w:t>
      </w:r>
      <w:proofErr w:type="spellEnd"/>
      <w:r w:rsidRPr="00ED2839">
        <w:rPr>
          <w:rFonts w:ascii="Times New Roman" w:hAnsi="Times New Roman" w:cs="Times New Roman"/>
          <w:bCs/>
          <w:sz w:val="24"/>
        </w:rPr>
        <w:t xml:space="preserve"> resultados </w:t>
      </w:r>
      <w:proofErr w:type="spellStart"/>
      <w:r w:rsidRPr="00ED2839">
        <w:rPr>
          <w:rFonts w:ascii="Times New Roman" w:hAnsi="Times New Roman" w:cs="Times New Roman"/>
          <w:bCs/>
          <w:sz w:val="24"/>
        </w:rPr>
        <w:t>comerciais</w:t>
      </w:r>
      <w:proofErr w:type="spellEnd"/>
      <w:r w:rsidRPr="00ED2839">
        <w:rPr>
          <w:rFonts w:ascii="Times New Roman" w:hAnsi="Times New Roman" w:cs="Times New Roman"/>
          <w:bCs/>
          <w:sz w:val="24"/>
        </w:rPr>
        <w:t xml:space="preserve"> e, </w:t>
      </w:r>
      <w:proofErr w:type="spellStart"/>
      <w:r w:rsidRPr="00ED2839">
        <w:rPr>
          <w:rFonts w:ascii="Times New Roman" w:hAnsi="Times New Roman" w:cs="Times New Roman"/>
          <w:bCs/>
          <w:sz w:val="24"/>
        </w:rPr>
        <w:t>ao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mesmo</w:t>
      </w:r>
      <w:proofErr w:type="spellEnd"/>
      <w:r w:rsidRPr="00ED2839">
        <w:rPr>
          <w:rFonts w:ascii="Times New Roman" w:hAnsi="Times New Roman" w:cs="Times New Roman"/>
          <w:bCs/>
          <w:sz w:val="24"/>
        </w:rPr>
        <w:t xml:space="preserve"> tempo, </w:t>
      </w:r>
      <w:proofErr w:type="spellStart"/>
      <w:r w:rsidRPr="00ED2839">
        <w:rPr>
          <w:rFonts w:ascii="Times New Roman" w:hAnsi="Times New Roman" w:cs="Times New Roman"/>
          <w:bCs/>
          <w:sz w:val="24"/>
        </w:rPr>
        <w:t>fatores</w:t>
      </w:r>
      <w:proofErr w:type="spellEnd"/>
      <w:r w:rsidRPr="00ED2839">
        <w:rPr>
          <w:rFonts w:ascii="Times New Roman" w:hAnsi="Times New Roman" w:cs="Times New Roman"/>
          <w:bCs/>
          <w:sz w:val="24"/>
        </w:rPr>
        <w:t xml:space="preserve">-chave para a </w:t>
      </w:r>
      <w:proofErr w:type="spellStart"/>
      <w:r w:rsidRPr="00ED2839">
        <w:rPr>
          <w:rFonts w:ascii="Times New Roman" w:hAnsi="Times New Roman" w:cs="Times New Roman"/>
          <w:bCs/>
          <w:sz w:val="24"/>
        </w:rPr>
        <w:t>aprendizagem</w:t>
      </w:r>
      <w:proofErr w:type="spellEnd"/>
      <w:r w:rsidRPr="00ED2839">
        <w:rPr>
          <w:rFonts w:ascii="Times New Roman" w:hAnsi="Times New Roman" w:cs="Times New Roman"/>
          <w:bCs/>
          <w:sz w:val="24"/>
        </w:rPr>
        <w:t xml:space="preserve"> e a </w:t>
      </w:r>
      <w:proofErr w:type="spellStart"/>
      <w:r w:rsidRPr="00ED2839">
        <w:rPr>
          <w:rFonts w:ascii="Times New Roman" w:hAnsi="Times New Roman" w:cs="Times New Roman"/>
          <w:bCs/>
          <w:sz w:val="24"/>
        </w:rPr>
        <w:t>geração</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conhecimento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nas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organizações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Mais</w:t>
      </w:r>
      <w:proofErr w:type="spellEnd"/>
      <w:r w:rsidRPr="00ED2839">
        <w:rPr>
          <w:rFonts w:ascii="Times New Roman" w:hAnsi="Times New Roman" w:cs="Times New Roman"/>
          <w:bCs/>
          <w:sz w:val="24"/>
        </w:rPr>
        <w:t xml:space="preserve"> empresas orientadas para o mercado </w:t>
      </w:r>
      <w:proofErr w:type="spellStart"/>
      <w:r w:rsidRPr="00ED2839">
        <w:rPr>
          <w:rFonts w:ascii="Times New Roman" w:hAnsi="Times New Roman" w:cs="Times New Roman"/>
          <w:bCs/>
          <w:sz w:val="24"/>
        </w:rPr>
        <w:t>desenvolvem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maneiras</w:t>
      </w:r>
      <w:proofErr w:type="spellEnd"/>
      <w:r w:rsidRPr="00ED2839">
        <w:rPr>
          <w:rFonts w:ascii="Times New Roman" w:hAnsi="Times New Roman" w:cs="Times New Roman"/>
          <w:bCs/>
          <w:sz w:val="24"/>
        </w:rPr>
        <w:t xml:space="preserve"> de capturar </w:t>
      </w:r>
      <w:proofErr w:type="spellStart"/>
      <w:r w:rsidRPr="00ED2839">
        <w:rPr>
          <w:rFonts w:ascii="Times New Roman" w:hAnsi="Times New Roman" w:cs="Times New Roman"/>
          <w:bCs/>
          <w:sz w:val="24"/>
        </w:rPr>
        <w:t>informações</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consumidores, </w:t>
      </w:r>
      <w:proofErr w:type="spellStart"/>
      <w:r w:rsidRPr="00ED2839">
        <w:rPr>
          <w:rFonts w:ascii="Times New Roman" w:hAnsi="Times New Roman" w:cs="Times New Roman"/>
          <w:bCs/>
          <w:sz w:val="24"/>
        </w:rPr>
        <w:t>compartilhá</w:t>
      </w:r>
      <w:proofErr w:type="spellEnd"/>
      <w:r w:rsidRPr="00ED2839">
        <w:rPr>
          <w:rFonts w:ascii="Times New Roman" w:hAnsi="Times New Roman" w:cs="Times New Roman"/>
          <w:bCs/>
          <w:sz w:val="24"/>
        </w:rPr>
        <w:t xml:space="preserve">-lo eficientemente entre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funcionários</w:t>
      </w:r>
      <w:proofErr w:type="spellEnd"/>
      <w:r w:rsidRPr="00ED2839">
        <w:rPr>
          <w:rFonts w:ascii="Times New Roman" w:hAnsi="Times New Roman" w:cs="Times New Roman"/>
          <w:bCs/>
          <w:sz w:val="24"/>
        </w:rPr>
        <w:t xml:space="preserve"> e </w:t>
      </w:r>
      <w:proofErr w:type="spellStart"/>
      <w:r w:rsidRPr="00ED2839">
        <w:rPr>
          <w:rFonts w:ascii="Times New Roman" w:hAnsi="Times New Roman" w:cs="Times New Roman"/>
          <w:bCs/>
          <w:sz w:val="24"/>
        </w:rPr>
        <w:t>usá</w:t>
      </w:r>
      <w:proofErr w:type="spellEnd"/>
      <w:r w:rsidRPr="00ED2839">
        <w:rPr>
          <w:rFonts w:ascii="Times New Roman" w:hAnsi="Times New Roman" w:cs="Times New Roman"/>
          <w:bCs/>
          <w:sz w:val="24"/>
        </w:rPr>
        <w:t xml:space="preserve">-lo para responder </w:t>
      </w:r>
      <w:proofErr w:type="spellStart"/>
      <w:r w:rsidRPr="00ED2839">
        <w:rPr>
          <w:rFonts w:ascii="Times New Roman" w:hAnsi="Times New Roman" w:cs="Times New Roman"/>
          <w:bCs/>
          <w:sz w:val="24"/>
        </w:rPr>
        <w:t>com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mais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precisão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às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necessidades</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mercados; </w:t>
      </w:r>
      <w:proofErr w:type="spellStart"/>
      <w:r w:rsidRPr="00ED2839">
        <w:rPr>
          <w:rFonts w:ascii="Times New Roman" w:hAnsi="Times New Roman" w:cs="Times New Roman"/>
          <w:bCs/>
          <w:sz w:val="24"/>
        </w:rPr>
        <w:t>Além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disso</w:t>
      </w:r>
      <w:proofErr w:type="spellEnd"/>
      <w:r w:rsidRPr="00ED2839">
        <w:rPr>
          <w:rFonts w:ascii="Times New Roman" w:hAnsi="Times New Roman" w:cs="Times New Roman"/>
          <w:bCs/>
          <w:sz w:val="24"/>
        </w:rPr>
        <w:t xml:space="preserve">, as empresas </w:t>
      </w:r>
      <w:proofErr w:type="spellStart"/>
      <w:r w:rsidRPr="00ED2839">
        <w:rPr>
          <w:rFonts w:ascii="Times New Roman" w:hAnsi="Times New Roman" w:cs="Times New Roman"/>
          <w:bCs/>
          <w:sz w:val="24"/>
        </w:rPr>
        <w:t>mais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inovadoras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implementam</w:t>
      </w:r>
      <w:proofErr w:type="spellEnd"/>
      <w:r w:rsidRPr="00ED2839">
        <w:rPr>
          <w:rFonts w:ascii="Times New Roman" w:hAnsi="Times New Roman" w:cs="Times New Roman"/>
          <w:bCs/>
          <w:sz w:val="24"/>
        </w:rPr>
        <w:t xml:space="preserve"> constantemente </w:t>
      </w:r>
      <w:proofErr w:type="spellStart"/>
      <w:r w:rsidRPr="00ED2839">
        <w:rPr>
          <w:rFonts w:ascii="Times New Roman" w:hAnsi="Times New Roman" w:cs="Times New Roman"/>
          <w:bCs/>
          <w:sz w:val="24"/>
        </w:rPr>
        <w:t>mudanças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produtos</w:t>
      </w:r>
      <w:proofErr w:type="spellEnd"/>
      <w:r w:rsidRPr="00ED2839">
        <w:rPr>
          <w:rFonts w:ascii="Times New Roman" w:hAnsi="Times New Roman" w:cs="Times New Roman"/>
          <w:bCs/>
          <w:sz w:val="24"/>
        </w:rPr>
        <w:t xml:space="preserve">, nos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processos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operacionais</w:t>
      </w:r>
      <w:proofErr w:type="spellEnd"/>
      <w:r w:rsidRPr="00ED2839">
        <w:rPr>
          <w:rFonts w:ascii="Times New Roman" w:hAnsi="Times New Roman" w:cs="Times New Roman"/>
          <w:bCs/>
          <w:sz w:val="24"/>
        </w:rPr>
        <w:t xml:space="preserve">, na </w:t>
      </w:r>
      <w:proofErr w:type="spellStart"/>
      <w:r w:rsidRPr="00ED2839">
        <w:rPr>
          <w:rFonts w:ascii="Times New Roman" w:hAnsi="Times New Roman" w:cs="Times New Roman"/>
          <w:bCs/>
          <w:sz w:val="24"/>
        </w:rPr>
        <w:t>sua</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comercialização</w:t>
      </w:r>
      <w:proofErr w:type="spellEnd"/>
      <w:r w:rsidRPr="00ED2839">
        <w:rPr>
          <w:rFonts w:ascii="Times New Roman" w:hAnsi="Times New Roman" w:cs="Times New Roman"/>
          <w:bCs/>
          <w:sz w:val="24"/>
        </w:rPr>
        <w:t xml:space="preserve"> e </w:t>
      </w:r>
      <w:proofErr w:type="spellStart"/>
      <w:r w:rsidRPr="00ED2839">
        <w:rPr>
          <w:rFonts w:ascii="Times New Roman" w:hAnsi="Times New Roman" w:cs="Times New Roman"/>
          <w:bCs/>
          <w:sz w:val="24"/>
        </w:rPr>
        <w:t>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sistemas de </w:t>
      </w:r>
      <w:proofErr w:type="spellStart"/>
      <w:r w:rsidRPr="00ED2839">
        <w:rPr>
          <w:rFonts w:ascii="Times New Roman" w:hAnsi="Times New Roman" w:cs="Times New Roman"/>
          <w:bCs/>
          <w:sz w:val="24"/>
        </w:rPr>
        <w:t>gerenciamento</w:t>
      </w:r>
      <w:proofErr w:type="spellEnd"/>
      <w:r w:rsidRPr="00ED2839">
        <w:rPr>
          <w:rFonts w:ascii="Times New Roman" w:hAnsi="Times New Roman" w:cs="Times New Roman"/>
          <w:bCs/>
          <w:sz w:val="24"/>
        </w:rPr>
        <w:t xml:space="preserve">, o que </w:t>
      </w:r>
      <w:proofErr w:type="spellStart"/>
      <w:r w:rsidRPr="00ED2839">
        <w:rPr>
          <w:rFonts w:ascii="Times New Roman" w:hAnsi="Times New Roman" w:cs="Times New Roman"/>
          <w:bCs/>
          <w:sz w:val="24"/>
        </w:rPr>
        <w:t>lhes</w:t>
      </w:r>
      <w:proofErr w:type="spellEnd"/>
      <w:r w:rsidRPr="00ED2839">
        <w:rPr>
          <w:rFonts w:ascii="Times New Roman" w:hAnsi="Times New Roman" w:cs="Times New Roman"/>
          <w:bCs/>
          <w:sz w:val="24"/>
        </w:rPr>
        <w:t xml:space="preserve"> permite superar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concorrentes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Com</w:t>
      </w:r>
      <w:proofErr w:type="spellEnd"/>
      <w:r w:rsidRPr="00ED2839">
        <w:rPr>
          <w:rFonts w:ascii="Times New Roman" w:hAnsi="Times New Roman" w:cs="Times New Roman"/>
          <w:bCs/>
          <w:sz w:val="24"/>
        </w:rPr>
        <w:t xml:space="preserve"> base </w:t>
      </w:r>
      <w:proofErr w:type="spellStart"/>
      <w:r w:rsidRPr="00ED2839">
        <w:rPr>
          <w:rFonts w:ascii="Times New Roman" w:hAnsi="Times New Roman" w:cs="Times New Roman"/>
          <w:bCs/>
          <w:sz w:val="24"/>
        </w:rPr>
        <w:t>nessas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reflexões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w:t>
      </w:r>
      <w:proofErr w:type="spellEnd"/>
      <w:r w:rsidRPr="00ED2839">
        <w:rPr>
          <w:rFonts w:ascii="Times New Roman" w:hAnsi="Times New Roman" w:cs="Times New Roman"/>
          <w:bCs/>
          <w:sz w:val="24"/>
        </w:rPr>
        <w:t xml:space="preserve"> objetivo da pesquisa </w:t>
      </w:r>
      <w:proofErr w:type="spellStart"/>
      <w:r w:rsidRPr="00ED2839">
        <w:rPr>
          <w:rFonts w:ascii="Times New Roman" w:hAnsi="Times New Roman" w:cs="Times New Roman"/>
          <w:bCs/>
          <w:sz w:val="24"/>
        </w:rPr>
        <w:t>foi</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analisar</w:t>
      </w:r>
      <w:proofErr w:type="spellEnd"/>
      <w:r w:rsidRPr="00ED2839">
        <w:rPr>
          <w:rFonts w:ascii="Times New Roman" w:hAnsi="Times New Roman" w:cs="Times New Roman"/>
          <w:bCs/>
          <w:sz w:val="24"/>
        </w:rPr>
        <w:t xml:space="preserve"> a </w:t>
      </w:r>
      <w:proofErr w:type="spellStart"/>
      <w:r w:rsidRPr="00ED2839">
        <w:rPr>
          <w:rFonts w:ascii="Times New Roman" w:hAnsi="Times New Roman" w:cs="Times New Roman"/>
          <w:bCs/>
          <w:sz w:val="24"/>
        </w:rPr>
        <w:t>influência</w:t>
      </w:r>
      <w:proofErr w:type="spellEnd"/>
      <w:r w:rsidRPr="00ED2839">
        <w:rPr>
          <w:rFonts w:ascii="Times New Roman" w:hAnsi="Times New Roman" w:cs="Times New Roman"/>
          <w:bCs/>
          <w:sz w:val="24"/>
        </w:rPr>
        <w:t xml:space="preserve"> da </w:t>
      </w:r>
      <w:proofErr w:type="spellStart"/>
      <w:r w:rsidRPr="00ED2839">
        <w:rPr>
          <w:rFonts w:ascii="Times New Roman" w:hAnsi="Times New Roman" w:cs="Times New Roman"/>
          <w:bCs/>
          <w:sz w:val="24"/>
        </w:rPr>
        <w:t>orientação</w:t>
      </w:r>
      <w:proofErr w:type="spellEnd"/>
      <w:r w:rsidRPr="00ED2839">
        <w:rPr>
          <w:rFonts w:ascii="Times New Roman" w:hAnsi="Times New Roman" w:cs="Times New Roman"/>
          <w:bCs/>
          <w:sz w:val="24"/>
        </w:rPr>
        <w:t xml:space="preserve"> do mercado e da </w:t>
      </w:r>
      <w:proofErr w:type="spellStart"/>
      <w:r w:rsidRPr="00ED2839">
        <w:rPr>
          <w:rFonts w:ascii="Times New Roman" w:hAnsi="Times New Roman" w:cs="Times New Roman"/>
          <w:bCs/>
          <w:sz w:val="24"/>
        </w:rPr>
        <w:t>inovação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nas</w:t>
      </w:r>
      <w:proofErr w:type="spellEnd"/>
      <w:r w:rsidRPr="00ED2839">
        <w:rPr>
          <w:rFonts w:ascii="Times New Roman" w:hAnsi="Times New Roman" w:cs="Times New Roman"/>
          <w:bCs/>
          <w:sz w:val="24"/>
        </w:rPr>
        <w:t xml:space="preserve"> capacidades competitivas e </w:t>
      </w:r>
      <w:proofErr w:type="spellStart"/>
      <w:r w:rsidRPr="00ED2839">
        <w:rPr>
          <w:rFonts w:ascii="Times New Roman" w:hAnsi="Times New Roman" w:cs="Times New Roman"/>
          <w:bCs/>
          <w:sz w:val="24"/>
        </w:rPr>
        <w:t>desempenho</w:t>
      </w:r>
      <w:proofErr w:type="spellEnd"/>
      <w:r w:rsidRPr="00ED2839">
        <w:rPr>
          <w:rFonts w:ascii="Times New Roman" w:hAnsi="Times New Roman" w:cs="Times New Roman"/>
          <w:bCs/>
          <w:sz w:val="24"/>
        </w:rPr>
        <w:t xml:space="preserve"> das PME, para as </w:t>
      </w:r>
      <w:proofErr w:type="spellStart"/>
      <w:r w:rsidRPr="00ED2839">
        <w:rPr>
          <w:rFonts w:ascii="Times New Roman" w:hAnsi="Times New Roman" w:cs="Times New Roman"/>
          <w:bCs/>
          <w:sz w:val="24"/>
        </w:rPr>
        <w:t>quais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foram</w:t>
      </w:r>
      <w:proofErr w:type="spellEnd"/>
      <w:r w:rsidRPr="00ED2839">
        <w:rPr>
          <w:rFonts w:ascii="Times New Roman" w:hAnsi="Times New Roman" w:cs="Times New Roman"/>
          <w:bCs/>
          <w:sz w:val="24"/>
        </w:rPr>
        <w:t xml:space="preserve"> formuladas seis </w:t>
      </w:r>
      <w:proofErr w:type="spellStart"/>
      <w:r w:rsidRPr="00ED2839">
        <w:rPr>
          <w:rFonts w:ascii="Times New Roman" w:hAnsi="Times New Roman" w:cs="Times New Roman"/>
          <w:bCs/>
          <w:sz w:val="24"/>
        </w:rPr>
        <w:t>hipóteses</w:t>
      </w:r>
      <w:proofErr w:type="spellEnd"/>
      <w:r w:rsidRPr="00ED2839">
        <w:rPr>
          <w:rFonts w:ascii="Times New Roman" w:hAnsi="Times New Roman" w:cs="Times New Roman"/>
          <w:bCs/>
          <w:sz w:val="24"/>
        </w:rPr>
        <w:t xml:space="preserve">, integradas </w:t>
      </w:r>
      <w:proofErr w:type="spellStart"/>
      <w:r w:rsidRPr="00ED2839">
        <w:rPr>
          <w:rFonts w:ascii="Times New Roman" w:hAnsi="Times New Roman" w:cs="Times New Roman"/>
          <w:bCs/>
          <w:sz w:val="24"/>
        </w:rPr>
        <w:t>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um</w:t>
      </w:r>
      <w:proofErr w:type="spellEnd"/>
      <w:r w:rsidRPr="00ED2839">
        <w:rPr>
          <w:rFonts w:ascii="Times New Roman" w:hAnsi="Times New Roman" w:cs="Times New Roman"/>
          <w:bCs/>
          <w:sz w:val="24"/>
        </w:rPr>
        <w:t xml:space="preserve"> modelo teórico que </w:t>
      </w:r>
      <w:proofErr w:type="spellStart"/>
      <w:r w:rsidRPr="00ED2839">
        <w:rPr>
          <w:rFonts w:ascii="Times New Roman" w:hAnsi="Times New Roman" w:cs="Times New Roman"/>
          <w:bCs/>
          <w:sz w:val="24"/>
        </w:rPr>
        <w:t>orientou</w:t>
      </w:r>
      <w:proofErr w:type="spellEnd"/>
      <w:r w:rsidRPr="00ED2839">
        <w:rPr>
          <w:rFonts w:ascii="Times New Roman" w:hAnsi="Times New Roman" w:cs="Times New Roman"/>
          <w:bCs/>
          <w:sz w:val="24"/>
        </w:rPr>
        <w:t xml:space="preserve"> a Pesquisa. A </w:t>
      </w:r>
      <w:proofErr w:type="spellStart"/>
      <w:r w:rsidRPr="00ED2839">
        <w:rPr>
          <w:rFonts w:ascii="Times New Roman" w:hAnsi="Times New Roman" w:cs="Times New Roman"/>
          <w:bCs/>
          <w:sz w:val="24"/>
        </w:rPr>
        <w:t>informação</w:t>
      </w:r>
      <w:proofErr w:type="spellEnd"/>
      <w:r w:rsidRPr="00ED2839">
        <w:rPr>
          <w:rFonts w:ascii="Times New Roman" w:hAnsi="Times New Roman" w:cs="Times New Roman"/>
          <w:bCs/>
          <w:sz w:val="24"/>
        </w:rPr>
        <w:t xml:space="preserve"> empírica </w:t>
      </w:r>
      <w:proofErr w:type="spellStart"/>
      <w:r w:rsidRPr="00ED2839">
        <w:rPr>
          <w:rFonts w:ascii="Times New Roman" w:hAnsi="Times New Roman" w:cs="Times New Roman"/>
          <w:bCs/>
          <w:sz w:val="24"/>
        </w:rPr>
        <w:t>foi</w:t>
      </w:r>
      <w:proofErr w:type="spellEnd"/>
      <w:r w:rsidRPr="00ED2839">
        <w:rPr>
          <w:rFonts w:ascii="Times New Roman" w:hAnsi="Times New Roman" w:cs="Times New Roman"/>
          <w:bCs/>
          <w:sz w:val="24"/>
        </w:rPr>
        <w:t xml:space="preserve"> compilada </w:t>
      </w:r>
      <w:proofErr w:type="spellStart"/>
      <w:r w:rsidRPr="00ED2839">
        <w:rPr>
          <w:rFonts w:ascii="Times New Roman" w:hAnsi="Times New Roman" w:cs="Times New Roman"/>
          <w:bCs/>
          <w:sz w:val="24"/>
        </w:rPr>
        <w:t>através</w:t>
      </w:r>
      <w:proofErr w:type="spellEnd"/>
      <w:r w:rsidRPr="00ED2839">
        <w:rPr>
          <w:rFonts w:ascii="Times New Roman" w:hAnsi="Times New Roman" w:cs="Times New Roman"/>
          <w:bCs/>
          <w:sz w:val="24"/>
        </w:rPr>
        <w:t xml:space="preserve"> da </w:t>
      </w:r>
      <w:proofErr w:type="spellStart"/>
      <w:r w:rsidRPr="00ED2839">
        <w:rPr>
          <w:rFonts w:ascii="Times New Roman" w:hAnsi="Times New Roman" w:cs="Times New Roman"/>
          <w:bCs/>
          <w:sz w:val="24"/>
        </w:rPr>
        <w:t>aplicação</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um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questionário</w:t>
      </w:r>
      <w:proofErr w:type="spellEnd"/>
      <w:r w:rsidRPr="00ED2839">
        <w:rPr>
          <w:rFonts w:ascii="Times New Roman" w:hAnsi="Times New Roman" w:cs="Times New Roman"/>
          <w:bCs/>
          <w:sz w:val="24"/>
        </w:rPr>
        <w:t xml:space="preserve"> a </w:t>
      </w:r>
      <w:proofErr w:type="spellStart"/>
      <w:r w:rsidRPr="00ED2839">
        <w:rPr>
          <w:rFonts w:ascii="Times New Roman" w:hAnsi="Times New Roman" w:cs="Times New Roman"/>
          <w:bCs/>
          <w:sz w:val="24"/>
        </w:rPr>
        <w:t>uma</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amostra</w:t>
      </w:r>
      <w:proofErr w:type="spellEnd"/>
      <w:r w:rsidRPr="00ED2839">
        <w:rPr>
          <w:rFonts w:ascii="Times New Roman" w:hAnsi="Times New Roman" w:cs="Times New Roman"/>
          <w:bCs/>
          <w:sz w:val="24"/>
        </w:rPr>
        <w:t xml:space="preserve"> de 200 </w:t>
      </w:r>
      <w:proofErr w:type="spellStart"/>
      <w:r w:rsidRPr="00ED2839">
        <w:rPr>
          <w:rFonts w:ascii="Times New Roman" w:hAnsi="Times New Roman" w:cs="Times New Roman"/>
          <w:bCs/>
          <w:sz w:val="24"/>
        </w:rPr>
        <w:t>proprietários</w:t>
      </w:r>
      <w:proofErr w:type="spellEnd"/>
      <w:r w:rsidRPr="00ED2839">
        <w:rPr>
          <w:rFonts w:ascii="Times New Roman" w:hAnsi="Times New Roman" w:cs="Times New Roman"/>
          <w:bCs/>
          <w:sz w:val="24"/>
        </w:rPr>
        <w:t xml:space="preserve"> e / </w:t>
      </w:r>
      <w:proofErr w:type="spellStart"/>
      <w:r w:rsidRPr="00ED2839">
        <w:rPr>
          <w:rFonts w:ascii="Times New Roman" w:hAnsi="Times New Roman" w:cs="Times New Roman"/>
          <w:bCs/>
          <w:sz w:val="24"/>
        </w:rPr>
        <w:t>ou</w:t>
      </w:r>
      <w:proofErr w:type="spellEnd"/>
      <w:r w:rsidRPr="00ED2839">
        <w:rPr>
          <w:rFonts w:ascii="Times New Roman" w:hAnsi="Times New Roman" w:cs="Times New Roman"/>
          <w:bCs/>
          <w:sz w:val="24"/>
        </w:rPr>
        <w:t xml:space="preserve"> gerentes de PME localizadas no estado de Aguascalientes. A </w:t>
      </w:r>
      <w:proofErr w:type="spellStart"/>
      <w:r w:rsidRPr="00ED2839">
        <w:rPr>
          <w:rFonts w:ascii="Times New Roman" w:hAnsi="Times New Roman" w:cs="Times New Roman"/>
          <w:bCs/>
          <w:sz w:val="24"/>
        </w:rPr>
        <w:t>análise</w:t>
      </w:r>
      <w:proofErr w:type="spellEnd"/>
      <w:r w:rsidRPr="00ED2839">
        <w:rPr>
          <w:rFonts w:ascii="Times New Roman" w:hAnsi="Times New Roman" w:cs="Times New Roman"/>
          <w:bCs/>
          <w:sz w:val="24"/>
        </w:rPr>
        <w:t xml:space="preserve"> de dados </w:t>
      </w:r>
      <w:proofErr w:type="spellStart"/>
      <w:r w:rsidRPr="00ED2839">
        <w:rPr>
          <w:rFonts w:ascii="Times New Roman" w:hAnsi="Times New Roman" w:cs="Times New Roman"/>
          <w:bCs/>
          <w:sz w:val="24"/>
        </w:rPr>
        <w:t>foi</w:t>
      </w:r>
      <w:proofErr w:type="spellEnd"/>
      <w:r w:rsidRPr="00ED2839">
        <w:rPr>
          <w:rFonts w:ascii="Times New Roman" w:hAnsi="Times New Roman" w:cs="Times New Roman"/>
          <w:bCs/>
          <w:sz w:val="24"/>
        </w:rPr>
        <w:t xml:space="preserve"> realizada utilizando o software SPSS 19.0 e EQS 6.1, utilizando a técnica de </w:t>
      </w:r>
      <w:proofErr w:type="spellStart"/>
      <w:r w:rsidRPr="00ED2839">
        <w:rPr>
          <w:rFonts w:ascii="Times New Roman" w:hAnsi="Times New Roman" w:cs="Times New Roman"/>
          <w:bCs/>
          <w:sz w:val="24"/>
        </w:rPr>
        <w:t>modelagem</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equações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estruturais</w:t>
      </w:r>
      <w:proofErr w:type="spellEnd"/>
      <w:r w:rsidRPr="00ED2839">
        <w:rPr>
          <w:rFonts w:ascii="Times New Roman" w:hAnsi="Times New Roman" w:cs="Times New Roman"/>
          <w:bCs/>
          <w:sz w:val="24"/>
        </w:rPr>
        <w:t xml:space="preserve">. Como resultado, </w:t>
      </w:r>
      <w:proofErr w:type="spellStart"/>
      <w:r w:rsidRPr="00ED2839">
        <w:rPr>
          <w:rFonts w:ascii="Times New Roman" w:hAnsi="Times New Roman" w:cs="Times New Roman"/>
          <w:bCs/>
          <w:sz w:val="24"/>
        </w:rPr>
        <w:t>há</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evidências</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uma</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influência</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direta</w:t>
      </w:r>
      <w:proofErr w:type="spellEnd"/>
      <w:r w:rsidRPr="00ED2839">
        <w:rPr>
          <w:rFonts w:ascii="Times New Roman" w:hAnsi="Times New Roman" w:cs="Times New Roman"/>
          <w:bCs/>
          <w:sz w:val="24"/>
        </w:rPr>
        <w:t xml:space="preserve"> e positiva da </w:t>
      </w:r>
      <w:proofErr w:type="spellStart"/>
      <w:r w:rsidRPr="00ED2839">
        <w:rPr>
          <w:rFonts w:ascii="Times New Roman" w:hAnsi="Times New Roman" w:cs="Times New Roman"/>
          <w:bCs/>
          <w:sz w:val="24"/>
        </w:rPr>
        <w:lastRenderedPageBreak/>
        <w:t>orientação</w:t>
      </w:r>
      <w:proofErr w:type="spellEnd"/>
      <w:r w:rsidRPr="00ED2839">
        <w:rPr>
          <w:rFonts w:ascii="Times New Roman" w:hAnsi="Times New Roman" w:cs="Times New Roman"/>
          <w:bCs/>
          <w:sz w:val="24"/>
        </w:rPr>
        <w:t xml:space="preserve"> do mercado e da </w:t>
      </w:r>
      <w:proofErr w:type="spellStart"/>
      <w:r w:rsidRPr="00ED2839">
        <w:rPr>
          <w:rFonts w:ascii="Times New Roman" w:hAnsi="Times New Roman" w:cs="Times New Roman"/>
          <w:bCs/>
          <w:sz w:val="24"/>
        </w:rPr>
        <w:t>inovação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em</w:t>
      </w:r>
      <w:proofErr w:type="spellEnd"/>
      <w:r w:rsidRPr="00ED2839">
        <w:rPr>
          <w:rFonts w:ascii="Times New Roman" w:hAnsi="Times New Roman" w:cs="Times New Roman"/>
          <w:bCs/>
          <w:sz w:val="24"/>
        </w:rPr>
        <w:t xml:space="preserve"> capacidades competitivas e capacidades de </w:t>
      </w:r>
      <w:proofErr w:type="spellStart"/>
      <w:r w:rsidRPr="00ED2839">
        <w:rPr>
          <w:rFonts w:ascii="Times New Roman" w:hAnsi="Times New Roman" w:cs="Times New Roman"/>
          <w:bCs/>
          <w:sz w:val="24"/>
        </w:rPr>
        <w:t>desempenho</w:t>
      </w:r>
      <w:proofErr w:type="spellEnd"/>
      <w:r w:rsidRPr="00ED2839">
        <w:rPr>
          <w:rFonts w:ascii="Times New Roman" w:hAnsi="Times New Roman" w:cs="Times New Roman"/>
          <w:bCs/>
          <w:sz w:val="24"/>
        </w:rPr>
        <w:t xml:space="preserve"> competitivo, </w:t>
      </w:r>
      <w:proofErr w:type="spellStart"/>
      <w:r w:rsidRPr="00ED2839">
        <w:rPr>
          <w:rFonts w:ascii="Times New Roman" w:hAnsi="Times New Roman" w:cs="Times New Roman"/>
          <w:bCs/>
          <w:sz w:val="24"/>
        </w:rPr>
        <w:t>enquanto</w:t>
      </w:r>
      <w:proofErr w:type="spellEnd"/>
      <w:r w:rsidRPr="00ED2839">
        <w:rPr>
          <w:rFonts w:ascii="Times New Roman" w:hAnsi="Times New Roman" w:cs="Times New Roman"/>
          <w:bCs/>
          <w:sz w:val="24"/>
        </w:rPr>
        <w:t xml:space="preserve"> tanto a </w:t>
      </w:r>
      <w:proofErr w:type="spellStart"/>
      <w:r w:rsidRPr="00ED2839">
        <w:rPr>
          <w:rFonts w:ascii="Times New Roman" w:hAnsi="Times New Roman" w:cs="Times New Roman"/>
          <w:bCs/>
          <w:sz w:val="24"/>
        </w:rPr>
        <w:t>orientação</w:t>
      </w:r>
      <w:proofErr w:type="spellEnd"/>
      <w:r w:rsidRPr="00ED2839">
        <w:rPr>
          <w:rFonts w:ascii="Times New Roman" w:hAnsi="Times New Roman" w:cs="Times New Roman"/>
          <w:bCs/>
          <w:sz w:val="24"/>
        </w:rPr>
        <w:t xml:space="preserve"> do mercado </w:t>
      </w:r>
      <w:proofErr w:type="spellStart"/>
      <w:r w:rsidRPr="00ED2839">
        <w:rPr>
          <w:rFonts w:ascii="Times New Roman" w:hAnsi="Times New Roman" w:cs="Times New Roman"/>
          <w:bCs/>
          <w:sz w:val="24"/>
        </w:rPr>
        <w:t>quanto</w:t>
      </w:r>
      <w:proofErr w:type="spellEnd"/>
      <w:r w:rsidRPr="00ED2839">
        <w:rPr>
          <w:rFonts w:ascii="Times New Roman" w:hAnsi="Times New Roman" w:cs="Times New Roman"/>
          <w:bCs/>
          <w:sz w:val="24"/>
        </w:rPr>
        <w:t xml:space="preserve"> a </w:t>
      </w:r>
      <w:proofErr w:type="spellStart"/>
      <w:r w:rsidRPr="00ED2839">
        <w:rPr>
          <w:rFonts w:ascii="Times New Roman" w:hAnsi="Times New Roman" w:cs="Times New Roman"/>
          <w:bCs/>
          <w:sz w:val="24"/>
        </w:rPr>
        <w:t>inovação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têm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uma</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influência</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indireta</w:t>
      </w:r>
      <w:proofErr w:type="spellEnd"/>
      <w:r w:rsidRPr="00ED2839">
        <w:rPr>
          <w:rFonts w:ascii="Times New Roman" w:hAnsi="Times New Roman" w:cs="Times New Roman"/>
          <w:bCs/>
          <w:sz w:val="24"/>
        </w:rPr>
        <w:t xml:space="preserve"> sobre O </w:t>
      </w:r>
      <w:proofErr w:type="spellStart"/>
      <w:r w:rsidRPr="00ED2839">
        <w:rPr>
          <w:rFonts w:ascii="Times New Roman" w:hAnsi="Times New Roman" w:cs="Times New Roman"/>
          <w:bCs/>
          <w:sz w:val="24"/>
        </w:rPr>
        <w:t>desempenho</w:t>
      </w:r>
      <w:proofErr w:type="spellEnd"/>
      <w:r w:rsidRPr="00ED2839">
        <w:rPr>
          <w:rFonts w:ascii="Times New Roman" w:hAnsi="Times New Roman" w:cs="Times New Roman"/>
          <w:bCs/>
          <w:sz w:val="24"/>
        </w:rPr>
        <w:t xml:space="preserve"> que pode ser explicado a partir da </w:t>
      </w:r>
      <w:proofErr w:type="spellStart"/>
      <w:r w:rsidRPr="00ED2839">
        <w:rPr>
          <w:rFonts w:ascii="Times New Roman" w:hAnsi="Times New Roman" w:cs="Times New Roman"/>
          <w:bCs/>
          <w:sz w:val="24"/>
        </w:rPr>
        <w:t>contribuição</w:t>
      </w:r>
      <w:proofErr w:type="spellEnd"/>
      <w:r w:rsidRPr="00ED2839">
        <w:rPr>
          <w:rFonts w:ascii="Times New Roman" w:hAnsi="Times New Roman" w:cs="Times New Roman"/>
          <w:bCs/>
          <w:sz w:val="24"/>
        </w:rPr>
        <w:t xml:space="preserve"> para a </w:t>
      </w:r>
      <w:proofErr w:type="spellStart"/>
      <w:r w:rsidRPr="00ED2839">
        <w:rPr>
          <w:rFonts w:ascii="Times New Roman" w:hAnsi="Times New Roman" w:cs="Times New Roman"/>
          <w:bCs/>
          <w:sz w:val="24"/>
        </w:rPr>
        <w:t>formação</w:t>
      </w:r>
      <w:proofErr w:type="spellEnd"/>
      <w:r w:rsidRPr="00ED2839">
        <w:rPr>
          <w:rFonts w:ascii="Times New Roman" w:hAnsi="Times New Roman" w:cs="Times New Roman"/>
          <w:bCs/>
          <w:sz w:val="24"/>
        </w:rPr>
        <w:t xml:space="preserve"> de </w:t>
      </w:r>
      <w:proofErr w:type="spellStart"/>
      <w:r w:rsidRPr="00ED2839">
        <w:rPr>
          <w:rFonts w:ascii="Times New Roman" w:hAnsi="Times New Roman" w:cs="Times New Roman"/>
          <w:bCs/>
          <w:sz w:val="24"/>
        </w:rPr>
        <w:t>maiores</w:t>
      </w:r>
      <w:proofErr w:type="spellEnd"/>
      <w:r w:rsidRPr="00ED2839">
        <w:rPr>
          <w:rFonts w:ascii="Times New Roman" w:hAnsi="Times New Roman" w:cs="Times New Roman"/>
          <w:bCs/>
          <w:sz w:val="24"/>
        </w:rPr>
        <w:t xml:space="preserve"> capacidades dentro das empresas. </w:t>
      </w:r>
      <w:proofErr w:type="spellStart"/>
      <w:r w:rsidRPr="00ED2839">
        <w:rPr>
          <w:rFonts w:ascii="Times New Roman" w:hAnsi="Times New Roman" w:cs="Times New Roman"/>
          <w:bCs/>
          <w:sz w:val="24"/>
        </w:rPr>
        <w:t>Isso</w:t>
      </w:r>
      <w:proofErr w:type="spellEnd"/>
      <w:r w:rsidRPr="00ED2839">
        <w:rPr>
          <w:rFonts w:ascii="Times New Roman" w:hAnsi="Times New Roman" w:cs="Times New Roman"/>
          <w:bCs/>
          <w:sz w:val="24"/>
        </w:rPr>
        <w:t xml:space="preserve"> implica a </w:t>
      </w:r>
      <w:proofErr w:type="spellStart"/>
      <w:r w:rsidRPr="00ED2839">
        <w:rPr>
          <w:rFonts w:ascii="Times New Roman" w:hAnsi="Times New Roman" w:cs="Times New Roman"/>
          <w:bCs/>
          <w:sz w:val="24"/>
        </w:rPr>
        <w:t>necessidade</w:t>
      </w:r>
      <w:proofErr w:type="spellEnd"/>
      <w:r w:rsidRPr="00ED2839">
        <w:rPr>
          <w:rFonts w:ascii="Times New Roman" w:hAnsi="Times New Roman" w:cs="Times New Roman"/>
          <w:bCs/>
          <w:sz w:val="24"/>
        </w:rPr>
        <w:t xml:space="preserve"> de as PME </w:t>
      </w:r>
      <w:proofErr w:type="spellStart"/>
      <w:r w:rsidRPr="00ED2839">
        <w:rPr>
          <w:rFonts w:ascii="Times New Roman" w:hAnsi="Times New Roman" w:cs="Times New Roman"/>
          <w:bCs/>
          <w:sz w:val="24"/>
        </w:rPr>
        <w:t>implementarem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estratégias</w:t>
      </w:r>
      <w:proofErr w:type="spellEnd"/>
      <w:r w:rsidRPr="00ED2839">
        <w:rPr>
          <w:rFonts w:ascii="Times New Roman" w:hAnsi="Times New Roman" w:cs="Times New Roman"/>
          <w:bCs/>
          <w:sz w:val="24"/>
        </w:rPr>
        <w:t xml:space="preserve"> específicas para desenvolver habilidades </w:t>
      </w:r>
      <w:proofErr w:type="spellStart"/>
      <w:r w:rsidRPr="00ED2839">
        <w:rPr>
          <w:rFonts w:ascii="Times New Roman" w:hAnsi="Times New Roman" w:cs="Times New Roman"/>
          <w:bCs/>
          <w:sz w:val="24"/>
        </w:rPr>
        <w:t>comerciais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gerenciais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associativas</w:t>
      </w:r>
      <w:proofErr w:type="spellEnd"/>
      <w:r w:rsidRPr="00ED2839">
        <w:rPr>
          <w:rFonts w:ascii="Times New Roman" w:hAnsi="Times New Roman" w:cs="Times New Roman"/>
          <w:bCs/>
          <w:sz w:val="24"/>
        </w:rPr>
        <w:t xml:space="preserve">, humanas, </w:t>
      </w:r>
      <w:proofErr w:type="spellStart"/>
      <w:r w:rsidRPr="00ED2839">
        <w:rPr>
          <w:rFonts w:ascii="Times New Roman" w:hAnsi="Times New Roman" w:cs="Times New Roman"/>
          <w:bCs/>
          <w:sz w:val="24"/>
        </w:rPr>
        <w:t>financeiras</w:t>
      </w:r>
      <w:proofErr w:type="spellEnd"/>
      <w:r w:rsidRPr="00ED2839">
        <w:rPr>
          <w:rFonts w:ascii="Times New Roman" w:hAnsi="Times New Roman" w:cs="Times New Roman"/>
          <w:bCs/>
          <w:sz w:val="24"/>
        </w:rPr>
        <w:t xml:space="preserve"> e </w:t>
      </w:r>
      <w:proofErr w:type="spellStart"/>
      <w:r w:rsidRPr="00ED2839">
        <w:rPr>
          <w:rFonts w:ascii="Times New Roman" w:hAnsi="Times New Roman" w:cs="Times New Roman"/>
          <w:bCs/>
          <w:sz w:val="24"/>
        </w:rPr>
        <w:t>inovadoras</w:t>
      </w:r>
      <w:proofErr w:type="spellEnd"/>
      <w:r w:rsidRPr="00ED2839">
        <w:rPr>
          <w:rFonts w:ascii="Times New Roman" w:hAnsi="Times New Roman" w:cs="Times New Roman"/>
          <w:bCs/>
          <w:sz w:val="24"/>
        </w:rPr>
        <w:t xml:space="preserve">, estimulando </w:t>
      </w:r>
      <w:proofErr w:type="spellStart"/>
      <w:r w:rsidRPr="00ED2839">
        <w:rPr>
          <w:rFonts w:ascii="Times New Roman" w:hAnsi="Times New Roman" w:cs="Times New Roman"/>
          <w:bCs/>
          <w:sz w:val="24"/>
        </w:rPr>
        <w:t>práticas</w:t>
      </w:r>
      <w:proofErr w:type="spellEnd"/>
      <w:r w:rsidRPr="00ED2839">
        <w:rPr>
          <w:rFonts w:ascii="Times New Roman" w:hAnsi="Times New Roman" w:cs="Times New Roman"/>
          <w:bCs/>
          <w:sz w:val="24"/>
        </w:rPr>
        <w:t xml:space="preserve"> para </w:t>
      </w:r>
      <w:proofErr w:type="spellStart"/>
      <w:r w:rsidRPr="00ED2839">
        <w:rPr>
          <w:rFonts w:ascii="Times New Roman" w:hAnsi="Times New Roman" w:cs="Times New Roman"/>
          <w:bCs/>
          <w:sz w:val="24"/>
        </w:rPr>
        <w:t>coletar</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informações</w:t>
      </w:r>
      <w:proofErr w:type="spellEnd"/>
      <w:r w:rsidRPr="00ED2839">
        <w:rPr>
          <w:rFonts w:ascii="Times New Roman" w:hAnsi="Times New Roman" w:cs="Times New Roman"/>
          <w:bCs/>
          <w:sz w:val="24"/>
        </w:rPr>
        <w:t xml:space="preserve"> relevantes de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mercados, distribuí-las </w:t>
      </w:r>
      <w:proofErr w:type="spellStart"/>
      <w:r w:rsidRPr="00ED2839">
        <w:rPr>
          <w:rFonts w:ascii="Times New Roman" w:hAnsi="Times New Roman" w:cs="Times New Roman"/>
          <w:bCs/>
          <w:sz w:val="24"/>
        </w:rPr>
        <w:t>em</w:t>
      </w:r>
      <w:proofErr w:type="spellEnd"/>
      <w:r w:rsidRPr="00ED2839">
        <w:rPr>
          <w:rFonts w:ascii="Times New Roman" w:hAnsi="Times New Roman" w:cs="Times New Roman"/>
          <w:bCs/>
          <w:sz w:val="24"/>
        </w:rPr>
        <w:t xml:space="preserve"> todos os </w:t>
      </w:r>
      <w:proofErr w:type="spellStart"/>
      <w:r w:rsidRPr="00ED2839">
        <w:rPr>
          <w:rFonts w:ascii="Times New Roman" w:hAnsi="Times New Roman" w:cs="Times New Roman"/>
          <w:bCs/>
          <w:sz w:val="24"/>
        </w:rPr>
        <w:t>níveis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organizacionais</w:t>
      </w:r>
      <w:proofErr w:type="spellEnd"/>
      <w:r w:rsidRPr="00ED2839">
        <w:rPr>
          <w:rFonts w:ascii="Times New Roman" w:hAnsi="Times New Roman" w:cs="Times New Roman"/>
          <w:bCs/>
          <w:sz w:val="24"/>
        </w:rPr>
        <w:t xml:space="preserve"> e responder de forma </w:t>
      </w:r>
      <w:proofErr w:type="spellStart"/>
      <w:r w:rsidRPr="00ED2839">
        <w:rPr>
          <w:rFonts w:ascii="Times New Roman" w:hAnsi="Times New Roman" w:cs="Times New Roman"/>
          <w:bCs/>
          <w:sz w:val="24"/>
        </w:rPr>
        <w:t>mais</w:t>
      </w:r>
      <w:proofErr w:type="spellEnd"/>
      <w:r w:rsidRPr="00ED2839">
        <w:rPr>
          <w:rFonts w:ascii="Times New Roman" w:hAnsi="Times New Roman" w:cs="Times New Roman"/>
          <w:bCs/>
          <w:sz w:val="24"/>
        </w:rPr>
        <w:t xml:space="preserve"> eficiente A </w:t>
      </w:r>
      <w:proofErr w:type="spellStart"/>
      <w:r w:rsidRPr="00ED2839">
        <w:rPr>
          <w:rFonts w:ascii="Times New Roman" w:hAnsi="Times New Roman" w:cs="Times New Roman"/>
          <w:bCs/>
          <w:sz w:val="24"/>
        </w:rPr>
        <w:t>seus</w:t>
      </w:r>
      <w:proofErr w:type="spellEnd"/>
      <w:r w:rsidRPr="00ED2839">
        <w:rPr>
          <w:rFonts w:ascii="Times New Roman" w:hAnsi="Times New Roman" w:cs="Times New Roman"/>
          <w:bCs/>
          <w:sz w:val="24"/>
        </w:rPr>
        <w:t xml:space="preserve"> consumidores, </w:t>
      </w:r>
      <w:proofErr w:type="spellStart"/>
      <w:r w:rsidRPr="00ED2839">
        <w:rPr>
          <w:rFonts w:ascii="Times New Roman" w:hAnsi="Times New Roman" w:cs="Times New Roman"/>
          <w:bCs/>
          <w:sz w:val="24"/>
        </w:rPr>
        <w:t>oferecendo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produtos</w:t>
      </w:r>
      <w:proofErr w:type="spellEnd"/>
      <w:r w:rsidRPr="00ED2839">
        <w:rPr>
          <w:rFonts w:ascii="Times New Roman" w:hAnsi="Times New Roman" w:cs="Times New Roman"/>
          <w:bCs/>
          <w:sz w:val="24"/>
        </w:rPr>
        <w:t xml:space="preserve"> / </w:t>
      </w:r>
      <w:proofErr w:type="spellStart"/>
      <w:r w:rsidRPr="00ED2839">
        <w:rPr>
          <w:rFonts w:ascii="Times New Roman" w:hAnsi="Times New Roman" w:cs="Times New Roman"/>
          <w:bCs/>
          <w:sz w:val="24"/>
        </w:rPr>
        <w:t>serviços</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inovadores</w:t>
      </w:r>
      <w:proofErr w:type="spellEnd"/>
      <w:r w:rsidRPr="00ED2839">
        <w:rPr>
          <w:rFonts w:ascii="Times New Roman" w:hAnsi="Times New Roman" w:cs="Times New Roman"/>
          <w:bCs/>
          <w:sz w:val="24"/>
        </w:rPr>
        <w:t xml:space="preserve"> e sistemas de </w:t>
      </w:r>
      <w:proofErr w:type="spellStart"/>
      <w:r w:rsidRPr="00ED2839">
        <w:rPr>
          <w:rFonts w:ascii="Times New Roman" w:hAnsi="Times New Roman" w:cs="Times New Roman"/>
          <w:bCs/>
          <w:sz w:val="24"/>
        </w:rPr>
        <w:t>atendimento</w:t>
      </w:r>
      <w:proofErr w:type="spellEnd"/>
      <w:r w:rsidRPr="00ED2839">
        <w:rPr>
          <w:rFonts w:ascii="Times New Roman" w:hAnsi="Times New Roman" w:cs="Times New Roman"/>
          <w:bCs/>
          <w:sz w:val="24"/>
        </w:rPr>
        <w:t xml:space="preserve">. Para o futuro, </w:t>
      </w:r>
      <w:proofErr w:type="spellStart"/>
      <w:r w:rsidRPr="00ED2839">
        <w:rPr>
          <w:rFonts w:ascii="Times New Roman" w:hAnsi="Times New Roman" w:cs="Times New Roman"/>
          <w:bCs/>
          <w:sz w:val="24"/>
        </w:rPr>
        <w:t>propõe</w:t>
      </w:r>
      <w:proofErr w:type="spellEnd"/>
      <w:r w:rsidRPr="00ED2839">
        <w:rPr>
          <w:rFonts w:ascii="Times New Roman" w:hAnsi="Times New Roman" w:cs="Times New Roman"/>
          <w:bCs/>
          <w:sz w:val="24"/>
        </w:rPr>
        <w:t xml:space="preserve">-se medir o modelo </w:t>
      </w:r>
      <w:proofErr w:type="spellStart"/>
      <w:r w:rsidRPr="00ED2839">
        <w:rPr>
          <w:rFonts w:ascii="Times New Roman" w:hAnsi="Times New Roman" w:cs="Times New Roman"/>
          <w:bCs/>
          <w:sz w:val="24"/>
        </w:rPr>
        <w:t>em</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outros</w:t>
      </w:r>
      <w:proofErr w:type="spellEnd"/>
      <w:r w:rsidRPr="00ED2839">
        <w:rPr>
          <w:rFonts w:ascii="Times New Roman" w:hAnsi="Times New Roman" w:cs="Times New Roman"/>
          <w:bCs/>
          <w:sz w:val="24"/>
        </w:rPr>
        <w:t xml:space="preserve"> contextos para realizar </w:t>
      </w:r>
      <w:proofErr w:type="spellStart"/>
      <w:r w:rsidRPr="00ED2839">
        <w:rPr>
          <w:rFonts w:ascii="Times New Roman" w:hAnsi="Times New Roman" w:cs="Times New Roman"/>
          <w:bCs/>
          <w:sz w:val="24"/>
        </w:rPr>
        <w:t>estudos</w:t>
      </w:r>
      <w:proofErr w:type="spellEnd"/>
      <w:r w:rsidRPr="00ED2839">
        <w:rPr>
          <w:rFonts w:ascii="Times New Roman" w:hAnsi="Times New Roman" w:cs="Times New Roman"/>
          <w:bCs/>
          <w:sz w:val="24"/>
        </w:rPr>
        <w:t xml:space="preserve"> comparativos.</w:t>
      </w:r>
    </w:p>
    <w:p w:rsidR="00ED2839" w:rsidRPr="000C59B6" w:rsidRDefault="00ED2839" w:rsidP="00ED2839">
      <w:pPr>
        <w:spacing w:before="120" w:after="240" w:line="360" w:lineRule="auto"/>
        <w:jc w:val="both"/>
        <w:rPr>
          <w:rFonts w:ascii="Times New Roman" w:hAnsi="Times New Roman" w:cs="Times New Roman"/>
          <w:bCs/>
          <w:sz w:val="24"/>
        </w:rPr>
      </w:pPr>
      <w:proofErr w:type="spellStart"/>
      <w:r w:rsidRPr="00ED2839">
        <w:rPr>
          <w:rFonts w:ascii="Calibri" w:eastAsia="Times New Roman" w:hAnsi="Calibri" w:cs="Calibri"/>
          <w:color w:val="7030A0"/>
          <w:sz w:val="28"/>
          <w:szCs w:val="28"/>
          <w:lang w:val="es-ES" w:eastAsia="es-ES"/>
        </w:rPr>
        <w:t>Palavras</w:t>
      </w:r>
      <w:proofErr w:type="spellEnd"/>
      <w:r w:rsidRPr="00ED2839">
        <w:rPr>
          <w:rFonts w:ascii="Calibri" w:eastAsia="Times New Roman" w:hAnsi="Calibri" w:cs="Calibri"/>
          <w:color w:val="7030A0"/>
          <w:sz w:val="28"/>
          <w:szCs w:val="28"/>
          <w:lang w:val="es-ES" w:eastAsia="es-ES"/>
        </w:rPr>
        <w:t>-chave:</w:t>
      </w:r>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orientação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ao</w:t>
      </w:r>
      <w:proofErr w:type="spellEnd"/>
      <w:r w:rsidRPr="00ED2839">
        <w:rPr>
          <w:rFonts w:ascii="Times New Roman" w:hAnsi="Times New Roman" w:cs="Times New Roman"/>
          <w:bCs/>
          <w:sz w:val="24"/>
        </w:rPr>
        <w:t xml:space="preserve"> mercado, </w:t>
      </w:r>
      <w:proofErr w:type="spellStart"/>
      <w:r w:rsidRPr="00ED2839">
        <w:rPr>
          <w:rFonts w:ascii="Times New Roman" w:hAnsi="Times New Roman" w:cs="Times New Roman"/>
          <w:bCs/>
          <w:sz w:val="24"/>
        </w:rPr>
        <w:t>inovação</w:t>
      </w:r>
      <w:proofErr w:type="spellEnd"/>
      <w:r w:rsidRPr="00ED2839">
        <w:rPr>
          <w:rFonts w:ascii="Times New Roman" w:hAnsi="Times New Roman" w:cs="Times New Roman"/>
          <w:bCs/>
          <w:sz w:val="24"/>
        </w:rPr>
        <w:t xml:space="preserve">, capacidades competitivas, </w:t>
      </w:r>
      <w:proofErr w:type="spellStart"/>
      <w:r w:rsidRPr="00ED2839">
        <w:rPr>
          <w:rFonts w:ascii="Times New Roman" w:hAnsi="Times New Roman" w:cs="Times New Roman"/>
          <w:bCs/>
          <w:sz w:val="24"/>
        </w:rPr>
        <w:t>desempenho</w:t>
      </w:r>
      <w:proofErr w:type="spellEnd"/>
      <w:r w:rsidRPr="00ED2839">
        <w:rPr>
          <w:rFonts w:ascii="Times New Roman" w:hAnsi="Times New Roman" w:cs="Times New Roman"/>
          <w:bCs/>
          <w:sz w:val="24"/>
        </w:rPr>
        <w:t xml:space="preserve">, </w:t>
      </w:r>
      <w:proofErr w:type="spellStart"/>
      <w:r w:rsidRPr="00ED2839">
        <w:rPr>
          <w:rFonts w:ascii="Times New Roman" w:hAnsi="Times New Roman" w:cs="Times New Roman"/>
          <w:bCs/>
          <w:sz w:val="24"/>
        </w:rPr>
        <w:t>PMEs</w:t>
      </w:r>
      <w:proofErr w:type="spellEnd"/>
      <w:r w:rsidRPr="00ED2839">
        <w:rPr>
          <w:rFonts w:ascii="Times New Roman" w:hAnsi="Times New Roman" w:cs="Times New Roman"/>
          <w:bCs/>
          <w:sz w:val="24"/>
        </w:rPr>
        <w:t>.</w:t>
      </w:r>
    </w:p>
    <w:p w:rsidR="003B5422" w:rsidRDefault="003B5422" w:rsidP="003B5422">
      <w:pPr>
        <w:spacing w:before="120" w:after="240" w:line="360" w:lineRule="auto"/>
        <w:jc w:val="both"/>
        <w:rPr>
          <w:rFonts w:ascii="Arial" w:hAnsi="Arial" w:cs="Arial"/>
          <w:sz w:val="24"/>
          <w:szCs w:val="24"/>
        </w:rPr>
      </w:pPr>
      <w:r w:rsidRPr="00804EA0">
        <w:rPr>
          <w:rFonts w:ascii="Times New Roman" w:hAnsi="Times New Roman" w:cs="Times New Roman"/>
          <w:b/>
          <w:bCs/>
          <w:sz w:val="24"/>
        </w:rPr>
        <w:t>Fecha recepción</w:t>
      </w:r>
      <w:proofErr w:type="gramStart"/>
      <w:r w:rsidRPr="00804EA0">
        <w:rPr>
          <w:rFonts w:ascii="Times New Roman" w:hAnsi="Times New Roman" w:cs="Times New Roman"/>
          <w:b/>
          <w:bCs/>
          <w:sz w:val="24"/>
        </w:rPr>
        <w:t>:</w:t>
      </w:r>
      <w:r w:rsidRPr="00804EA0">
        <w:rPr>
          <w:rFonts w:ascii="Times New Roman" w:hAnsi="Times New Roman" w:cs="Times New Roman"/>
          <w:bCs/>
          <w:sz w:val="24"/>
        </w:rPr>
        <w:t xml:space="preserve">  </w:t>
      </w:r>
      <w:r>
        <w:rPr>
          <w:rFonts w:ascii="Times New Roman" w:hAnsi="Times New Roman" w:cs="Times New Roman"/>
          <w:bCs/>
          <w:sz w:val="24"/>
        </w:rPr>
        <w:t>Agosto</w:t>
      </w:r>
      <w:proofErr w:type="gramEnd"/>
      <w:r w:rsidRPr="00804EA0">
        <w:rPr>
          <w:rFonts w:ascii="Times New Roman" w:hAnsi="Times New Roman" w:cs="Times New Roman"/>
          <w:bCs/>
          <w:sz w:val="24"/>
        </w:rPr>
        <w:t xml:space="preserve"> 2016           </w:t>
      </w:r>
      <w:r w:rsidRPr="00804EA0">
        <w:rPr>
          <w:rFonts w:ascii="Times New Roman" w:hAnsi="Times New Roman" w:cs="Times New Roman"/>
          <w:b/>
          <w:bCs/>
          <w:sz w:val="24"/>
        </w:rPr>
        <w:t>Fecha aceptación:</w:t>
      </w:r>
      <w:r w:rsidRPr="00804EA0">
        <w:rPr>
          <w:rFonts w:ascii="Times New Roman" w:hAnsi="Times New Roman" w:cs="Times New Roman"/>
          <w:bCs/>
          <w:sz w:val="24"/>
        </w:rPr>
        <w:t xml:space="preserve"> Diciembre 2016</w:t>
      </w:r>
      <w:r>
        <w:rPr>
          <w:rFonts w:cs="Times New Roman"/>
          <w:color w:val="000000"/>
        </w:rPr>
        <w:br/>
      </w:r>
      <w:r w:rsidR="000A72CD">
        <w:pict>
          <v:rect id="_x0000_i1025" style="width:446.5pt;height:1.5pt" o:hralign="center" o:hrstd="t" o:hr="t" fillcolor="#a0a0a0" stroked="f"/>
        </w:pict>
      </w:r>
    </w:p>
    <w:p w:rsidR="00223A71" w:rsidRPr="003B5422" w:rsidRDefault="00223A71" w:rsidP="00223A71">
      <w:pPr>
        <w:spacing w:line="360" w:lineRule="auto"/>
        <w:contextualSpacing/>
        <w:jc w:val="both"/>
        <w:rPr>
          <w:rFonts w:ascii="Calibri" w:eastAsia="Times New Roman" w:hAnsi="Calibri" w:cs="Calibri"/>
          <w:color w:val="7030A0"/>
          <w:sz w:val="28"/>
          <w:szCs w:val="28"/>
          <w:lang w:val="es-ES" w:eastAsia="es-ES"/>
        </w:rPr>
      </w:pPr>
      <w:r w:rsidRPr="003B5422">
        <w:rPr>
          <w:rFonts w:ascii="Calibri" w:eastAsia="Times New Roman" w:hAnsi="Calibri" w:cs="Calibri"/>
          <w:color w:val="7030A0"/>
          <w:sz w:val="28"/>
          <w:szCs w:val="28"/>
          <w:lang w:val="es-ES" w:eastAsia="es-ES"/>
        </w:rPr>
        <w:t>Introducción</w:t>
      </w: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El Estado de Aguascalientes experimenta un nuevo auge industrial con la instalación de empresas multinacionales principalmente del giro automotriz, sin embargo,</w:t>
      </w:r>
      <w:r>
        <w:rPr>
          <w:rFonts w:ascii="Times New Roman" w:hAnsi="Times New Roman" w:cs="Times New Roman"/>
          <w:sz w:val="24"/>
          <w:szCs w:val="24"/>
        </w:rPr>
        <w:t xml:space="preserve"> gran parte de</w:t>
      </w:r>
      <w:r w:rsidRPr="00A83BD1">
        <w:rPr>
          <w:rFonts w:ascii="Times New Roman" w:hAnsi="Times New Roman" w:cs="Times New Roman"/>
          <w:sz w:val="24"/>
          <w:szCs w:val="24"/>
        </w:rPr>
        <w:t xml:space="preserve"> las Pymes locales e</w:t>
      </w:r>
      <w:r>
        <w:rPr>
          <w:rFonts w:ascii="Times New Roman" w:hAnsi="Times New Roman" w:cs="Times New Roman"/>
          <w:sz w:val="24"/>
          <w:szCs w:val="24"/>
        </w:rPr>
        <w:t xml:space="preserve">nfrentan retos importantes para </w:t>
      </w:r>
      <w:r w:rsidRPr="00A83BD1">
        <w:rPr>
          <w:rFonts w:ascii="Times New Roman" w:hAnsi="Times New Roman" w:cs="Times New Roman"/>
          <w:sz w:val="24"/>
          <w:szCs w:val="24"/>
        </w:rPr>
        <w:t xml:space="preserve">sostenerse y lograr buenos niveles de desempeño. </w:t>
      </w:r>
      <w:r>
        <w:rPr>
          <w:rFonts w:ascii="Times New Roman" w:hAnsi="Times New Roman" w:cs="Times New Roman"/>
          <w:sz w:val="24"/>
          <w:szCs w:val="24"/>
        </w:rPr>
        <w:t xml:space="preserve">Esta </w:t>
      </w:r>
      <w:r w:rsidRPr="00A83BD1">
        <w:rPr>
          <w:rFonts w:ascii="Times New Roman" w:hAnsi="Times New Roman" w:cs="Times New Roman"/>
          <w:sz w:val="24"/>
          <w:szCs w:val="24"/>
        </w:rPr>
        <w:t xml:space="preserve">investigación parte del interés de definir mecanismos a través de los cuales estas empresas </w:t>
      </w:r>
      <w:r>
        <w:rPr>
          <w:rFonts w:ascii="Times New Roman" w:hAnsi="Times New Roman" w:cs="Times New Roman"/>
          <w:sz w:val="24"/>
          <w:szCs w:val="24"/>
        </w:rPr>
        <w:t>pudieran</w:t>
      </w:r>
      <w:r w:rsidRPr="00A83BD1">
        <w:rPr>
          <w:rFonts w:ascii="Times New Roman" w:hAnsi="Times New Roman" w:cs="Times New Roman"/>
          <w:sz w:val="24"/>
          <w:szCs w:val="24"/>
        </w:rPr>
        <w:t xml:space="preserve"> mejorar sus condiciones competitivas y sus expectativas de vida, superando problemáticas</w:t>
      </w:r>
      <w:r>
        <w:rPr>
          <w:rFonts w:ascii="Times New Roman" w:hAnsi="Times New Roman" w:cs="Times New Roman"/>
          <w:sz w:val="24"/>
          <w:szCs w:val="24"/>
        </w:rPr>
        <w:t xml:space="preserve"> que son </w:t>
      </w:r>
      <w:r w:rsidRPr="00A83BD1">
        <w:rPr>
          <w:rFonts w:ascii="Times New Roman" w:hAnsi="Times New Roman" w:cs="Times New Roman"/>
          <w:sz w:val="24"/>
          <w:szCs w:val="24"/>
        </w:rPr>
        <w:t xml:space="preserve"> </w:t>
      </w:r>
      <w:r>
        <w:rPr>
          <w:rFonts w:ascii="Times New Roman" w:hAnsi="Times New Roman" w:cs="Times New Roman"/>
          <w:sz w:val="24"/>
          <w:szCs w:val="24"/>
        </w:rPr>
        <w:t xml:space="preserve">persistentes en este tipo de empresas </w:t>
      </w:r>
      <w:r w:rsidRPr="00A83BD1">
        <w:rPr>
          <w:rFonts w:ascii="Times New Roman" w:hAnsi="Times New Roman" w:cs="Times New Roman"/>
          <w:sz w:val="24"/>
          <w:szCs w:val="24"/>
        </w:rPr>
        <w:t>como la baja eficiencia operativa, la carencia de estra</w:t>
      </w:r>
      <w:r>
        <w:rPr>
          <w:rFonts w:ascii="Times New Roman" w:hAnsi="Times New Roman" w:cs="Times New Roman"/>
          <w:sz w:val="24"/>
          <w:szCs w:val="24"/>
        </w:rPr>
        <w:t xml:space="preserve">tegias administrativas, el </w:t>
      </w:r>
      <w:r w:rsidRPr="00A83BD1">
        <w:rPr>
          <w:rFonts w:ascii="Times New Roman" w:hAnsi="Times New Roman" w:cs="Times New Roman"/>
          <w:sz w:val="24"/>
          <w:szCs w:val="24"/>
        </w:rPr>
        <w:t>uso</w:t>
      </w:r>
      <w:r>
        <w:rPr>
          <w:rFonts w:ascii="Times New Roman" w:hAnsi="Times New Roman" w:cs="Times New Roman"/>
          <w:sz w:val="24"/>
          <w:szCs w:val="24"/>
        </w:rPr>
        <w:t xml:space="preserve"> limitado</w:t>
      </w:r>
      <w:r w:rsidRPr="00A83BD1">
        <w:rPr>
          <w:rFonts w:ascii="Times New Roman" w:hAnsi="Times New Roman" w:cs="Times New Roman"/>
          <w:sz w:val="24"/>
          <w:szCs w:val="24"/>
        </w:rPr>
        <w:t xml:space="preserve"> de las TIC, la falta de </w:t>
      </w:r>
      <w:r>
        <w:rPr>
          <w:rFonts w:ascii="Times New Roman" w:hAnsi="Times New Roman" w:cs="Times New Roman"/>
          <w:sz w:val="24"/>
          <w:szCs w:val="24"/>
        </w:rPr>
        <w:t>innovación</w:t>
      </w:r>
      <w:r w:rsidRPr="00A83BD1">
        <w:rPr>
          <w:rFonts w:ascii="Times New Roman" w:hAnsi="Times New Roman" w:cs="Times New Roman"/>
          <w:sz w:val="24"/>
          <w:szCs w:val="24"/>
        </w:rPr>
        <w:t>, las deficiencias en la atención a los consumidores, los altos costos financieros y fiscal</w:t>
      </w:r>
      <w:r>
        <w:rPr>
          <w:rFonts w:ascii="Times New Roman" w:hAnsi="Times New Roman" w:cs="Times New Roman"/>
          <w:sz w:val="24"/>
          <w:szCs w:val="24"/>
        </w:rPr>
        <w:t xml:space="preserve">es, </w:t>
      </w:r>
      <w:r w:rsidRPr="00A83BD1">
        <w:rPr>
          <w:rFonts w:ascii="Times New Roman" w:hAnsi="Times New Roman" w:cs="Times New Roman"/>
          <w:sz w:val="24"/>
          <w:szCs w:val="24"/>
        </w:rPr>
        <w:t>la f</w:t>
      </w:r>
      <w:r>
        <w:rPr>
          <w:rFonts w:ascii="Times New Roman" w:hAnsi="Times New Roman" w:cs="Times New Roman"/>
          <w:sz w:val="24"/>
          <w:szCs w:val="24"/>
        </w:rPr>
        <w:t>alta de vinculación</w:t>
      </w:r>
      <w:r w:rsidRPr="00A83BD1">
        <w:rPr>
          <w:rFonts w:ascii="Times New Roman" w:hAnsi="Times New Roman" w:cs="Times New Roman"/>
          <w:sz w:val="24"/>
          <w:szCs w:val="24"/>
        </w:rPr>
        <w:t>, entre otras (</w:t>
      </w:r>
      <w:proofErr w:type="spellStart"/>
      <w:r w:rsidRPr="00A83BD1">
        <w:rPr>
          <w:rFonts w:ascii="Times New Roman" w:hAnsi="Times New Roman" w:cs="Times New Roman"/>
          <w:sz w:val="24"/>
          <w:szCs w:val="24"/>
        </w:rPr>
        <w:t>Fong</w:t>
      </w:r>
      <w:proofErr w:type="spellEnd"/>
      <w:r w:rsidRPr="00A83BD1">
        <w:rPr>
          <w:rFonts w:ascii="Times New Roman" w:hAnsi="Times New Roman" w:cs="Times New Roman"/>
          <w:sz w:val="24"/>
          <w:szCs w:val="24"/>
        </w:rPr>
        <w:t>, Robles</w:t>
      </w:r>
      <w:r w:rsidRPr="00A83BD1">
        <w:rPr>
          <w:rFonts w:ascii="Times New Roman" w:hAnsi="Times New Roman" w:cs="Times New Roman"/>
          <w:i/>
          <w:sz w:val="24"/>
          <w:szCs w:val="24"/>
        </w:rPr>
        <w:t xml:space="preserve"> </w:t>
      </w:r>
      <w:r w:rsidRPr="0001085C">
        <w:rPr>
          <w:rFonts w:ascii="Times New Roman" w:hAnsi="Times New Roman" w:cs="Times New Roman"/>
          <w:sz w:val="24"/>
          <w:szCs w:val="24"/>
        </w:rPr>
        <w:t>et al.,</w:t>
      </w:r>
      <w:r w:rsidRPr="00A83BD1">
        <w:rPr>
          <w:rFonts w:ascii="Times New Roman" w:hAnsi="Times New Roman" w:cs="Times New Roman"/>
          <w:sz w:val="24"/>
          <w:szCs w:val="24"/>
        </w:rPr>
        <w:t xml:space="preserve"> 2007).</w:t>
      </w:r>
    </w:p>
    <w:p w:rsidR="00223A71" w:rsidRDefault="00223A71" w:rsidP="00223A71">
      <w:pPr>
        <w:spacing w:before="240" w:line="360" w:lineRule="auto"/>
        <w:contextualSpacing/>
        <w:jc w:val="both"/>
        <w:rPr>
          <w:rFonts w:ascii="Times New Roman" w:hAnsi="Times New Roman" w:cs="Times New Roman"/>
          <w:sz w:val="24"/>
          <w:szCs w:val="24"/>
        </w:rPr>
      </w:pPr>
    </w:p>
    <w:p w:rsidR="00223A71" w:rsidRPr="00A83BD1" w:rsidRDefault="00223A71" w:rsidP="00223A71">
      <w:pPr>
        <w:spacing w:before="240" w:line="360" w:lineRule="auto"/>
        <w:contextualSpacing/>
        <w:jc w:val="both"/>
        <w:rPr>
          <w:rFonts w:ascii="Times New Roman" w:hAnsi="Times New Roman" w:cs="Times New Roman"/>
          <w:sz w:val="24"/>
          <w:szCs w:val="24"/>
          <w:lang w:eastAsia="es-MX"/>
        </w:rPr>
      </w:pPr>
      <w:r w:rsidRPr="00A83BD1">
        <w:rPr>
          <w:rFonts w:ascii="Times New Roman" w:hAnsi="Times New Roman" w:cs="Times New Roman"/>
          <w:sz w:val="24"/>
          <w:szCs w:val="24"/>
        </w:rPr>
        <w:t xml:space="preserve">Desde la perspectiva de la teoría de Recursos y Capacidades, las diferencias en el desempeño de las empresas que operan en un mismo entorno ambiental puede explicarse a partir de la forma en que éstas </w:t>
      </w:r>
      <w:r>
        <w:rPr>
          <w:rFonts w:ascii="Times New Roman" w:hAnsi="Times New Roman" w:cs="Times New Roman"/>
          <w:sz w:val="24"/>
          <w:szCs w:val="24"/>
        </w:rPr>
        <w:t xml:space="preserve">alimentan y </w:t>
      </w:r>
      <w:r w:rsidRPr="00A83BD1">
        <w:rPr>
          <w:rFonts w:ascii="Times New Roman" w:hAnsi="Times New Roman" w:cs="Times New Roman"/>
          <w:sz w:val="24"/>
          <w:szCs w:val="24"/>
        </w:rPr>
        <w:t>utilizan su</w:t>
      </w:r>
      <w:r>
        <w:rPr>
          <w:rFonts w:ascii="Times New Roman" w:hAnsi="Times New Roman" w:cs="Times New Roman"/>
          <w:sz w:val="24"/>
          <w:szCs w:val="24"/>
        </w:rPr>
        <w:t>s fortalezas para ope</w:t>
      </w:r>
      <w:r w:rsidRPr="00A83BD1">
        <w:rPr>
          <w:rFonts w:ascii="Times New Roman" w:hAnsi="Times New Roman" w:cs="Times New Roman"/>
          <w:sz w:val="24"/>
          <w:szCs w:val="24"/>
        </w:rPr>
        <w:t>rar, construir ventajas y lograr sus objetivos (</w:t>
      </w:r>
      <w:proofErr w:type="spellStart"/>
      <w:r w:rsidRPr="00A83BD1">
        <w:rPr>
          <w:rFonts w:ascii="Times New Roman" w:hAnsi="Times New Roman" w:cs="Times New Roman"/>
          <w:sz w:val="24"/>
          <w:szCs w:val="24"/>
        </w:rPr>
        <w:t>Wernerfelt</w:t>
      </w:r>
      <w:proofErr w:type="spellEnd"/>
      <w:r w:rsidRPr="00A83BD1">
        <w:rPr>
          <w:rFonts w:ascii="Times New Roman" w:hAnsi="Times New Roman" w:cs="Times New Roman"/>
          <w:sz w:val="24"/>
          <w:szCs w:val="24"/>
        </w:rPr>
        <w:t>, 1984; Hu</w:t>
      </w:r>
      <w:r>
        <w:rPr>
          <w:rFonts w:ascii="Times New Roman" w:hAnsi="Times New Roman" w:cs="Times New Roman"/>
          <w:sz w:val="24"/>
          <w:szCs w:val="24"/>
        </w:rPr>
        <w:t xml:space="preserve">erta, Navas y Almodóvar, 2004). </w:t>
      </w:r>
      <w:r>
        <w:rPr>
          <w:rFonts w:ascii="Times New Roman" w:hAnsi="Times New Roman" w:cs="Times New Roman"/>
          <w:sz w:val="24"/>
          <w:szCs w:val="24"/>
        </w:rPr>
        <w:lastRenderedPageBreak/>
        <w:t>Dentro de esta lógica, p</w:t>
      </w:r>
      <w:r w:rsidRPr="00A83BD1">
        <w:rPr>
          <w:rFonts w:ascii="Times New Roman" w:hAnsi="Times New Roman" w:cs="Times New Roman"/>
          <w:sz w:val="24"/>
          <w:szCs w:val="24"/>
        </w:rPr>
        <w:t xml:space="preserve">ara que las empresas puedan mejorar su desempeño deben incrementar constantemente </w:t>
      </w:r>
      <w:r>
        <w:rPr>
          <w:rFonts w:ascii="Times New Roman" w:hAnsi="Times New Roman" w:cs="Times New Roman"/>
          <w:sz w:val="24"/>
          <w:szCs w:val="24"/>
        </w:rPr>
        <w:t xml:space="preserve">tanto su acervo de recursos </w:t>
      </w:r>
      <w:r w:rsidRPr="00A83BD1">
        <w:rPr>
          <w:rFonts w:ascii="Times New Roman" w:hAnsi="Times New Roman" w:cs="Times New Roman"/>
          <w:sz w:val="24"/>
          <w:szCs w:val="24"/>
        </w:rPr>
        <w:t>materiales y financieros</w:t>
      </w:r>
      <w:r>
        <w:rPr>
          <w:rFonts w:ascii="Times New Roman" w:hAnsi="Times New Roman" w:cs="Times New Roman"/>
          <w:sz w:val="24"/>
          <w:szCs w:val="24"/>
        </w:rPr>
        <w:t xml:space="preserve"> (</w:t>
      </w:r>
      <w:r w:rsidRPr="00A83BD1">
        <w:rPr>
          <w:rFonts w:ascii="Times New Roman" w:hAnsi="Times New Roman" w:cs="Times New Roman"/>
          <w:sz w:val="24"/>
          <w:szCs w:val="24"/>
        </w:rPr>
        <w:t>terrenos,  instalaciones, maqui</w:t>
      </w:r>
      <w:r>
        <w:rPr>
          <w:rFonts w:ascii="Times New Roman" w:hAnsi="Times New Roman" w:cs="Times New Roman"/>
          <w:sz w:val="24"/>
          <w:szCs w:val="24"/>
        </w:rPr>
        <w:t>naria, materia prima, efectivo)</w:t>
      </w:r>
      <w:r w:rsidRPr="00A83BD1">
        <w:rPr>
          <w:rFonts w:ascii="Times New Roman" w:hAnsi="Times New Roman" w:cs="Times New Roman"/>
          <w:sz w:val="24"/>
          <w:szCs w:val="24"/>
        </w:rPr>
        <w:t xml:space="preserve"> </w:t>
      </w:r>
      <w:r>
        <w:rPr>
          <w:rFonts w:ascii="Times New Roman" w:hAnsi="Times New Roman" w:cs="Times New Roman"/>
          <w:sz w:val="24"/>
          <w:szCs w:val="24"/>
        </w:rPr>
        <w:t xml:space="preserve">como sus fortalezas </w:t>
      </w:r>
      <w:r w:rsidRPr="00A83BD1">
        <w:rPr>
          <w:rFonts w:ascii="Times New Roman" w:hAnsi="Times New Roman" w:cs="Times New Roman"/>
          <w:sz w:val="24"/>
          <w:szCs w:val="24"/>
        </w:rPr>
        <w:t>intangibles</w:t>
      </w:r>
      <w:r>
        <w:rPr>
          <w:rFonts w:ascii="Times New Roman" w:hAnsi="Times New Roman" w:cs="Times New Roman"/>
          <w:sz w:val="24"/>
          <w:szCs w:val="24"/>
        </w:rPr>
        <w:t xml:space="preserve">, por ejemplo,  </w:t>
      </w:r>
      <w:r w:rsidRPr="00A83BD1">
        <w:rPr>
          <w:rFonts w:ascii="Times New Roman" w:hAnsi="Times New Roman" w:cs="Times New Roman"/>
          <w:sz w:val="24"/>
          <w:szCs w:val="24"/>
        </w:rPr>
        <w:t>conocimientos, habilidades, motivación, experiencia, valor de marca e imagen corporativa</w:t>
      </w:r>
      <w:r>
        <w:rPr>
          <w:rFonts w:ascii="Times New Roman" w:hAnsi="Times New Roman" w:cs="Times New Roman"/>
          <w:sz w:val="24"/>
          <w:szCs w:val="24"/>
        </w:rPr>
        <w:t>, entre otras</w:t>
      </w:r>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Grant</w:t>
      </w:r>
      <w:proofErr w:type="spellEnd"/>
      <w:r w:rsidRPr="00A83BD1">
        <w:rPr>
          <w:rFonts w:ascii="Times New Roman" w:hAnsi="Times New Roman" w:cs="Times New Roman"/>
          <w:sz w:val="24"/>
          <w:szCs w:val="24"/>
        </w:rPr>
        <w:t xml:space="preserve">, 1996; Huerta, Navas y Almodóvar, 2004), </w:t>
      </w:r>
      <w:r>
        <w:rPr>
          <w:rFonts w:ascii="Times New Roman" w:hAnsi="Times New Roman" w:cs="Times New Roman"/>
          <w:sz w:val="24"/>
          <w:szCs w:val="24"/>
        </w:rPr>
        <w:t xml:space="preserve">por lo que es relevante </w:t>
      </w:r>
      <w:r w:rsidRPr="00A83BD1">
        <w:rPr>
          <w:rFonts w:ascii="Times New Roman" w:hAnsi="Times New Roman" w:cs="Times New Roman"/>
          <w:sz w:val="24"/>
          <w:szCs w:val="24"/>
        </w:rPr>
        <w:t xml:space="preserve">definir e implementar mecanismos eficientes para ello </w:t>
      </w:r>
      <w:r>
        <w:rPr>
          <w:rFonts w:ascii="Times New Roman" w:hAnsi="Times New Roman" w:cs="Times New Roman"/>
          <w:sz w:val="24"/>
          <w:szCs w:val="24"/>
          <w:lang w:eastAsia="es-MX"/>
        </w:rPr>
        <w:t>(</w:t>
      </w:r>
      <w:proofErr w:type="spellStart"/>
      <w:r>
        <w:rPr>
          <w:rFonts w:ascii="Times New Roman" w:hAnsi="Times New Roman" w:cs="Times New Roman"/>
          <w:sz w:val="24"/>
          <w:szCs w:val="24"/>
          <w:lang w:eastAsia="es-MX"/>
        </w:rPr>
        <w:t>Borch</w:t>
      </w:r>
      <w:proofErr w:type="spellEnd"/>
      <w:r>
        <w:rPr>
          <w:rFonts w:ascii="Times New Roman" w:hAnsi="Times New Roman" w:cs="Times New Roman"/>
          <w:sz w:val="24"/>
          <w:szCs w:val="24"/>
          <w:lang w:eastAsia="es-MX"/>
        </w:rPr>
        <w:t xml:space="preserve">, </w:t>
      </w:r>
      <w:proofErr w:type="spellStart"/>
      <w:r>
        <w:rPr>
          <w:rFonts w:ascii="Times New Roman" w:hAnsi="Times New Roman" w:cs="Times New Roman"/>
          <w:sz w:val="24"/>
          <w:szCs w:val="24"/>
          <w:lang w:eastAsia="es-MX"/>
        </w:rPr>
        <w:t>Huse</w:t>
      </w:r>
      <w:proofErr w:type="spellEnd"/>
      <w:r>
        <w:rPr>
          <w:rFonts w:ascii="Times New Roman" w:hAnsi="Times New Roman" w:cs="Times New Roman"/>
          <w:sz w:val="24"/>
          <w:szCs w:val="24"/>
          <w:lang w:eastAsia="es-MX"/>
        </w:rPr>
        <w:t xml:space="preserve"> y </w:t>
      </w:r>
      <w:proofErr w:type="spellStart"/>
      <w:r>
        <w:rPr>
          <w:rFonts w:ascii="Times New Roman" w:hAnsi="Times New Roman" w:cs="Times New Roman"/>
          <w:sz w:val="24"/>
          <w:szCs w:val="24"/>
          <w:lang w:eastAsia="es-MX"/>
        </w:rPr>
        <w:t>Senneseth</w:t>
      </w:r>
      <w:proofErr w:type="spellEnd"/>
      <w:r>
        <w:rPr>
          <w:rFonts w:ascii="Times New Roman" w:hAnsi="Times New Roman" w:cs="Times New Roman"/>
          <w:sz w:val="24"/>
          <w:szCs w:val="24"/>
          <w:lang w:eastAsia="es-MX"/>
        </w:rPr>
        <w:t>, 1999</w:t>
      </w:r>
      <w:r w:rsidRPr="00A83BD1">
        <w:rPr>
          <w:rFonts w:ascii="Times New Roman" w:hAnsi="Times New Roman" w:cs="Times New Roman"/>
          <w:sz w:val="24"/>
          <w:szCs w:val="24"/>
          <w:lang w:eastAsia="es-MX"/>
        </w:rPr>
        <w:t xml:space="preserve">; </w:t>
      </w:r>
      <w:proofErr w:type="spellStart"/>
      <w:r w:rsidRPr="00A83BD1">
        <w:rPr>
          <w:rFonts w:ascii="Times New Roman" w:hAnsi="Times New Roman" w:cs="Times New Roman"/>
          <w:sz w:val="24"/>
          <w:szCs w:val="24"/>
          <w:lang w:eastAsia="es-MX"/>
        </w:rPr>
        <w:t>Amit</w:t>
      </w:r>
      <w:proofErr w:type="spellEnd"/>
      <w:r w:rsidRPr="00A83BD1">
        <w:rPr>
          <w:rFonts w:ascii="Times New Roman" w:hAnsi="Times New Roman" w:cs="Times New Roman"/>
          <w:sz w:val="24"/>
          <w:szCs w:val="24"/>
          <w:lang w:eastAsia="es-MX"/>
        </w:rPr>
        <w:t xml:space="preserve"> y </w:t>
      </w:r>
      <w:proofErr w:type="spellStart"/>
      <w:r w:rsidRPr="00A83BD1">
        <w:rPr>
          <w:rFonts w:ascii="Times New Roman" w:hAnsi="Times New Roman" w:cs="Times New Roman"/>
          <w:sz w:val="24"/>
          <w:szCs w:val="24"/>
          <w:lang w:eastAsia="es-MX"/>
        </w:rPr>
        <w:t>Schoemaker</w:t>
      </w:r>
      <w:proofErr w:type="spellEnd"/>
      <w:r w:rsidRPr="00A83BD1">
        <w:rPr>
          <w:rFonts w:ascii="Times New Roman" w:hAnsi="Times New Roman" w:cs="Times New Roman"/>
          <w:sz w:val="24"/>
          <w:szCs w:val="24"/>
          <w:lang w:eastAsia="es-MX"/>
        </w:rPr>
        <w:t xml:space="preserve"> 1993, Barney 1986,1991; </w:t>
      </w:r>
      <w:proofErr w:type="spellStart"/>
      <w:r w:rsidRPr="00A83BD1">
        <w:rPr>
          <w:rFonts w:ascii="Times New Roman" w:hAnsi="Times New Roman" w:cs="Times New Roman"/>
          <w:sz w:val="24"/>
          <w:szCs w:val="24"/>
          <w:lang w:eastAsia="es-MX"/>
        </w:rPr>
        <w:t>Rumelt</w:t>
      </w:r>
      <w:proofErr w:type="spellEnd"/>
      <w:r w:rsidRPr="00A83BD1">
        <w:rPr>
          <w:rFonts w:ascii="Times New Roman" w:hAnsi="Times New Roman" w:cs="Times New Roman"/>
          <w:sz w:val="24"/>
          <w:szCs w:val="24"/>
          <w:lang w:eastAsia="es-MX"/>
        </w:rPr>
        <w:t xml:space="preserve">, 1984; </w:t>
      </w:r>
      <w:proofErr w:type="spellStart"/>
      <w:r w:rsidRPr="00A83BD1">
        <w:rPr>
          <w:rFonts w:ascii="Times New Roman" w:hAnsi="Times New Roman" w:cs="Times New Roman"/>
          <w:sz w:val="24"/>
          <w:szCs w:val="24"/>
          <w:lang w:eastAsia="es-MX"/>
        </w:rPr>
        <w:t>Wernerfelt</w:t>
      </w:r>
      <w:proofErr w:type="spellEnd"/>
      <w:r w:rsidRPr="00A83BD1">
        <w:rPr>
          <w:rFonts w:ascii="Times New Roman" w:hAnsi="Times New Roman" w:cs="Times New Roman"/>
          <w:sz w:val="24"/>
          <w:szCs w:val="24"/>
          <w:lang w:eastAsia="es-MX"/>
        </w:rPr>
        <w:t xml:space="preserve"> 1984, Barney 1991; </w:t>
      </w:r>
      <w:proofErr w:type="spellStart"/>
      <w:r w:rsidRPr="00A83BD1">
        <w:rPr>
          <w:rFonts w:ascii="Times New Roman" w:hAnsi="Times New Roman" w:cs="Times New Roman"/>
          <w:sz w:val="24"/>
          <w:szCs w:val="24"/>
          <w:lang w:eastAsia="es-MX"/>
        </w:rPr>
        <w:t>Ray</w:t>
      </w:r>
      <w:proofErr w:type="spellEnd"/>
      <w:r w:rsidRPr="00A83BD1">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 xml:space="preserve">Barney y </w:t>
      </w:r>
      <w:proofErr w:type="spellStart"/>
      <w:r>
        <w:rPr>
          <w:rFonts w:ascii="Times New Roman" w:hAnsi="Times New Roman" w:cs="Times New Roman"/>
          <w:sz w:val="24"/>
          <w:szCs w:val="24"/>
          <w:lang w:eastAsia="es-MX"/>
        </w:rPr>
        <w:t>Muhanna</w:t>
      </w:r>
      <w:proofErr w:type="spellEnd"/>
      <w:r w:rsidRPr="00A83BD1">
        <w:rPr>
          <w:rFonts w:ascii="Times New Roman" w:hAnsi="Times New Roman" w:cs="Times New Roman"/>
          <w:sz w:val="24"/>
          <w:szCs w:val="24"/>
          <w:lang w:eastAsia="es-MX"/>
        </w:rPr>
        <w:t>, 2004).</w:t>
      </w:r>
    </w:p>
    <w:p w:rsidR="00223A71" w:rsidRDefault="00223A71" w:rsidP="00223A71">
      <w:pPr>
        <w:spacing w:line="360" w:lineRule="auto"/>
        <w:contextualSpacing/>
        <w:jc w:val="both"/>
        <w:rPr>
          <w:rFonts w:ascii="Times New Roman" w:hAnsi="Times New Roman" w:cs="Times New Roman"/>
          <w:sz w:val="24"/>
          <w:szCs w:val="24"/>
        </w:rPr>
      </w:pPr>
    </w:p>
    <w:p w:rsidR="00223A71" w:rsidRPr="00A83BD1" w:rsidRDefault="00223A71" w:rsidP="00223A71">
      <w:pPr>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La orientación al mercado es una filosofía empresarial que </w:t>
      </w:r>
      <w:r>
        <w:rPr>
          <w:rFonts w:ascii="Times New Roman" w:hAnsi="Times New Roman" w:cs="Times New Roman"/>
          <w:sz w:val="24"/>
          <w:szCs w:val="24"/>
        </w:rPr>
        <w:t xml:space="preserve">favorece un mayor interés por el </w:t>
      </w:r>
      <w:r w:rsidRPr="00A83BD1">
        <w:rPr>
          <w:rFonts w:ascii="Times New Roman" w:hAnsi="Times New Roman" w:cs="Times New Roman"/>
          <w:sz w:val="24"/>
          <w:szCs w:val="24"/>
        </w:rPr>
        <w:t xml:space="preserve">cliente y fomenta comportamientos </w:t>
      </w:r>
      <w:r>
        <w:rPr>
          <w:rFonts w:ascii="Times New Roman" w:hAnsi="Times New Roman" w:cs="Times New Roman"/>
          <w:sz w:val="24"/>
          <w:szCs w:val="24"/>
        </w:rPr>
        <w:t xml:space="preserve">para su mejor atención </w:t>
      </w:r>
      <w:r w:rsidRPr="00A83BD1">
        <w:rPr>
          <w:rFonts w:ascii="Times New Roman" w:hAnsi="Times New Roman" w:cs="Times New Roman"/>
          <w:sz w:val="24"/>
          <w:szCs w:val="24"/>
        </w:rPr>
        <w:t>(</w:t>
      </w:r>
      <w:proofErr w:type="spellStart"/>
      <w:r w:rsidRPr="00A83BD1">
        <w:rPr>
          <w:rFonts w:ascii="Times New Roman" w:hAnsi="Times New Roman" w:cs="Times New Roman"/>
          <w:sz w:val="24"/>
          <w:szCs w:val="24"/>
        </w:rPr>
        <w:t>Slater</w:t>
      </w:r>
      <w:proofErr w:type="spellEnd"/>
      <w:r w:rsidRPr="00A83BD1">
        <w:rPr>
          <w:rFonts w:ascii="Times New Roman" w:hAnsi="Times New Roman" w:cs="Times New Roman"/>
          <w:sz w:val="24"/>
          <w:szCs w:val="24"/>
        </w:rPr>
        <w:t xml:space="preserve"> y Narver,</w:t>
      </w:r>
      <w:r>
        <w:rPr>
          <w:rFonts w:ascii="Times New Roman" w:hAnsi="Times New Roman" w:cs="Times New Roman"/>
          <w:sz w:val="24"/>
          <w:szCs w:val="24"/>
        </w:rPr>
        <w:t>1994). D</w:t>
      </w:r>
      <w:r w:rsidRPr="00A83BD1">
        <w:rPr>
          <w:rFonts w:ascii="Times New Roman" w:hAnsi="Times New Roman" w:cs="Times New Roman"/>
          <w:sz w:val="24"/>
          <w:szCs w:val="24"/>
        </w:rPr>
        <w:t>esde una perspectiva comportamental, se ha estudiado a partir de sus tres dimensiones</w:t>
      </w:r>
      <w:r>
        <w:rPr>
          <w:rFonts w:ascii="Times New Roman" w:hAnsi="Times New Roman" w:cs="Times New Roman"/>
          <w:sz w:val="24"/>
          <w:szCs w:val="24"/>
        </w:rPr>
        <w:t>:</w:t>
      </w:r>
      <w:r w:rsidRPr="00A83BD1">
        <w:rPr>
          <w:rFonts w:ascii="Times New Roman" w:hAnsi="Times New Roman" w:cs="Times New Roman"/>
          <w:sz w:val="24"/>
          <w:szCs w:val="24"/>
        </w:rPr>
        <w:t xml:space="preserve"> la generación de inteligencia, la diseminación de la inteligencia adquirida y la respuesta </w:t>
      </w:r>
      <w:r>
        <w:rPr>
          <w:rFonts w:ascii="Times New Roman" w:hAnsi="Times New Roman" w:cs="Times New Roman"/>
          <w:sz w:val="24"/>
          <w:szCs w:val="24"/>
        </w:rPr>
        <w:t>que se da</w:t>
      </w:r>
      <w:r w:rsidRPr="00A83BD1">
        <w:rPr>
          <w:rFonts w:ascii="Times New Roman" w:hAnsi="Times New Roman" w:cs="Times New Roman"/>
          <w:sz w:val="24"/>
          <w:szCs w:val="24"/>
        </w:rPr>
        <w:t xml:space="preserve"> al mercado </w:t>
      </w:r>
      <w:r>
        <w:rPr>
          <w:rFonts w:ascii="Times New Roman" w:hAnsi="Times New Roman" w:cs="Times New Roman"/>
          <w:sz w:val="24"/>
          <w:szCs w:val="24"/>
        </w:rPr>
        <w:t>(</w:t>
      </w:r>
      <w:proofErr w:type="spellStart"/>
      <w:r>
        <w:rPr>
          <w:rFonts w:ascii="Times New Roman" w:hAnsi="Times New Roman" w:cs="Times New Roman"/>
          <w:sz w:val="24"/>
          <w:szCs w:val="24"/>
        </w:rPr>
        <w:t>Kohli</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Jaworski</w:t>
      </w:r>
      <w:proofErr w:type="spellEnd"/>
      <w:r>
        <w:rPr>
          <w:rFonts w:ascii="Times New Roman" w:hAnsi="Times New Roman" w:cs="Times New Roman"/>
          <w:sz w:val="24"/>
          <w:szCs w:val="24"/>
        </w:rPr>
        <w:t xml:space="preserve">, 1990), </w:t>
      </w:r>
      <w:r w:rsidRPr="00A83BD1">
        <w:rPr>
          <w:rFonts w:ascii="Times New Roman" w:hAnsi="Times New Roman" w:cs="Times New Roman"/>
          <w:sz w:val="24"/>
          <w:szCs w:val="24"/>
        </w:rPr>
        <w:t xml:space="preserve">actividades </w:t>
      </w:r>
      <w:r>
        <w:rPr>
          <w:rFonts w:ascii="Times New Roman" w:hAnsi="Times New Roman" w:cs="Times New Roman"/>
          <w:sz w:val="24"/>
          <w:szCs w:val="24"/>
        </w:rPr>
        <w:t xml:space="preserve">que además </w:t>
      </w:r>
      <w:r w:rsidRPr="00A83BD1">
        <w:rPr>
          <w:rFonts w:ascii="Times New Roman" w:hAnsi="Times New Roman" w:cs="Times New Roman"/>
          <w:sz w:val="24"/>
          <w:szCs w:val="24"/>
        </w:rPr>
        <w:t>favorecen el aprendizaje organizacional, incrementando el</w:t>
      </w:r>
      <w:r>
        <w:rPr>
          <w:rFonts w:ascii="Times New Roman" w:hAnsi="Times New Roman" w:cs="Times New Roman"/>
          <w:sz w:val="24"/>
          <w:szCs w:val="24"/>
        </w:rPr>
        <w:t xml:space="preserve"> acervo de recursos y capacidades</w:t>
      </w:r>
      <w:r w:rsidRPr="00A83BD1">
        <w:rPr>
          <w:rFonts w:ascii="Times New Roman" w:hAnsi="Times New Roman" w:cs="Times New Roman"/>
          <w:sz w:val="24"/>
          <w:szCs w:val="24"/>
        </w:rPr>
        <w:t xml:space="preserve"> necesarios para enfrentar los retos competitivos y </w:t>
      </w:r>
      <w:r>
        <w:rPr>
          <w:rFonts w:ascii="Times New Roman" w:hAnsi="Times New Roman" w:cs="Times New Roman"/>
          <w:sz w:val="24"/>
          <w:szCs w:val="24"/>
        </w:rPr>
        <w:t xml:space="preserve">que </w:t>
      </w:r>
      <w:r w:rsidRPr="00A83BD1">
        <w:rPr>
          <w:rFonts w:ascii="Times New Roman" w:hAnsi="Times New Roman" w:cs="Times New Roman"/>
          <w:sz w:val="24"/>
          <w:szCs w:val="24"/>
        </w:rPr>
        <w:t>son de gran utilidad para estimular</w:t>
      </w:r>
      <w:r>
        <w:rPr>
          <w:rFonts w:ascii="Times New Roman" w:hAnsi="Times New Roman" w:cs="Times New Roman"/>
          <w:sz w:val="24"/>
          <w:szCs w:val="24"/>
        </w:rPr>
        <w:t xml:space="preserve"> la actividad innovadora</w:t>
      </w:r>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Narver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Slater</w:t>
      </w:r>
      <w:proofErr w:type="spellEnd"/>
      <w:r w:rsidRPr="00A83BD1">
        <w:rPr>
          <w:rFonts w:ascii="Times New Roman" w:hAnsi="Times New Roman" w:cs="Times New Roman"/>
          <w:sz w:val="24"/>
          <w:szCs w:val="24"/>
        </w:rPr>
        <w:t>, 1990). En este sentido, se considera que las empresas</w:t>
      </w:r>
      <w:r>
        <w:rPr>
          <w:rFonts w:ascii="Times New Roman" w:hAnsi="Times New Roman" w:cs="Times New Roman"/>
          <w:sz w:val="24"/>
          <w:szCs w:val="24"/>
        </w:rPr>
        <w:t xml:space="preserve"> más orientadas al mercado </w:t>
      </w:r>
      <w:r w:rsidRPr="00A83BD1">
        <w:rPr>
          <w:rFonts w:ascii="Times New Roman" w:hAnsi="Times New Roman" w:cs="Times New Roman"/>
          <w:sz w:val="24"/>
          <w:szCs w:val="24"/>
        </w:rPr>
        <w:t>son más hábiles para realizar funciones como la exploración del consumidor, la innovación en productos y procesos, la toma de decisiones oportunas, el aprendizaje y la adaptación, propiciando un mejor desempeño organizacional (</w:t>
      </w:r>
      <w:proofErr w:type="spellStart"/>
      <w:r w:rsidRPr="00A83BD1">
        <w:rPr>
          <w:rFonts w:ascii="Times New Roman" w:hAnsi="Times New Roman" w:cs="Times New Roman"/>
          <w:sz w:val="24"/>
          <w:szCs w:val="24"/>
        </w:rPr>
        <w:t>Stanton</w:t>
      </w:r>
      <w:proofErr w:type="spellEnd"/>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Etzel</w:t>
      </w:r>
      <w:proofErr w:type="spellEnd"/>
      <w:r w:rsidRPr="00A83BD1">
        <w:rPr>
          <w:rFonts w:ascii="Times New Roman" w:hAnsi="Times New Roman" w:cs="Times New Roman"/>
          <w:sz w:val="24"/>
          <w:szCs w:val="24"/>
        </w:rPr>
        <w:t xml:space="preserve"> y Walker, 2004; </w:t>
      </w:r>
      <w:proofErr w:type="spellStart"/>
      <w:r w:rsidRPr="00A83BD1">
        <w:rPr>
          <w:rFonts w:ascii="Times New Roman" w:hAnsi="Times New Roman" w:cs="Times New Roman"/>
          <w:sz w:val="24"/>
          <w:szCs w:val="24"/>
        </w:rPr>
        <w:t>Kotler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Amstrong</w:t>
      </w:r>
      <w:proofErr w:type="spellEnd"/>
      <w:r w:rsidRPr="00A83BD1">
        <w:rPr>
          <w:rFonts w:ascii="Times New Roman" w:hAnsi="Times New Roman" w:cs="Times New Roman"/>
          <w:sz w:val="24"/>
          <w:szCs w:val="24"/>
        </w:rPr>
        <w:t xml:space="preserve">, 2008; </w:t>
      </w:r>
      <w:proofErr w:type="spellStart"/>
      <w:r w:rsidRPr="00A83BD1">
        <w:rPr>
          <w:rFonts w:ascii="Times New Roman" w:hAnsi="Times New Roman" w:cs="Times New Roman"/>
          <w:sz w:val="24"/>
          <w:szCs w:val="24"/>
        </w:rPr>
        <w:t>Lamb</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Hair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McDaniel</w:t>
      </w:r>
      <w:proofErr w:type="spellEnd"/>
      <w:r w:rsidRPr="00A83BD1">
        <w:rPr>
          <w:rFonts w:ascii="Times New Roman" w:hAnsi="Times New Roman" w:cs="Times New Roman"/>
          <w:sz w:val="24"/>
          <w:szCs w:val="24"/>
        </w:rPr>
        <w:t xml:space="preserve">, 2011; </w:t>
      </w:r>
      <w:proofErr w:type="spellStart"/>
      <w:r w:rsidRPr="00A83BD1">
        <w:rPr>
          <w:rFonts w:ascii="Times New Roman" w:hAnsi="Times New Roman" w:cs="Times New Roman"/>
          <w:sz w:val="24"/>
          <w:szCs w:val="24"/>
        </w:rPr>
        <w:t>Kotler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Amstrong</w:t>
      </w:r>
      <w:proofErr w:type="spellEnd"/>
      <w:r w:rsidRPr="00A83BD1">
        <w:rPr>
          <w:rFonts w:ascii="Times New Roman" w:hAnsi="Times New Roman" w:cs="Times New Roman"/>
          <w:sz w:val="24"/>
          <w:szCs w:val="24"/>
        </w:rPr>
        <w:t xml:space="preserve">, 2008; </w:t>
      </w:r>
      <w:proofErr w:type="spellStart"/>
      <w:r w:rsidRPr="00A83BD1">
        <w:rPr>
          <w:rFonts w:ascii="Times New Roman" w:hAnsi="Times New Roman" w:cs="Times New Roman"/>
          <w:sz w:val="24"/>
          <w:szCs w:val="24"/>
        </w:rPr>
        <w:t>Jaworski</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Kohli</w:t>
      </w:r>
      <w:proofErr w:type="spellEnd"/>
      <w:r w:rsidRPr="00A83BD1">
        <w:rPr>
          <w:rFonts w:ascii="Times New Roman" w:hAnsi="Times New Roman" w:cs="Times New Roman"/>
          <w:sz w:val="24"/>
          <w:szCs w:val="24"/>
        </w:rPr>
        <w:t xml:space="preserve">, 1993; </w:t>
      </w:r>
      <w:proofErr w:type="spellStart"/>
      <w:r w:rsidRPr="00A83BD1">
        <w:rPr>
          <w:rFonts w:ascii="Times New Roman" w:hAnsi="Times New Roman" w:cs="Times New Roman"/>
          <w:sz w:val="24"/>
          <w:szCs w:val="24"/>
        </w:rPr>
        <w:t>Kirca</w:t>
      </w:r>
      <w:proofErr w:type="spellEnd"/>
      <w:r w:rsidRPr="00A83BD1">
        <w:rPr>
          <w:rFonts w:ascii="Times New Roman" w:hAnsi="Times New Roman" w:cs="Times New Roman"/>
          <w:sz w:val="24"/>
          <w:szCs w:val="24"/>
        </w:rPr>
        <w:t xml:space="preserve"> </w:t>
      </w:r>
      <w:r w:rsidRPr="0001085C">
        <w:rPr>
          <w:rFonts w:ascii="Times New Roman" w:hAnsi="Times New Roman" w:cs="Times New Roman"/>
          <w:sz w:val="24"/>
          <w:szCs w:val="24"/>
        </w:rPr>
        <w:t>et al.,</w:t>
      </w:r>
      <w:r w:rsidRPr="00A83BD1">
        <w:rPr>
          <w:rFonts w:ascii="Times New Roman" w:hAnsi="Times New Roman" w:cs="Times New Roman"/>
          <w:sz w:val="24"/>
          <w:szCs w:val="24"/>
        </w:rPr>
        <w:t xml:space="preserve"> 2005; </w:t>
      </w:r>
      <w:proofErr w:type="spellStart"/>
      <w:r w:rsidRPr="00A83BD1">
        <w:rPr>
          <w:rFonts w:ascii="Times New Roman" w:hAnsi="Times New Roman" w:cs="Times New Roman"/>
          <w:sz w:val="24"/>
          <w:szCs w:val="24"/>
        </w:rPr>
        <w:t>Jia-Jeng</w:t>
      </w:r>
      <w:proofErr w:type="spellEnd"/>
      <w:r w:rsidRPr="00A83BD1">
        <w:rPr>
          <w:rFonts w:ascii="Times New Roman" w:hAnsi="Times New Roman" w:cs="Times New Roman"/>
          <w:sz w:val="24"/>
          <w:szCs w:val="24"/>
        </w:rPr>
        <w:t xml:space="preserve">, 2008). </w:t>
      </w:r>
    </w:p>
    <w:p w:rsidR="00223A71" w:rsidRDefault="00223A71" w:rsidP="00223A71">
      <w:pPr>
        <w:spacing w:line="360" w:lineRule="auto"/>
        <w:contextualSpacing/>
        <w:jc w:val="both"/>
        <w:rPr>
          <w:rFonts w:ascii="Times New Roman" w:hAnsi="Times New Roman" w:cs="Times New Roman"/>
          <w:sz w:val="24"/>
          <w:szCs w:val="24"/>
        </w:rPr>
      </w:pPr>
    </w:p>
    <w:p w:rsidR="00223A71" w:rsidRDefault="00223A71" w:rsidP="00223A7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innovación, entendida como </w:t>
      </w:r>
      <w:r w:rsidRPr="00A83BD1">
        <w:rPr>
          <w:rFonts w:ascii="Times New Roman" w:hAnsi="Times New Roman" w:cs="Times New Roman"/>
          <w:sz w:val="24"/>
          <w:szCs w:val="24"/>
        </w:rPr>
        <w:t xml:space="preserve">todo cambio significativo en productos, procesos y en sistemas de </w:t>
      </w:r>
      <w:r>
        <w:rPr>
          <w:rFonts w:ascii="Times New Roman" w:hAnsi="Times New Roman" w:cs="Times New Roman"/>
          <w:sz w:val="24"/>
          <w:szCs w:val="24"/>
        </w:rPr>
        <w:t xml:space="preserve">gestión (OCDE, 2006), es una práctica necesaria. Cuando </w:t>
      </w:r>
      <w:r w:rsidRPr="00A83BD1">
        <w:rPr>
          <w:rFonts w:ascii="Times New Roman" w:hAnsi="Times New Roman" w:cs="Times New Roman"/>
          <w:sz w:val="24"/>
          <w:szCs w:val="24"/>
        </w:rPr>
        <w:t xml:space="preserve">las empresas </w:t>
      </w:r>
      <w:r>
        <w:rPr>
          <w:rFonts w:ascii="Times New Roman" w:hAnsi="Times New Roman" w:cs="Times New Roman"/>
          <w:sz w:val="24"/>
          <w:szCs w:val="24"/>
        </w:rPr>
        <w:t>innovan</w:t>
      </w:r>
      <w:r w:rsidRPr="00A83BD1">
        <w:rPr>
          <w:rFonts w:ascii="Times New Roman" w:hAnsi="Times New Roman" w:cs="Times New Roman"/>
          <w:sz w:val="24"/>
          <w:szCs w:val="24"/>
        </w:rPr>
        <w:t>,</w:t>
      </w:r>
      <w:r>
        <w:rPr>
          <w:rFonts w:ascii="Times New Roman" w:hAnsi="Times New Roman" w:cs="Times New Roman"/>
          <w:sz w:val="24"/>
          <w:szCs w:val="24"/>
        </w:rPr>
        <w:t xml:space="preserve"> generalmente</w:t>
      </w:r>
      <w:r w:rsidRPr="00A83BD1">
        <w:rPr>
          <w:rFonts w:ascii="Times New Roman" w:hAnsi="Times New Roman" w:cs="Times New Roman"/>
          <w:sz w:val="24"/>
          <w:szCs w:val="24"/>
        </w:rPr>
        <w:t xml:space="preserve"> logran diferenciarse de sus competi</w:t>
      </w:r>
      <w:r>
        <w:rPr>
          <w:rFonts w:ascii="Times New Roman" w:hAnsi="Times New Roman" w:cs="Times New Roman"/>
          <w:sz w:val="24"/>
          <w:szCs w:val="24"/>
        </w:rPr>
        <w:t xml:space="preserve">dores y pueden ofrecer </w:t>
      </w:r>
      <w:r w:rsidRPr="00A83BD1">
        <w:rPr>
          <w:rFonts w:ascii="Times New Roman" w:hAnsi="Times New Roman" w:cs="Times New Roman"/>
          <w:sz w:val="24"/>
          <w:szCs w:val="24"/>
        </w:rPr>
        <w:t>mejor</w:t>
      </w:r>
      <w:r>
        <w:rPr>
          <w:rFonts w:ascii="Times New Roman" w:hAnsi="Times New Roman" w:cs="Times New Roman"/>
          <w:sz w:val="24"/>
          <w:szCs w:val="24"/>
        </w:rPr>
        <w:t>es alternativas de satisfacción</w:t>
      </w:r>
      <w:r w:rsidRPr="00A83BD1">
        <w:rPr>
          <w:rFonts w:ascii="Times New Roman" w:hAnsi="Times New Roman" w:cs="Times New Roman"/>
          <w:sz w:val="24"/>
          <w:szCs w:val="24"/>
        </w:rPr>
        <w:t>,</w:t>
      </w:r>
      <w:r>
        <w:rPr>
          <w:rFonts w:ascii="Times New Roman" w:hAnsi="Times New Roman" w:cs="Times New Roman"/>
          <w:sz w:val="24"/>
          <w:szCs w:val="24"/>
        </w:rPr>
        <w:t xml:space="preserve"> incrementando sus ventas y posicionamiento. La innovación es fundamental para </w:t>
      </w:r>
      <w:r w:rsidRPr="00A83BD1">
        <w:rPr>
          <w:rFonts w:ascii="Times New Roman" w:hAnsi="Times New Roman" w:cs="Times New Roman"/>
          <w:sz w:val="24"/>
          <w:szCs w:val="24"/>
        </w:rPr>
        <w:t>atender mercados diversos</w:t>
      </w:r>
      <w:r>
        <w:rPr>
          <w:rFonts w:ascii="Times New Roman" w:hAnsi="Times New Roman" w:cs="Times New Roman"/>
          <w:sz w:val="24"/>
          <w:szCs w:val="24"/>
        </w:rPr>
        <w:t>, exigentes</w:t>
      </w:r>
      <w:r w:rsidRPr="00A83BD1">
        <w:rPr>
          <w:rFonts w:ascii="Times New Roman" w:hAnsi="Times New Roman" w:cs="Times New Roman"/>
          <w:sz w:val="24"/>
          <w:szCs w:val="24"/>
        </w:rPr>
        <w:t xml:space="preserve"> y fragmentados (</w:t>
      </w:r>
      <w:proofErr w:type="spellStart"/>
      <w:r w:rsidRPr="00A83BD1">
        <w:rPr>
          <w:rFonts w:ascii="Times New Roman" w:hAnsi="Times New Roman" w:cs="Times New Roman"/>
          <w:sz w:val="24"/>
          <w:szCs w:val="24"/>
        </w:rPr>
        <w:t>Porter</w:t>
      </w:r>
      <w:proofErr w:type="spellEnd"/>
      <w:r w:rsidRPr="00A83BD1">
        <w:rPr>
          <w:rFonts w:ascii="Times New Roman" w:hAnsi="Times New Roman" w:cs="Times New Roman"/>
          <w:sz w:val="24"/>
          <w:szCs w:val="24"/>
        </w:rPr>
        <w:t xml:space="preserve">, 1996; </w:t>
      </w:r>
      <w:proofErr w:type="spellStart"/>
      <w:r w:rsidRPr="00A83BD1">
        <w:rPr>
          <w:rFonts w:ascii="Times New Roman" w:hAnsi="Times New Roman" w:cs="Times New Roman"/>
          <w:sz w:val="24"/>
          <w:szCs w:val="24"/>
        </w:rPr>
        <w:t>Fong</w:t>
      </w:r>
      <w:proofErr w:type="spellEnd"/>
      <w:r w:rsidRPr="00A83BD1">
        <w:rPr>
          <w:rFonts w:ascii="Times New Roman" w:hAnsi="Times New Roman" w:cs="Times New Roman"/>
          <w:sz w:val="24"/>
          <w:szCs w:val="24"/>
        </w:rPr>
        <w:t>, Robles</w:t>
      </w:r>
      <w:r w:rsidRPr="00A83BD1">
        <w:rPr>
          <w:rFonts w:ascii="Times New Roman" w:hAnsi="Times New Roman" w:cs="Times New Roman"/>
          <w:i/>
          <w:sz w:val="24"/>
          <w:szCs w:val="24"/>
        </w:rPr>
        <w:t xml:space="preserve"> </w:t>
      </w:r>
      <w:r w:rsidRPr="0001085C">
        <w:rPr>
          <w:rFonts w:ascii="Times New Roman" w:hAnsi="Times New Roman" w:cs="Times New Roman"/>
          <w:sz w:val="24"/>
          <w:szCs w:val="24"/>
        </w:rPr>
        <w:t>et al.,</w:t>
      </w:r>
      <w:r>
        <w:rPr>
          <w:rFonts w:ascii="Times New Roman" w:hAnsi="Times New Roman" w:cs="Times New Roman"/>
          <w:sz w:val="24"/>
          <w:szCs w:val="24"/>
        </w:rPr>
        <w:t xml:space="preserve"> 2007), permite la adquisición de mayores recursos económicos derivados tanto del éxito comercial de los productos/servicios como de ahorros logrados por eficiencia operativa, y fortalece las capacidades organizacionales relacionadas con los </w:t>
      </w:r>
      <w:r>
        <w:rPr>
          <w:rFonts w:ascii="Times New Roman" w:hAnsi="Times New Roman" w:cs="Times New Roman"/>
          <w:sz w:val="24"/>
          <w:szCs w:val="24"/>
        </w:rPr>
        <w:lastRenderedPageBreak/>
        <w:t xml:space="preserve">procesos de búsqueda, investigación y desarrollo </w:t>
      </w:r>
      <w:r w:rsidRPr="00A83BD1">
        <w:rPr>
          <w:rFonts w:ascii="Times New Roman" w:hAnsi="Times New Roman" w:cs="Times New Roman"/>
          <w:sz w:val="24"/>
          <w:szCs w:val="24"/>
        </w:rPr>
        <w:t>(Camisón y Villar-López, 2010)</w:t>
      </w:r>
      <w:r>
        <w:rPr>
          <w:rFonts w:ascii="Times New Roman" w:hAnsi="Times New Roman" w:cs="Times New Roman"/>
          <w:sz w:val="24"/>
          <w:szCs w:val="24"/>
        </w:rPr>
        <w:t>. Sin embargo, es importante considerar que innovar puede resultar muy</w:t>
      </w:r>
      <w:r w:rsidRPr="00A83BD1">
        <w:rPr>
          <w:rFonts w:ascii="Times New Roman" w:hAnsi="Times New Roman" w:cs="Times New Roman"/>
          <w:sz w:val="24"/>
          <w:szCs w:val="24"/>
        </w:rPr>
        <w:t xml:space="preserve"> costoso</w:t>
      </w:r>
      <w:r>
        <w:rPr>
          <w:rFonts w:ascii="Times New Roman" w:hAnsi="Times New Roman" w:cs="Times New Roman"/>
          <w:sz w:val="24"/>
          <w:szCs w:val="24"/>
        </w:rPr>
        <w:t xml:space="preserve"> para las empresas, principalmente en el corto plazo, en función de la necesidad de inversión de mayores recursos </w:t>
      </w:r>
      <w:r w:rsidRPr="00A83BD1">
        <w:rPr>
          <w:rFonts w:ascii="Times New Roman" w:hAnsi="Times New Roman" w:cs="Times New Roman"/>
          <w:sz w:val="24"/>
          <w:szCs w:val="24"/>
        </w:rPr>
        <w:t>(</w:t>
      </w:r>
      <w:proofErr w:type="spellStart"/>
      <w:r w:rsidRPr="00A83BD1">
        <w:rPr>
          <w:rFonts w:ascii="Times New Roman" w:hAnsi="Times New Roman" w:cs="Times New Roman"/>
          <w:sz w:val="24"/>
          <w:szCs w:val="24"/>
        </w:rPr>
        <w:t>Schnarch</w:t>
      </w:r>
      <w:proofErr w:type="spellEnd"/>
      <w:r w:rsidRPr="00A83BD1">
        <w:rPr>
          <w:rFonts w:ascii="Times New Roman" w:hAnsi="Times New Roman" w:cs="Times New Roman"/>
          <w:sz w:val="24"/>
          <w:szCs w:val="24"/>
        </w:rPr>
        <w:t>, 2009).</w:t>
      </w:r>
    </w:p>
    <w:p w:rsidR="00223A71" w:rsidRDefault="00223A71" w:rsidP="00223A71">
      <w:pPr>
        <w:spacing w:line="360" w:lineRule="auto"/>
        <w:contextualSpacing/>
        <w:jc w:val="both"/>
        <w:rPr>
          <w:rFonts w:ascii="Times New Roman" w:hAnsi="Times New Roman" w:cs="Times New Roman"/>
          <w:sz w:val="24"/>
          <w:szCs w:val="24"/>
        </w:rPr>
      </w:pPr>
    </w:p>
    <w:p w:rsidR="00223A71" w:rsidRDefault="00223A71" w:rsidP="00223A71">
      <w:pPr>
        <w:spacing w:line="360" w:lineRule="auto"/>
        <w:contextualSpacing/>
        <w:jc w:val="both"/>
        <w:rPr>
          <w:rFonts w:ascii="Times New Roman" w:hAnsi="Times New Roman" w:cs="Times New Roman"/>
          <w:b/>
          <w:sz w:val="24"/>
          <w:szCs w:val="24"/>
        </w:rPr>
      </w:pPr>
      <w:r w:rsidRPr="00A83BD1">
        <w:rPr>
          <w:rFonts w:ascii="Times New Roman" w:hAnsi="Times New Roman" w:cs="Times New Roman"/>
          <w:sz w:val="24"/>
          <w:szCs w:val="24"/>
        </w:rPr>
        <w:t xml:space="preserve">Las capacidades competitivas son </w:t>
      </w:r>
      <w:r>
        <w:rPr>
          <w:rFonts w:ascii="Times New Roman" w:hAnsi="Times New Roman" w:cs="Times New Roman"/>
          <w:sz w:val="24"/>
          <w:szCs w:val="24"/>
        </w:rPr>
        <w:t xml:space="preserve">diversas </w:t>
      </w:r>
      <w:r w:rsidRPr="00A83BD1">
        <w:rPr>
          <w:rFonts w:ascii="Times New Roman" w:hAnsi="Times New Roman" w:cs="Times New Roman"/>
          <w:sz w:val="24"/>
          <w:szCs w:val="24"/>
        </w:rPr>
        <w:t>habilidades que poseen las empresas y que les permiten crea</w:t>
      </w:r>
      <w:r>
        <w:rPr>
          <w:rFonts w:ascii="Times New Roman" w:hAnsi="Times New Roman" w:cs="Times New Roman"/>
          <w:sz w:val="24"/>
          <w:szCs w:val="24"/>
        </w:rPr>
        <w:t xml:space="preserve">r ventajas útiles para diferenciarse de sus competidores, entre las que destacan algunas </w:t>
      </w:r>
      <w:r w:rsidRPr="00A83BD1">
        <w:rPr>
          <w:rFonts w:ascii="Times New Roman" w:hAnsi="Times New Roman" w:cs="Times New Roman"/>
          <w:sz w:val="24"/>
          <w:szCs w:val="24"/>
        </w:rPr>
        <w:t>especialmente valiosas en la búsqueda de mejores niveles de desempeño</w:t>
      </w:r>
      <w:r>
        <w:rPr>
          <w:rFonts w:ascii="Times New Roman" w:hAnsi="Times New Roman" w:cs="Times New Roman"/>
          <w:sz w:val="24"/>
          <w:szCs w:val="24"/>
        </w:rPr>
        <w:t xml:space="preserve">. Camisón y Villar López (2010) señalan la importancia de las </w:t>
      </w:r>
      <w:r w:rsidRPr="00A83BD1">
        <w:rPr>
          <w:rFonts w:ascii="Times New Roman" w:hAnsi="Times New Roman" w:cs="Times New Roman"/>
          <w:sz w:val="24"/>
          <w:szCs w:val="24"/>
        </w:rPr>
        <w:t>capacidades humanas</w:t>
      </w:r>
      <w:r>
        <w:rPr>
          <w:rFonts w:ascii="Times New Roman" w:hAnsi="Times New Roman" w:cs="Times New Roman"/>
          <w:sz w:val="24"/>
          <w:szCs w:val="24"/>
        </w:rPr>
        <w:t xml:space="preserve"> (habilitación y motivación del personal para el trabajo)</w:t>
      </w:r>
      <w:r w:rsidRPr="00A83BD1">
        <w:rPr>
          <w:rFonts w:ascii="Times New Roman" w:hAnsi="Times New Roman" w:cs="Times New Roman"/>
          <w:sz w:val="24"/>
          <w:szCs w:val="24"/>
        </w:rPr>
        <w:t>, de innovación</w:t>
      </w:r>
      <w:r>
        <w:rPr>
          <w:rFonts w:ascii="Times New Roman" w:hAnsi="Times New Roman" w:cs="Times New Roman"/>
          <w:sz w:val="24"/>
          <w:szCs w:val="24"/>
        </w:rPr>
        <w:t xml:space="preserve"> (destrezas necesarias para ejecutar los procesos innovadores)</w:t>
      </w:r>
      <w:r w:rsidRPr="00A83BD1">
        <w:rPr>
          <w:rFonts w:ascii="Times New Roman" w:hAnsi="Times New Roman" w:cs="Times New Roman"/>
          <w:sz w:val="24"/>
          <w:szCs w:val="24"/>
        </w:rPr>
        <w:t>, comerciales</w:t>
      </w:r>
      <w:r>
        <w:rPr>
          <w:rFonts w:ascii="Times New Roman" w:hAnsi="Times New Roman" w:cs="Times New Roman"/>
          <w:sz w:val="24"/>
          <w:szCs w:val="24"/>
        </w:rPr>
        <w:t xml:space="preserve"> (capacidades para la eficiente distribución y venta de los productos/ servicios)</w:t>
      </w:r>
      <w:r w:rsidRPr="00A83BD1">
        <w:rPr>
          <w:rFonts w:ascii="Times New Roman" w:hAnsi="Times New Roman" w:cs="Times New Roman"/>
          <w:sz w:val="24"/>
          <w:szCs w:val="24"/>
        </w:rPr>
        <w:t xml:space="preserve"> y financieras</w:t>
      </w:r>
      <w:r>
        <w:rPr>
          <w:rFonts w:ascii="Times New Roman" w:hAnsi="Times New Roman" w:cs="Times New Roman"/>
          <w:sz w:val="24"/>
          <w:szCs w:val="24"/>
        </w:rPr>
        <w:t xml:space="preserve"> (habilidades para administrar de manera conveniente los recursos financieros). Adicionalmente, </w:t>
      </w:r>
      <w:proofErr w:type="spellStart"/>
      <w:r>
        <w:rPr>
          <w:rFonts w:ascii="Times New Roman" w:hAnsi="Times New Roman" w:cs="Times New Roman"/>
          <w:sz w:val="24"/>
          <w:szCs w:val="24"/>
        </w:rPr>
        <w:t>Blesa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Ripollés</w:t>
      </w:r>
      <w:proofErr w:type="spellEnd"/>
      <w:r>
        <w:rPr>
          <w:rFonts w:ascii="Times New Roman" w:hAnsi="Times New Roman" w:cs="Times New Roman"/>
          <w:sz w:val="24"/>
          <w:szCs w:val="24"/>
        </w:rPr>
        <w:t xml:space="preserve"> (2008) destacan como capacidades estratégicas </w:t>
      </w:r>
      <w:r w:rsidRPr="00A83BD1">
        <w:rPr>
          <w:rFonts w:ascii="Times New Roman" w:hAnsi="Times New Roman" w:cs="Times New Roman"/>
          <w:sz w:val="24"/>
          <w:szCs w:val="24"/>
        </w:rPr>
        <w:t>las directivas</w:t>
      </w:r>
      <w:r>
        <w:rPr>
          <w:rFonts w:ascii="Times New Roman" w:hAnsi="Times New Roman" w:cs="Times New Roman"/>
          <w:sz w:val="24"/>
          <w:szCs w:val="24"/>
        </w:rPr>
        <w:t xml:space="preserve"> (habilidades que poseen lo propietarios y/o funcionarios de la empresa para conducirla adecuadamente)</w:t>
      </w:r>
      <w:r w:rsidRPr="00A83BD1">
        <w:rPr>
          <w:rFonts w:ascii="Times New Roman" w:hAnsi="Times New Roman" w:cs="Times New Roman"/>
          <w:sz w:val="24"/>
          <w:szCs w:val="24"/>
        </w:rPr>
        <w:t xml:space="preserve"> y las asociativas </w:t>
      </w:r>
      <w:r>
        <w:rPr>
          <w:rFonts w:ascii="Times New Roman" w:hAnsi="Times New Roman" w:cs="Times New Roman"/>
          <w:sz w:val="24"/>
          <w:szCs w:val="24"/>
        </w:rPr>
        <w:t>(capacidades para establecer alianzas favorables y trabajar conjuntamente con otras personas y organizaciones para el cumplimi</w:t>
      </w:r>
      <w:bookmarkStart w:id="0" w:name="_Hlk296709027"/>
      <w:r>
        <w:rPr>
          <w:rFonts w:ascii="Times New Roman" w:hAnsi="Times New Roman" w:cs="Times New Roman"/>
          <w:sz w:val="24"/>
          <w:szCs w:val="24"/>
        </w:rPr>
        <w:t>ento de objetivos compartidos). El desarrollo de mayores capacidades se ha destacado como un importante factor para estimular el desempeño empresarial.</w:t>
      </w:r>
    </w:p>
    <w:p w:rsidR="00223A71" w:rsidRPr="00A83BD1" w:rsidRDefault="00223A71" w:rsidP="00223A71">
      <w:pPr>
        <w:spacing w:line="360" w:lineRule="auto"/>
        <w:contextualSpacing/>
        <w:jc w:val="both"/>
        <w:rPr>
          <w:rFonts w:ascii="Times New Roman" w:hAnsi="Times New Roman" w:cs="Times New Roman"/>
          <w:b/>
          <w:sz w:val="24"/>
          <w:szCs w:val="24"/>
        </w:rPr>
      </w:pPr>
    </w:p>
    <w:p w:rsidR="00223A71" w:rsidRPr="00A83BD1" w:rsidRDefault="00223A71" w:rsidP="00223A71">
      <w:pPr>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El desempeño se ha conceptualizado como el resultado que logra la empresa en función de</w:t>
      </w:r>
      <w:r>
        <w:rPr>
          <w:rFonts w:ascii="Times New Roman" w:hAnsi="Times New Roman" w:cs="Times New Roman"/>
          <w:sz w:val="24"/>
          <w:szCs w:val="24"/>
        </w:rPr>
        <w:t xml:space="preserve"> las metas planteadas</w:t>
      </w:r>
      <w:r w:rsidRPr="00A83BD1">
        <w:rPr>
          <w:rFonts w:ascii="Times New Roman" w:hAnsi="Times New Roman" w:cs="Times New Roman"/>
          <w:sz w:val="24"/>
          <w:szCs w:val="24"/>
        </w:rPr>
        <w:t>. Esta variable se ha medido a partir de indicadores objetivos y subjetivos como la cantidad de las ventas logradas, la rentabilidad generada, la participación de mercado de la empresa, el posicionamiento obtenido, la satisfacción de los clientes, la eficiencia en los procesos, la calidad del producto, la imagen de la empresa, la adecuada organización de tareas, la rapidez de respuesta, la motivación de los trabajadores y el incremento de productividad, entre otros (</w:t>
      </w:r>
      <w:r w:rsidRPr="0001085C">
        <w:rPr>
          <w:rFonts w:ascii="Times New Roman" w:hAnsi="Times New Roman" w:cs="Times New Roman"/>
          <w:sz w:val="24"/>
          <w:szCs w:val="24"/>
        </w:rPr>
        <w:t>García et al.,</w:t>
      </w:r>
      <w:r w:rsidRPr="00A83BD1">
        <w:rPr>
          <w:rFonts w:ascii="Times New Roman" w:hAnsi="Times New Roman" w:cs="Times New Roman"/>
          <w:sz w:val="24"/>
          <w:szCs w:val="24"/>
        </w:rPr>
        <w:t xml:space="preserve"> 2009).</w:t>
      </w:r>
    </w:p>
    <w:p w:rsidR="00E855AF" w:rsidRDefault="00223A71" w:rsidP="00223A71">
      <w:pPr>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 </w:t>
      </w:r>
    </w:p>
    <w:p w:rsidR="009C3D3B" w:rsidRDefault="009C3D3B" w:rsidP="00223A71">
      <w:pPr>
        <w:spacing w:line="360" w:lineRule="auto"/>
        <w:contextualSpacing/>
        <w:jc w:val="both"/>
        <w:rPr>
          <w:rFonts w:ascii="Times New Roman" w:hAnsi="Times New Roman" w:cs="Times New Roman"/>
          <w:sz w:val="24"/>
          <w:szCs w:val="24"/>
        </w:rPr>
      </w:pPr>
    </w:p>
    <w:p w:rsidR="009C3D3B" w:rsidRPr="00A83BD1" w:rsidRDefault="009C3D3B" w:rsidP="00223A71">
      <w:pPr>
        <w:spacing w:line="360" w:lineRule="auto"/>
        <w:contextualSpacing/>
        <w:jc w:val="both"/>
        <w:rPr>
          <w:rFonts w:ascii="Times New Roman" w:hAnsi="Times New Roman" w:cs="Times New Roman"/>
          <w:sz w:val="24"/>
          <w:szCs w:val="24"/>
        </w:rPr>
      </w:pPr>
    </w:p>
    <w:bookmarkEnd w:id="0"/>
    <w:p w:rsidR="00223A71" w:rsidRPr="00A83BD1" w:rsidRDefault="00223A71" w:rsidP="00223A71">
      <w:pPr>
        <w:autoSpaceDE w:val="0"/>
        <w:autoSpaceDN w:val="0"/>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lastRenderedPageBreak/>
        <w:t xml:space="preserve">El desempeño se ha relacionado </w:t>
      </w:r>
      <w:r>
        <w:rPr>
          <w:rFonts w:ascii="Times New Roman" w:hAnsi="Times New Roman" w:cs="Times New Roman"/>
          <w:sz w:val="24"/>
          <w:szCs w:val="24"/>
        </w:rPr>
        <w:t xml:space="preserve">también </w:t>
      </w:r>
      <w:r w:rsidRPr="00A83BD1">
        <w:rPr>
          <w:rFonts w:ascii="Times New Roman" w:hAnsi="Times New Roman" w:cs="Times New Roman"/>
          <w:sz w:val="24"/>
          <w:szCs w:val="24"/>
        </w:rPr>
        <w:t>con los niveles de eficiencia y productividad</w:t>
      </w:r>
      <w:r>
        <w:rPr>
          <w:rFonts w:ascii="Times New Roman" w:hAnsi="Times New Roman" w:cs="Times New Roman"/>
          <w:sz w:val="24"/>
          <w:szCs w:val="24"/>
        </w:rPr>
        <w:t xml:space="preserve">, </w:t>
      </w:r>
      <w:r w:rsidRPr="00A83BD1">
        <w:rPr>
          <w:rFonts w:ascii="Times New Roman" w:hAnsi="Times New Roman" w:cs="Times New Roman"/>
          <w:sz w:val="24"/>
          <w:szCs w:val="24"/>
        </w:rPr>
        <w:t>con la capacidad de crecimiento, con el uso de la información y de la comunicación para lograr un adecu</w:t>
      </w:r>
      <w:r>
        <w:rPr>
          <w:rFonts w:ascii="Times New Roman" w:hAnsi="Times New Roman" w:cs="Times New Roman"/>
          <w:sz w:val="24"/>
          <w:szCs w:val="24"/>
        </w:rPr>
        <w:t xml:space="preserve">ado control en la organización, así como </w:t>
      </w:r>
      <w:r w:rsidRPr="00A83BD1">
        <w:rPr>
          <w:rFonts w:ascii="Times New Roman" w:hAnsi="Times New Roman" w:cs="Times New Roman"/>
          <w:sz w:val="24"/>
          <w:szCs w:val="24"/>
        </w:rPr>
        <w:t>con la efectividad del trabajo humano (</w:t>
      </w:r>
      <w:proofErr w:type="spellStart"/>
      <w:r w:rsidRPr="00A83BD1">
        <w:rPr>
          <w:rFonts w:ascii="Times New Roman" w:hAnsi="Times New Roman" w:cs="Times New Roman"/>
          <w:sz w:val="24"/>
          <w:szCs w:val="24"/>
        </w:rPr>
        <w:t>Quinn</w:t>
      </w:r>
      <w:proofErr w:type="spellEnd"/>
      <w:r w:rsidRPr="00A83BD1">
        <w:rPr>
          <w:rFonts w:ascii="Times New Roman" w:hAnsi="Times New Roman" w:cs="Times New Roman"/>
          <w:sz w:val="24"/>
          <w:szCs w:val="24"/>
        </w:rPr>
        <w:t xml:space="preserve"> y Cameron, 1983; </w:t>
      </w:r>
      <w:proofErr w:type="spellStart"/>
      <w:r w:rsidRPr="00A83BD1">
        <w:rPr>
          <w:rFonts w:ascii="Times New Roman" w:hAnsi="Times New Roman" w:cs="Times New Roman"/>
          <w:sz w:val="24"/>
          <w:szCs w:val="24"/>
        </w:rPr>
        <w:t>Quinn</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Rohrbaugh</w:t>
      </w:r>
      <w:proofErr w:type="spellEnd"/>
      <w:r w:rsidRPr="00A83BD1">
        <w:rPr>
          <w:rFonts w:ascii="Times New Roman" w:hAnsi="Times New Roman" w:cs="Times New Roman"/>
          <w:sz w:val="24"/>
          <w:szCs w:val="24"/>
        </w:rPr>
        <w:t xml:space="preserve">, 1981). </w:t>
      </w:r>
      <w:r>
        <w:rPr>
          <w:rFonts w:ascii="Times New Roman" w:hAnsi="Times New Roman" w:cs="Times New Roman"/>
          <w:sz w:val="24"/>
          <w:szCs w:val="24"/>
        </w:rPr>
        <w:t xml:space="preserve">En un </w:t>
      </w:r>
      <w:r w:rsidRPr="00A83BD1">
        <w:rPr>
          <w:rFonts w:ascii="Times New Roman" w:hAnsi="Times New Roman" w:cs="Times New Roman"/>
          <w:sz w:val="24"/>
          <w:szCs w:val="24"/>
        </w:rPr>
        <w:t xml:space="preserve">contexto financiero, el buen desempeño implica la obtención de un atractivo rendimiento económico, además de una buena </w:t>
      </w:r>
      <w:r>
        <w:rPr>
          <w:rFonts w:ascii="Times New Roman" w:hAnsi="Times New Roman" w:cs="Times New Roman"/>
          <w:sz w:val="24"/>
          <w:szCs w:val="24"/>
        </w:rPr>
        <w:t xml:space="preserve">participación en ventas </w:t>
      </w:r>
      <w:r w:rsidRPr="00A83BD1">
        <w:rPr>
          <w:rFonts w:ascii="Times New Roman" w:hAnsi="Times New Roman" w:cs="Times New Roman"/>
          <w:sz w:val="24"/>
          <w:szCs w:val="24"/>
        </w:rPr>
        <w:t>(</w:t>
      </w:r>
      <w:proofErr w:type="spellStart"/>
      <w:r w:rsidRPr="00A83BD1">
        <w:rPr>
          <w:rFonts w:ascii="Times New Roman" w:hAnsi="Times New Roman" w:cs="Times New Roman"/>
          <w:sz w:val="24"/>
          <w:szCs w:val="24"/>
        </w:rPr>
        <w:t>Houthoofd</w:t>
      </w:r>
      <w:proofErr w:type="spellEnd"/>
      <w:r w:rsidRPr="00A83BD1">
        <w:rPr>
          <w:rFonts w:ascii="Times New Roman" w:hAnsi="Times New Roman" w:cs="Times New Roman"/>
          <w:sz w:val="24"/>
          <w:szCs w:val="24"/>
        </w:rPr>
        <w:t xml:space="preserve">, 2009; </w:t>
      </w:r>
      <w:proofErr w:type="spellStart"/>
      <w:r w:rsidRPr="00A83BD1">
        <w:rPr>
          <w:rFonts w:ascii="Times New Roman" w:hAnsi="Times New Roman" w:cs="Times New Roman"/>
          <w:sz w:val="24"/>
          <w:szCs w:val="24"/>
        </w:rPr>
        <w:t>Slater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Olson</w:t>
      </w:r>
      <w:proofErr w:type="spellEnd"/>
      <w:r w:rsidRPr="00A83BD1">
        <w:rPr>
          <w:rFonts w:ascii="Times New Roman" w:hAnsi="Times New Roman" w:cs="Times New Roman"/>
          <w:sz w:val="24"/>
          <w:szCs w:val="24"/>
        </w:rPr>
        <w:t>, 2000)</w:t>
      </w:r>
      <w:r>
        <w:rPr>
          <w:rFonts w:ascii="Times New Roman" w:hAnsi="Times New Roman" w:cs="Times New Roman"/>
          <w:sz w:val="24"/>
          <w:szCs w:val="24"/>
        </w:rPr>
        <w:t>,</w:t>
      </w:r>
      <w:r w:rsidRPr="00A83BD1">
        <w:rPr>
          <w:rFonts w:ascii="Times New Roman" w:hAnsi="Times New Roman" w:cs="Times New Roman"/>
          <w:sz w:val="24"/>
          <w:szCs w:val="24"/>
        </w:rPr>
        <w:t xml:space="preserve"> producto de una adecuada administración de las relaciones provechosas con los clientes (</w:t>
      </w:r>
      <w:proofErr w:type="spellStart"/>
      <w:r w:rsidRPr="00A83BD1">
        <w:rPr>
          <w:rFonts w:ascii="Times New Roman" w:hAnsi="Times New Roman" w:cs="Times New Roman"/>
          <w:sz w:val="24"/>
          <w:szCs w:val="24"/>
        </w:rPr>
        <w:t>Hsiung</w:t>
      </w:r>
      <w:proofErr w:type="spellEnd"/>
      <w:r w:rsidRPr="00A83BD1">
        <w:rPr>
          <w:rFonts w:ascii="Times New Roman" w:hAnsi="Times New Roman" w:cs="Times New Roman"/>
          <w:sz w:val="24"/>
          <w:szCs w:val="24"/>
        </w:rPr>
        <w:t xml:space="preserve">-Lee, </w:t>
      </w:r>
      <w:proofErr w:type="spellStart"/>
      <w:r w:rsidRPr="00A83BD1">
        <w:rPr>
          <w:rFonts w:ascii="Times New Roman" w:hAnsi="Times New Roman" w:cs="Times New Roman"/>
          <w:sz w:val="24"/>
          <w:szCs w:val="24"/>
        </w:rPr>
        <w:t>Yan-Huang</w:t>
      </w:r>
      <w:proofErr w:type="spellEnd"/>
      <w:r w:rsidRPr="00A83BD1">
        <w:rPr>
          <w:rFonts w:ascii="Times New Roman" w:hAnsi="Times New Roman" w:cs="Times New Roman"/>
          <w:sz w:val="24"/>
          <w:szCs w:val="24"/>
        </w:rPr>
        <w:t xml:space="preserve">, Barnes y </w:t>
      </w:r>
      <w:proofErr w:type="spellStart"/>
      <w:r w:rsidRPr="00A83BD1">
        <w:rPr>
          <w:rFonts w:ascii="Times New Roman" w:hAnsi="Times New Roman" w:cs="Times New Roman"/>
          <w:sz w:val="24"/>
          <w:szCs w:val="24"/>
        </w:rPr>
        <w:t>Kao</w:t>
      </w:r>
      <w:proofErr w:type="spellEnd"/>
      <w:r w:rsidRPr="00A83BD1">
        <w:rPr>
          <w:rFonts w:ascii="Times New Roman" w:hAnsi="Times New Roman" w:cs="Times New Roman"/>
          <w:sz w:val="24"/>
          <w:szCs w:val="24"/>
        </w:rPr>
        <w:t>, 2010).  El logro de un desempeño superior se ha considerado como la principal finalidad de las organizaciones lucrativas</w:t>
      </w:r>
      <w:r>
        <w:rPr>
          <w:rFonts w:ascii="Times New Roman" w:hAnsi="Times New Roman" w:cs="Times New Roman"/>
          <w:sz w:val="24"/>
          <w:szCs w:val="24"/>
        </w:rPr>
        <w:t xml:space="preserve"> </w:t>
      </w:r>
      <w:r w:rsidRPr="00A83BD1">
        <w:rPr>
          <w:rFonts w:ascii="Times New Roman" w:hAnsi="Times New Roman" w:cs="Times New Roman"/>
          <w:sz w:val="24"/>
          <w:szCs w:val="24"/>
        </w:rPr>
        <w:t>(</w:t>
      </w:r>
      <w:proofErr w:type="spellStart"/>
      <w:r w:rsidRPr="00A83BD1">
        <w:rPr>
          <w:rFonts w:ascii="Times New Roman" w:hAnsi="Times New Roman" w:cs="Times New Roman"/>
          <w:sz w:val="24"/>
          <w:szCs w:val="24"/>
        </w:rPr>
        <w:t>Quinn</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Rohrbaugh</w:t>
      </w:r>
      <w:proofErr w:type="spellEnd"/>
      <w:r w:rsidRPr="00A83BD1">
        <w:rPr>
          <w:rFonts w:ascii="Times New Roman" w:hAnsi="Times New Roman" w:cs="Times New Roman"/>
          <w:sz w:val="24"/>
          <w:szCs w:val="24"/>
        </w:rPr>
        <w:t xml:space="preserve">, 1983). </w:t>
      </w:r>
    </w:p>
    <w:p w:rsidR="00223A71" w:rsidRDefault="00223A71" w:rsidP="00223A71">
      <w:pPr>
        <w:spacing w:line="360" w:lineRule="auto"/>
        <w:contextualSpacing/>
        <w:jc w:val="both"/>
        <w:rPr>
          <w:rFonts w:ascii="Times New Roman" w:hAnsi="Times New Roman" w:cs="Times New Roman"/>
          <w:b/>
          <w:sz w:val="24"/>
          <w:szCs w:val="24"/>
        </w:rPr>
      </w:pPr>
    </w:p>
    <w:p w:rsidR="00223A71" w:rsidRPr="00A83BD1" w:rsidRDefault="00223A71" w:rsidP="00223A71">
      <w:pPr>
        <w:spacing w:line="360" w:lineRule="auto"/>
        <w:contextualSpacing/>
        <w:jc w:val="both"/>
        <w:rPr>
          <w:rFonts w:ascii="Times New Roman" w:hAnsi="Times New Roman" w:cs="Times New Roman"/>
          <w:b/>
          <w:sz w:val="24"/>
          <w:szCs w:val="24"/>
        </w:rPr>
      </w:pPr>
      <w:r w:rsidRPr="00A83BD1">
        <w:rPr>
          <w:rFonts w:ascii="Times New Roman" w:hAnsi="Times New Roman" w:cs="Times New Roman"/>
          <w:b/>
          <w:sz w:val="24"/>
          <w:szCs w:val="24"/>
        </w:rPr>
        <w:t>Objetivo</w:t>
      </w:r>
      <w:r>
        <w:rPr>
          <w:rFonts w:ascii="Times New Roman" w:hAnsi="Times New Roman" w:cs="Times New Roman"/>
          <w:b/>
          <w:sz w:val="24"/>
          <w:szCs w:val="24"/>
        </w:rPr>
        <w:t xml:space="preserve"> de la investigación</w:t>
      </w:r>
    </w:p>
    <w:p w:rsidR="00223A71" w:rsidRDefault="00223A71" w:rsidP="00223A71">
      <w:pPr>
        <w:spacing w:line="360" w:lineRule="auto"/>
        <w:contextualSpacing/>
        <w:jc w:val="both"/>
        <w:rPr>
          <w:rFonts w:ascii="Times New Roman" w:hAnsi="Times New Roman" w:cs="Times New Roman"/>
          <w:sz w:val="24"/>
          <w:szCs w:val="24"/>
        </w:rPr>
      </w:pPr>
    </w:p>
    <w:p w:rsidR="00223A71" w:rsidRPr="00A83BD1" w:rsidRDefault="00223A71" w:rsidP="00223A7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 base en lo anterior se definió </w:t>
      </w:r>
      <w:r w:rsidRPr="00A83BD1">
        <w:rPr>
          <w:rFonts w:ascii="Times New Roman" w:hAnsi="Times New Roman" w:cs="Times New Roman"/>
          <w:sz w:val="24"/>
          <w:szCs w:val="24"/>
        </w:rPr>
        <w:t>el siguiente objetivo general:</w:t>
      </w:r>
    </w:p>
    <w:p w:rsidR="00223A71" w:rsidRDefault="00223A71" w:rsidP="00223A71">
      <w:pPr>
        <w:spacing w:line="360" w:lineRule="auto"/>
        <w:contextualSpacing/>
        <w:jc w:val="center"/>
        <w:rPr>
          <w:rFonts w:ascii="Times New Roman" w:hAnsi="Times New Roman" w:cs="Times New Roman"/>
          <w:i/>
          <w:sz w:val="24"/>
          <w:szCs w:val="24"/>
        </w:rPr>
      </w:pPr>
    </w:p>
    <w:p w:rsidR="00223A71" w:rsidRPr="0001085C" w:rsidRDefault="00223A71" w:rsidP="00223A71">
      <w:pPr>
        <w:spacing w:line="360" w:lineRule="auto"/>
        <w:contextualSpacing/>
        <w:jc w:val="center"/>
        <w:rPr>
          <w:rFonts w:ascii="Times New Roman" w:hAnsi="Times New Roman" w:cs="Times New Roman"/>
          <w:sz w:val="24"/>
          <w:szCs w:val="24"/>
        </w:rPr>
      </w:pPr>
      <w:r w:rsidRPr="0001085C">
        <w:rPr>
          <w:rFonts w:ascii="Times New Roman" w:hAnsi="Times New Roman" w:cs="Times New Roman"/>
          <w:sz w:val="24"/>
          <w:szCs w:val="24"/>
        </w:rPr>
        <w:t>“Analizar la influencia de la orientación al mercado, la innovación y las capacidades competitivas en el desempeño de las Pymes en el Estado de Aguascalientes”.</w:t>
      </w:r>
    </w:p>
    <w:p w:rsidR="00223A71" w:rsidRPr="006C0856" w:rsidRDefault="00223A71" w:rsidP="00223A71">
      <w:pPr>
        <w:autoSpaceDE w:val="0"/>
        <w:autoSpaceDN w:val="0"/>
        <w:spacing w:line="360" w:lineRule="auto"/>
        <w:contextualSpacing/>
        <w:jc w:val="both"/>
        <w:rPr>
          <w:rFonts w:ascii="Times New Roman" w:hAnsi="Times New Roman" w:cs="Times New Roman"/>
          <w:b/>
          <w:sz w:val="24"/>
          <w:szCs w:val="24"/>
        </w:rPr>
      </w:pPr>
    </w:p>
    <w:p w:rsidR="00223A71"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continuación</w:t>
      </w:r>
      <w:r w:rsidR="00FC7BFC">
        <w:rPr>
          <w:rFonts w:ascii="Times New Roman" w:hAnsi="Times New Roman" w:cs="Times New Roman"/>
          <w:sz w:val="24"/>
          <w:szCs w:val="24"/>
        </w:rPr>
        <w:t>,</w:t>
      </w:r>
      <w:r>
        <w:rPr>
          <w:rFonts w:ascii="Times New Roman" w:hAnsi="Times New Roman" w:cs="Times New Roman"/>
          <w:sz w:val="24"/>
          <w:szCs w:val="24"/>
        </w:rPr>
        <w:t xml:space="preserve"> se fundamentan seis hipótesis que integran el modelo teórico que orientó este trabajo: </w:t>
      </w:r>
    </w:p>
    <w:p w:rsidR="00223A71" w:rsidRDefault="00223A71" w:rsidP="00223A71">
      <w:pPr>
        <w:autoSpaceDE w:val="0"/>
        <w:autoSpaceDN w:val="0"/>
        <w:spacing w:line="360" w:lineRule="auto"/>
        <w:contextualSpacing/>
        <w:jc w:val="both"/>
        <w:rPr>
          <w:rFonts w:ascii="Times New Roman" w:hAnsi="Times New Roman" w:cs="Times New Roman"/>
          <w:b/>
          <w:sz w:val="24"/>
          <w:szCs w:val="24"/>
        </w:rPr>
      </w:pPr>
    </w:p>
    <w:p w:rsidR="00223A71" w:rsidRPr="00DD5B1F" w:rsidRDefault="00223A71" w:rsidP="00223A71">
      <w:pPr>
        <w:autoSpaceDE w:val="0"/>
        <w:autoSpaceDN w:val="0"/>
        <w:spacing w:line="360" w:lineRule="auto"/>
        <w:contextualSpacing/>
        <w:jc w:val="both"/>
        <w:rPr>
          <w:rFonts w:ascii="Times New Roman" w:hAnsi="Times New Roman" w:cs="Times New Roman"/>
          <w:b/>
          <w:sz w:val="24"/>
          <w:szCs w:val="24"/>
        </w:rPr>
      </w:pPr>
      <w:r w:rsidRPr="00DD5B1F">
        <w:rPr>
          <w:rFonts w:ascii="Times New Roman" w:hAnsi="Times New Roman" w:cs="Times New Roman"/>
          <w:b/>
          <w:sz w:val="24"/>
          <w:szCs w:val="24"/>
        </w:rPr>
        <w:t xml:space="preserve">a) La orientación al mercado y el desempeño </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Las</w:t>
      </w:r>
      <w:r>
        <w:rPr>
          <w:rFonts w:ascii="Times New Roman" w:hAnsi="Times New Roman" w:cs="Times New Roman"/>
          <w:sz w:val="24"/>
          <w:szCs w:val="24"/>
        </w:rPr>
        <w:t xml:space="preserve"> empresas “orientadas al mercado” se conducen con una filosofía de mayor atención al consumidor, desarrollan formas para detectar sus</w:t>
      </w:r>
      <w:r w:rsidRPr="0076718E">
        <w:rPr>
          <w:rFonts w:ascii="Times New Roman" w:hAnsi="Times New Roman" w:cs="Times New Roman"/>
          <w:sz w:val="24"/>
          <w:szCs w:val="24"/>
        </w:rPr>
        <w:t xml:space="preserve"> necesidades y des</w:t>
      </w:r>
      <w:r>
        <w:rPr>
          <w:rFonts w:ascii="Times New Roman" w:hAnsi="Times New Roman" w:cs="Times New Roman"/>
          <w:sz w:val="24"/>
          <w:szCs w:val="24"/>
        </w:rPr>
        <w:t xml:space="preserve">eos, sistemáticamente socializan la información y la usan para adaptar de una manera más pertinente los </w:t>
      </w:r>
      <w:r w:rsidRPr="0076718E">
        <w:rPr>
          <w:rFonts w:ascii="Times New Roman" w:hAnsi="Times New Roman" w:cs="Times New Roman"/>
          <w:sz w:val="24"/>
          <w:szCs w:val="24"/>
        </w:rPr>
        <w:t>productos y servicios</w:t>
      </w:r>
      <w:r>
        <w:rPr>
          <w:rFonts w:ascii="Times New Roman" w:hAnsi="Times New Roman" w:cs="Times New Roman"/>
          <w:sz w:val="24"/>
          <w:szCs w:val="24"/>
        </w:rPr>
        <w:t xml:space="preserve"> que ofrecen </w:t>
      </w:r>
      <w:r w:rsidRPr="0076718E">
        <w:rPr>
          <w:rFonts w:ascii="Times New Roman" w:hAnsi="Times New Roman" w:cs="Times New Roman"/>
          <w:sz w:val="24"/>
          <w:szCs w:val="24"/>
        </w:rPr>
        <w:t>(</w:t>
      </w:r>
      <w:proofErr w:type="spellStart"/>
      <w:r w:rsidRPr="0076718E">
        <w:rPr>
          <w:rFonts w:ascii="Times New Roman" w:hAnsi="Times New Roman" w:cs="Times New Roman"/>
          <w:sz w:val="24"/>
          <w:szCs w:val="24"/>
        </w:rPr>
        <w:t>Kohli</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Jawo</w:t>
      </w:r>
      <w:r>
        <w:rPr>
          <w:rFonts w:ascii="Times New Roman" w:hAnsi="Times New Roman" w:cs="Times New Roman"/>
          <w:sz w:val="24"/>
          <w:szCs w:val="24"/>
        </w:rPr>
        <w:t>rski</w:t>
      </w:r>
      <w:proofErr w:type="spellEnd"/>
      <w:r>
        <w:rPr>
          <w:rFonts w:ascii="Times New Roman" w:hAnsi="Times New Roman" w:cs="Times New Roman"/>
          <w:sz w:val="24"/>
          <w:szCs w:val="24"/>
        </w:rPr>
        <w:t>, 1990)</w:t>
      </w:r>
      <w:r w:rsidRPr="0076718E">
        <w:rPr>
          <w:rFonts w:ascii="Times New Roman" w:hAnsi="Times New Roman" w:cs="Times New Roman"/>
          <w:sz w:val="24"/>
          <w:szCs w:val="24"/>
        </w:rPr>
        <w:t xml:space="preserve">. </w:t>
      </w:r>
      <w:r>
        <w:rPr>
          <w:rFonts w:ascii="Times New Roman" w:hAnsi="Times New Roman" w:cs="Times New Roman"/>
          <w:sz w:val="24"/>
          <w:szCs w:val="24"/>
        </w:rPr>
        <w:t xml:space="preserve">Estas empresas generalmente logran </w:t>
      </w:r>
      <w:r w:rsidRPr="0076718E">
        <w:rPr>
          <w:rFonts w:ascii="Times New Roman" w:hAnsi="Times New Roman" w:cs="Times New Roman"/>
          <w:sz w:val="24"/>
          <w:szCs w:val="24"/>
        </w:rPr>
        <w:t>captar</w:t>
      </w:r>
      <w:r>
        <w:rPr>
          <w:rFonts w:ascii="Times New Roman" w:hAnsi="Times New Roman" w:cs="Times New Roman"/>
          <w:sz w:val="24"/>
          <w:szCs w:val="24"/>
        </w:rPr>
        <w:t xml:space="preserve"> de mejor manera</w:t>
      </w:r>
      <w:r w:rsidRPr="0076718E">
        <w:rPr>
          <w:rFonts w:ascii="Times New Roman" w:hAnsi="Times New Roman" w:cs="Times New Roman"/>
          <w:sz w:val="24"/>
          <w:szCs w:val="24"/>
        </w:rPr>
        <w:t xml:space="preserve"> la preferencia de </w:t>
      </w:r>
      <w:r>
        <w:rPr>
          <w:rFonts w:ascii="Times New Roman" w:hAnsi="Times New Roman" w:cs="Times New Roman"/>
          <w:sz w:val="24"/>
          <w:szCs w:val="24"/>
        </w:rPr>
        <w:t xml:space="preserve">sus clientes y en consecuencia incrementan sus ventas y participación de mercado, cumplen </w:t>
      </w:r>
      <w:r w:rsidRPr="0076718E">
        <w:rPr>
          <w:rFonts w:ascii="Times New Roman" w:hAnsi="Times New Roman" w:cs="Times New Roman"/>
          <w:sz w:val="24"/>
          <w:szCs w:val="24"/>
        </w:rPr>
        <w:t>sus objetivos y alcanza</w:t>
      </w:r>
      <w:r>
        <w:rPr>
          <w:rFonts w:ascii="Times New Roman" w:hAnsi="Times New Roman" w:cs="Times New Roman"/>
          <w:sz w:val="24"/>
          <w:szCs w:val="24"/>
        </w:rPr>
        <w:t>n mejores</w:t>
      </w:r>
      <w:r w:rsidRPr="0076718E">
        <w:rPr>
          <w:rFonts w:ascii="Times New Roman" w:hAnsi="Times New Roman" w:cs="Times New Roman"/>
          <w:sz w:val="24"/>
          <w:szCs w:val="24"/>
        </w:rPr>
        <w:t xml:space="preserve"> niveles de desempeño (</w:t>
      </w:r>
      <w:proofErr w:type="spellStart"/>
      <w:r w:rsidRPr="0076718E">
        <w:rPr>
          <w:rFonts w:ascii="Times New Roman" w:hAnsi="Times New Roman" w:cs="Times New Roman"/>
          <w:sz w:val="24"/>
          <w:szCs w:val="24"/>
        </w:rPr>
        <w:t>Stanton</w:t>
      </w:r>
      <w:proofErr w:type="spellEnd"/>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Etzel</w:t>
      </w:r>
      <w:proofErr w:type="spellEnd"/>
      <w:r w:rsidRPr="0076718E">
        <w:rPr>
          <w:rFonts w:ascii="Times New Roman" w:hAnsi="Times New Roman" w:cs="Times New Roman"/>
          <w:sz w:val="24"/>
          <w:szCs w:val="24"/>
        </w:rPr>
        <w:t xml:space="preserve"> y Walker, 2004; </w:t>
      </w:r>
      <w:proofErr w:type="spellStart"/>
      <w:r w:rsidRPr="0076718E">
        <w:rPr>
          <w:rFonts w:ascii="Times New Roman" w:hAnsi="Times New Roman" w:cs="Times New Roman"/>
          <w:sz w:val="24"/>
          <w:szCs w:val="24"/>
        </w:rPr>
        <w:t>Kotler</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Amstrong</w:t>
      </w:r>
      <w:proofErr w:type="spellEnd"/>
      <w:r w:rsidRPr="0076718E">
        <w:rPr>
          <w:rFonts w:ascii="Times New Roman" w:hAnsi="Times New Roman" w:cs="Times New Roman"/>
          <w:sz w:val="24"/>
          <w:szCs w:val="24"/>
        </w:rPr>
        <w:t xml:space="preserve">, 2008; </w:t>
      </w:r>
      <w:proofErr w:type="spellStart"/>
      <w:r w:rsidRPr="0076718E">
        <w:rPr>
          <w:rFonts w:ascii="Times New Roman" w:hAnsi="Times New Roman" w:cs="Times New Roman"/>
          <w:sz w:val="24"/>
          <w:szCs w:val="24"/>
        </w:rPr>
        <w:t>Lamb</w:t>
      </w:r>
      <w:proofErr w:type="spellEnd"/>
      <w:r w:rsidRPr="0076718E">
        <w:rPr>
          <w:rFonts w:ascii="Times New Roman" w:hAnsi="Times New Roman" w:cs="Times New Roman"/>
          <w:sz w:val="24"/>
          <w:szCs w:val="24"/>
        </w:rPr>
        <w:t xml:space="preserve"> y Hair,2011</w:t>
      </w:r>
      <w:r>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Slater</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Narver</w:t>
      </w:r>
      <w:proofErr w:type="spellEnd"/>
      <w:r w:rsidRPr="0076718E">
        <w:rPr>
          <w:rFonts w:ascii="Times New Roman" w:hAnsi="Times New Roman" w:cs="Times New Roman"/>
          <w:sz w:val="24"/>
          <w:szCs w:val="24"/>
        </w:rPr>
        <w:t xml:space="preserve">, 1994; </w:t>
      </w:r>
      <w:proofErr w:type="spellStart"/>
      <w:r w:rsidRPr="0076718E">
        <w:rPr>
          <w:rFonts w:ascii="Times New Roman" w:hAnsi="Times New Roman" w:cs="Times New Roman"/>
          <w:sz w:val="24"/>
          <w:szCs w:val="24"/>
        </w:rPr>
        <w:t>Cadogan</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Diamantopoulos</w:t>
      </w:r>
      <w:proofErr w:type="spellEnd"/>
      <w:r w:rsidRPr="0076718E">
        <w:rPr>
          <w:rFonts w:ascii="Times New Roman" w:hAnsi="Times New Roman" w:cs="Times New Roman"/>
          <w:sz w:val="24"/>
          <w:szCs w:val="24"/>
        </w:rPr>
        <w:t xml:space="preserve">, 1995; </w:t>
      </w:r>
      <w:proofErr w:type="spellStart"/>
      <w:r w:rsidRPr="0076718E">
        <w:rPr>
          <w:rFonts w:ascii="Times New Roman" w:hAnsi="Times New Roman" w:cs="Times New Roman"/>
          <w:sz w:val="24"/>
          <w:szCs w:val="24"/>
        </w:rPr>
        <w:t>Jaworski</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Kohli</w:t>
      </w:r>
      <w:proofErr w:type="spellEnd"/>
      <w:r w:rsidRPr="0076718E">
        <w:rPr>
          <w:rFonts w:ascii="Times New Roman" w:hAnsi="Times New Roman" w:cs="Times New Roman"/>
          <w:sz w:val="24"/>
          <w:szCs w:val="24"/>
        </w:rPr>
        <w:t xml:space="preserve">, </w:t>
      </w:r>
      <w:r>
        <w:rPr>
          <w:rFonts w:ascii="Times New Roman" w:hAnsi="Times New Roman" w:cs="Times New Roman"/>
          <w:sz w:val="24"/>
          <w:szCs w:val="24"/>
        </w:rPr>
        <w:t xml:space="preserve">1993; </w:t>
      </w:r>
      <w:proofErr w:type="spellStart"/>
      <w:r>
        <w:rPr>
          <w:rFonts w:ascii="Times New Roman" w:hAnsi="Times New Roman" w:cs="Times New Roman"/>
          <w:sz w:val="24"/>
          <w:szCs w:val="24"/>
        </w:rPr>
        <w:t>Evanschitsky</w:t>
      </w:r>
      <w:proofErr w:type="spellEnd"/>
      <w:r>
        <w:rPr>
          <w:rFonts w:ascii="Times New Roman" w:hAnsi="Times New Roman" w:cs="Times New Roman"/>
          <w:sz w:val="24"/>
          <w:szCs w:val="24"/>
        </w:rPr>
        <w:t xml:space="preserve">, 2007).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La existencia de una influencia directa y positiva de la o</w:t>
      </w:r>
      <w:r w:rsidRPr="0076718E">
        <w:rPr>
          <w:rFonts w:ascii="Times New Roman" w:hAnsi="Times New Roman" w:cs="Times New Roman"/>
          <w:sz w:val="24"/>
          <w:szCs w:val="24"/>
        </w:rPr>
        <w:t>rientación al mercado</w:t>
      </w:r>
      <w:r>
        <w:rPr>
          <w:rFonts w:ascii="Times New Roman" w:hAnsi="Times New Roman" w:cs="Times New Roman"/>
          <w:sz w:val="24"/>
          <w:szCs w:val="24"/>
        </w:rPr>
        <w:t xml:space="preserve"> en el d</w:t>
      </w:r>
      <w:r w:rsidRPr="0076718E">
        <w:rPr>
          <w:rFonts w:ascii="Times New Roman" w:hAnsi="Times New Roman" w:cs="Times New Roman"/>
          <w:sz w:val="24"/>
          <w:szCs w:val="24"/>
        </w:rPr>
        <w:t xml:space="preserve">esempeño empresarial ha sido ampliamente </w:t>
      </w:r>
      <w:r>
        <w:rPr>
          <w:rFonts w:ascii="Times New Roman" w:hAnsi="Times New Roman" w:cs="Times New Roman"/>
          <w:sz w:val="24"/>
          <w:szCs w:val="24"/>
        </w:rPr>
        <w:t>analizada en el plano teórico y empírico</w:t>
      </w:r>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Shapiro</w:t>
      </w:r>
      <w:proofErr w:type="spellEnd"/>
      <w:r w:rsidRPr="0076718E">
        <w:rPr>
          <w:rFonts w:ascii="Times New Roman" w:hAnsi="Times New Roman" w:cs="Times New Roman"/>
          <w:sz w:val="24"/>
          <w:szCs w:val="24"/>
        </w:rPr>
        <w:t xml:space="preserve">, 1988; </w:t>
      </w:r>
      <w:proofErr w:type="spellStart"/>
      <w:r w:rsidRPr="0076718E">
        <w:rPr>
          <w:rFonts w:ascii="Times New Roman" w:hAnsi="Times New Roman" w:cs="Times New Roman"/>
          <w:sz w:val="24"/>
          <w:szCs w:val="24"/>
        </w:rPr>
        <w:t>Desphandé</w:t>
      </w:r>
      <w:proofErr w:type="spellEnd"/>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Farley</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Webster</w:t>
      </w:r>
      <w:proofErr w:type="spellEnd"/>
      <w:r w:rsidRPr="0076718E">
        <w:rPr>
          <w:rFonts w:ascii="Times New Roman" w:hAnsi="Times New Roman" w:cs="Times New Roman"/>
          <w:sz w:val="24"/>
          <w:szCs w:val="24"/>
        </w:rPr>
        <w:t xml:space="preserve">, 1993; </w:t>
      </w:r>
      <w:proofErr w:type="spellStart"/>
      <w:r w:rsidRPr="0076718E">
        <w:rPr>
          <w:rFonts w:ascii="Times New Roman" w:hAnsi="Times New Roman" w:cs="Times New Roman"/>
          <w:sz w:val="24"/>
          <w:szCs w:val="24"/>
        </w:rPr>
        <w:t>Kohli</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Jawoski</w:t>
      </w:r>
      <w:proofErr w:type="spellEnd"/>
      <w:r w:rsidRPr="0076718E">
        <w:rPr>
          <w:rFonts w:ascii="Times New Roman" w:hAnsi="Times New Roman" w:cs="Times New Roman"/>
          <w:sz w:val="24"/>
          <w:szCs w:val="24"/>
        </w:rPr>
        <w:t xml:space="preserve">, 1990; </w:t>
      </w:r>
      <w:proofErr w:type="spellStart"/>
      <w:r w:rsidRPr="0076718E">
        <w:rPr>
          <w:rFonts w:ascii="Times New Roman" w:hAnsi="Times New Roman" w:cs="Times New Roman"/>
          <w:sz w:val="24"/>
          <w:szCs w:val="24"/>
        </w:rPr>
        <w:t>Narver</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Slater</w:t>
      </w:r>
      <w:proofErr w:type="spellEnd"/>
      <w:r w:rsidRPr="0076718E">
        <w:rPr>
          <w:rFonts w:ascii="Times New Roman" w:hAnsi="Times New Roman" w:cs="Times New Roman"/>
          <w:sz w:val="24"/>
          <w:szCs w:val="24"/>
        </w:rPr>
        <w:t xml:space="preserve">, 1990; </w:t>
      </w:r>
      <w:proofErr w:type="spellStart"/>
      <w:r w:rsidRPr="0076718E">
        <w:rPr>
          <w:rFonts w:ascii="Times New Roman" w:hAnsi="Times New Roman" w:cs="Times New Roman"/>
          <w:sz w:val="24"/>
          <w:szCs w:val="24"/>
        </w:rPr>
        <w:t>Jaworski</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Kohli</w:t>
      </w:r>
      <w:proofErr w:type="spellEnd"/>
      <w:r w:rsidRPr="0076718E">
        <w:rPr>
          <w:rFonts w:ascii="Times New Roman" w:hAnsi="Times New Roman" w:cs="Times New Roman"/>
          <w:sz w:val="24"/>
          <w:szCs w:val="24"/>
        </w:rPr>
        <w:t>, 1993)</w:t>
      </w:r>
      <w:r>
        <w:rPr>
          <w:rFonts w:ascii="Times New Roman" w:hAnsi="Times New Roman" w:cs="Times New Roman"/>
          <w:sz w:val="24"/>
          <w:szCs w:val="24"/>
        </w:rPr>
        <w:t xml:space="preserve">, </w:t>
      </w:r>
      <w:r w:rsidRPr="0076718E">
        <w:rPr>
          <w:rFonts w:ascii="Times New Roman" w:hAnsi="Times New Roman" w:cs="Times New Roman"/>
          <w:sz w:val="24"/>
          <w:szCs w:val="24"/>
        </w:rPr>
        <w:t xml:space="preserve">sin embargo, </w:t>
      </w:r>
      <w:r>
        <w:rPr>
          <w:rFonts w:ascii="Times New Roman" w:hAnsi="Times New Roman" w:cs="Times New Roman"/>
          <w:sz w:val="24"/>
          <w:szCs w:val="24"/>
        </w:rPr>
        <w:t>su estudio ha evolucionado profundizando en el conocimiento de variables moderadoras que en algunos casos potencializan, mientras que en otros atenúan el efecto de esta relación (</w:t>
      </w:r>
      <w:proofErr w:type="spellStart"/>
      <w:r>
        <w:rPr>
          <w:rFonts w:ascii="Times New Roman" w:hAnsi="Times New Roman" w:cs="Times New Roman"/>
          <w:sz w:val="24"/>
          <w:szCs w:val="24"/>
        </w:rPr>
        <w:t>Blesa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Ripollés</w:t>
      </w:r>
      <w:proofErr w:type="spellEnd"/>
      <w:r>
        <w:rPr>
          <w:rFonts w:ascii="Times New Roman" w:hAnsi="Times New Roman" w:cs="Times New Roman"/>
          <w:sz w:val="24"/>
          <w:szCs w:val="24"/>
        </w:rPr>
        <w:t xml:space="preserve">, 2005; </w:t>
      </w:r>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Frishammar</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Ake-Hörte</w:t>
      </w:r>
      <w:proofErr w:type="spellEnd"/>
      <w:r>
        <w:rPr>
          <w:rFonts w:ascii="Times New Roman" w:hAnsi="Times New Roman" w:cs="Times New Roman"/>
          <w:sz w:val="24"/>
          <w:szCs w:val="24"/>
        </w:rPr>
        <w:t xml:space="preserve">, 2007; </w:t>
      </w:r>
      <w:r w:rsidRPr="0076718E">
        <w:rPr>
          <w:rFonts w:ascii="Times New Roman" w:hAnsi="Times New Roman" w:cs="Times New Roman"/>
          <w:sz w:val="24"/>
          <w:szCs w:val="24"/>
        </w:rPr>
        <w:t>González-Benito, González-Benito y Muñoz-Gallego</w:t>
      </w:r>
      <w:r>
        <w:rPr>
          <w:rFonts w:ascii="Times New Roman" w:hAnsi="Times New Roman" w:cs="Times New Roman"/>
          <w:sz w:val="24"/>
          <w:szCs w:val="24"/>
        </w:rPr>
        <w:t>, 2</w:t>
      </w:r>
      <w:r w:rsidRPr="0076718E">
        <w:rPr>
          <w:rFonts w:ascii="Times New Roman" w:hAnsi="Times New Roman" w:cs="Times New Roman"/>
          <w:sz w:val="24"/>
          <w:szCs w:val="24"/>
        </w:rPr>
        <w:t>008</w:t>
      </w:r>
      <w:r>
        <w:rPr>
          <w:rFonts w:ascii="Times New Roman" w:hAnsi="Times New Roman" w:cs="Times New Roman"/>
          <w:sz w:val="24"/>
          <w:szCs w:val="24"/>
        </w:rPr>
        <w:t xml:space="preserve">; </w:t>
      </w:r>
      <w:r w:rsidRPr="0076718E">
        <w:rPr>
          <w:rFonts w:ascii="Times New Roman" w:hAnsi="Times New Roman" w:cs="Times New Roman"/>
          <w:sz w:val="24"/>
          <w:szCs w:val="24"/>
        </w:rPr>
        <w:t xml:space="preserve">Li, </w:t>
      </w:r>
      <w:proofErr w:type="spellStart"/>
      <w:r w:rsidRPr="0076718E">
        <w:rPr>
          <w:rFonts w:ascii="Times New Roman" w:hAnsi="Times New Roman" w:cs="Times New Roman"/>
          <w:sz w:val="24"/>
          <w:szCs w:val="24"/>
        </w:rPr>
        <w:t>Zhao</w:t>
      </w:r>
      <w:proofErr w:type="spellEnd"/>
      <w:r w:rsidRPr="0076718E">
        <w:rPr>
          <w:rFonts w:ascii="Times New Roman" w:hAnsi="Times New Roman" w:cs="Times New Roman"/>
          <w:sz w:val="24"/>
          <w:szCs w:val="24"/>
        </w:rPr>
        <w:t xml:space="preserve">, Tan </w:t>
      </w:r>
      <w:r>
        <w:rPr>
          <w:rFonts w:ascii="Times New Roman" w:hAnsi="Times New Roman" w:cs="Times New Roman"/>
          <w:sz w:val="24"/>
          <w:szCs w:val="24"/>
        </w:rPr>
        <w:t xml:space="preserve">y </w:t>
      </w:r>
      <w:proofErr w:type="spellStart"/>
      <w:r>
        <w:rPr>
          <w:rFonts w:ascii="Times New Roman" w:hAnsi="Times New Roman" w:cs="Times New Roman"/>
          <w:sz w:val="24"/>
          <w:szCs w:val="24"/>
        </w:rPr>
        <w:t>Liu</w:t>
      </w:r>
      <w:proofErr w:type="spellEnd"/>
      <w:r>
        <w:rPr>
          <w:rFonts w:ascii="Times New Roman" w:hAnsi="Times New Roman" w:cs="Times New Roman"/>
          <w:sz w:val="24"/>
          <w:szCs w:val="24"/>
        </w:rPr>
        <w:t xml:space="preserve"> , 2008; </w:t>
      </w:r>
      <w:proofErr w:type="spellStart"/>
      <w:r>
        <w:rPr>
          <w:rFonts w:ascii="Times New Roman" w:hAnsi="Times New Roman" w:cs="Times New Roman"/>
          <w:sz w:val="24"/>
          <w:szCs w:val="24"/>
        </w:rPr>
        <w:t>Verhoef</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Leeflang</w:t>
      </w:r>
      <w:proofErr w:type="spellEnd"/>
      <w:r>
        <w:rPr>
          <w:rFonts w:ascii="Times New Roman" w:hAnsi="Times New Roman" w:cs="Times New Roman"/>
          <w:sz w:val="24"/>
          <w:szCs w:val="24"/>
        </w:rPr>
        <w:t xml:space="preserve">, </w:t>
      </w:r>
      <w:r w:rsidRPr="0076718E">
        <w:rPr>
          <w:rFonts w:ascii="Times New Roman" w:hAnsi="Times New Roman" w:cs="Times New Roman"/>
          <w:sz w:val="24"/>
          <w:szCs w:val="24"/>
        </w:rPr>
        <w:t>2009</w:t>
      </w:r>
      <w:r>
        <w:rPr>
          <w:rFonts w:ascii="Times New Roman" w:hAnsi="Times New Roman" w:cs="Times New Roman"/>
          <w:sz w:val="24"/>
          <w:szCs w:val="24"/>
        </w:rPr>
        <w:t>); asimismo se ha avanzado hacia el estudio de la relación en el contexto de las organizaciones no lucrativas (</w:t>
      </w:r>
      <w:proofErr w:type="spellStart"/>
      <w:r>
        <w:rPr>
          <w:rFonts w:ascii="Times New Roman" w:hAnsi="Times New Roman" w:cs="Times New Roman"/>
          <w:sz w:val="24"/>
          <w:szCs w:val="24"/>
        </w:rPr>
        <w:t>Flavian</w:t>
      </w:r>
      <w:proofErr w:type="spellEnd"/>
      <w:r>
        <w:rPr>
          <w:rFonts w:ascii="Times New Roman" w:hAnsi="Times New Roman" w:cs="Times New Roman"/>
          <w:sz w:val="24"/>
          <w:szCs w:val="24"/>
        </w:rPr>
        <w:t xml:space="preserve"> y  Lozano, 2007). En términos generales, la literatura plantea la existencia de </w:t>
      </w:r>
      <w:r w:rsidRPr="0076718E">
        <w:rPr>
          <w:rFonts w:ascii="Times New Roman" w:hAnsi="Times New Roman" w:cs="Times New Roman"/>
          <w:sz w:val="24"/>
          <w:szCs w:val="24"/>
        </w:rPr>
        <w:t>una relación positiva entre la orientación al mer</w:t>
      </w:r>
      <w:r>
        <w:rPr>
          <w:rFonts w:ascii="Times New Roman" w:hAnsi="Times New Roman" w:cs="Times New Roman"/>
          <w:sz w:val="24"/>
          <w:szCs w:val="24"/>
        </w:rPr>
        <w:t xml:space="preserve">cado y el desempeño empresarial, lo cual da origen a la </w:t>
      </w:r>
      <w:r w:rsidRPr="0076718E">
        <w:rPr>
          <w:rFonts w:ascii="Times New Roman" w:hAnsi="Times New Roman" w:cs="Times New Roman"/>
          <w:sz w:val="24"/>
          <w:szCs w:val="24"/>
        </w:rPr>
        <w:t xml:space="preserve">siguiente hipótesis:  </w:t>
      </w:r>
    </w:p>
    <w:p w:rsidR="00223A71" w:rsidRPr="008A529F" w:rsidRDefault="00223A71" w:rsidP="00223A71">
      <w:pPr>
        <w:autoSpaceDE w:val="0"/>
        <w:autoSpaceDN w:val="0"/>
        <w:spacing w:line="360" w:lineRule="auto"/>
        <w:contextualSpacing/>
        <w:jc w:val="both"/>
        <w:rPr>
          <w:rFonts w:ascii="Times New Roman" w:hAnsi="Times New Roman" w:cs="Times New Roman"/>
          <w:b/>
          <w:sz w:val="24"/>
          <w:szCs w:val="24"/>
        </w:rPr>
      </w:pPr>
      <w:r w:rsidRPr="0076718E">
        <w:rPr>
          <w:rFonts w:ascii="Times New Roman" w:hAnsi="Times New Roman" w:cs="Times New Roman"/>
          <w:sz w:val="24"/>
          <w:szCs w:val="24"/>
        </w:rPr>
        <w:t xml:space="preserve"> </w:t>
      </w:r>
    </w:p>
    <w:p w:rsidR="00223A71" w:rsidRPr="0001085C" w:rsidRDefault="00223A71" w:rsidP="00223A71">
      <w:pPr>
        <w:autoSpaceDE w:val="0"/>
        <w:autoSpaceDN w:val="0"/>
        <w:spacing w:line="360" w:lineRule="auto"/>
        <w:contextualSpacing/>
        <w:jc w:val="center"/>
        <w:rPr>
          <w:rFonts w:ascii="Times New Roman" w:hAnsi="Times New Roman" w:cs="Times New Roman"/>
          <w:i/>
          <w:sz w:val="24"/>
          <w:szCs w:val="24"/>
        </w:rPr>
      </w:pPr>
      <w:r w:rsidRPr="0001085C">
        <w:rPr>
          <w:rFonts w:ascii="Times New Roman" w:hAnsi="Times New Roman" w:cs="Times New Roman"/>
          <w:i/>
          <w:sz w:val="24"/>
          <w:szCs w:val="24"/>
        </w:rPr>
        <w:t>H1: La orientación al mercado influye positivamente en el desempeño.</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DD5B1F" w:rsidRDefault="00223A71" w:rsidP="00223A71">
      <w:pPr>
        <w:autoSpaceDE w:val="0"/>
        <w:autoSpaceDN w:val="0"/>
        <w:spacing w:line="360" w:lineRule="auto"/>
        <w:contextualSpacing/>
        <w:jc w:val="both"/>
        <w:rPr>
          <w:rFonts w:ascii="Times New Roman" w:hAnsi="Times New Roman" w:cs="Times New Roman"/>
          <w:b/>
          <w:sz w:val="24"/>
          <w:szCs w:val="24"/>
        </w:rPr>
      </w:pPr>
      <w:r w:rsidRPr="00DD5B1F">
        <w:rPr>
          <w:rFonts w:ascii="Times New Roman" w:hAnsi="Times New Roman" w:cs="Times New Roman"/>
          <w:b/>
          <w:sz w:val="24"/>
          <w:szCs w:val="24"/>
        </w:rPr>
        <w:t>b) La orientación al mercado y las capacidades competitivas</w:t>
      </w:r>
    </w:p>
    <w:p w:rsidR="00223A71" w:rsidRDefault="00223A71" w:rsidP="00223A71">
      <w:pPr>
        <w:autoSpaceDE w:val="0"/>
        <w:autoSpaceDN w:val="0"/>
        <w:spacing w:line="360" w:lineRule="auto"/>
        <w:contextualSpacing/>
        <w:jc w:val="both"/>
        <w:rPr>
          <w:rFonts w:ascii="Times New Roman" w:hAnsi="Times New Roman" w:cs="Times New Roman"/>
          <w:sz w:val="24"/>
          <w:szCs w:val="24"/>
          <w:highlight w:val="yellow"/>
        </w:rPr>
      </w:pP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Recientemente se ha enfatizado </w:t>
      </w:r>
      <w:r w:rsidRPr="008A529F">
        <w:rPr>
          <w:rFonts w:ascii="Times New Roman" w:hAnsi="Times New Roman" w:cs="Times New Roman"/>
          <w:sz w:val="24"/>
          <w:szCs w:val="24"/>
        </w:rPr>
        <w:t>que las empresas más orientadas al mercado no solo tienen un mejor desempeño, sino que además a través de sus prácticas de escucha del consumidor, de sus sistemas de análisis de información y de sus formas de responder, incrementan constantemente sus capacidades competitivas en función de los diversos procesos de aprendizaje que experimentan (</w:t>
      </w:r>
      <w:proofErr w:type="spellStart"/>
      <w:r w:rsidRPr="008A529F">
        <w:rPr>
          <w:rFonts w:ascii="Times New Roman" w:hAnsi="Times New Roman" w:cs="Times New Roman"/>
          <w:sz w:val="24"/>
          <w:szCs w:val="24"/>
        </w:rPr>
        <w:t>Liyun</w:t>
      </w:r>
      <w:proofErr w:type="spellEnd"/>
      <w:r w:rsidRPr="008A529F">
        <w:rPr>
          <w:rFonts w:ascii="Times New Roman" w:hAnsi="Times New Roman" w:cs="Times New Roman"/>
          <w:sz w:val="24"/>
          <w:szCs w:val="24"/>
        </w:rPr>
        <w:t xml:space="preserve">, </w:t>
      </w:r>
      <w:proofErr w:type="spellStart"/>
      <w:r w:rsidRPr="008A529F">
        <w:rPr>
          <w:rFonts w:ascii="Times New Roman" w:hAnsi="Times New Roman" w:cs="Times New Roman"/>
          <w:sz w:val="24"/>
          <w:szCs w:val="24"/>
        </w:rPr>
        <w:t>Keyi</w:t>
      </w:r>
      <w:proofErr w:type="spellEnd"/>
      <w:r w:rsidRPr="008A529F">
        <w:rPr>
          <w:rFonts w:ascii="Times New Roman" w:hAnsi="Times New Roman" w:cs="Times New Roman"/>
          <w:sz w:val="24"/>
          <w:szCs w:val="24"/>
        </w:rPr>
        <w:t xml:space="preserve">, </w:t>
      </w:r>
      <w:proofErr w:type="spellStart"/>
      <w:r w:rsidRPr="008A529F">
        <w:rPr>
          <w:rFonts w:ascii="Times New Roman" w:hAnsi="Times New Roman" w:cs="Times New Roman"/>
          <w:sz w:val="24"/>
          <w:szCs w:val="24"/>
        </w:rPr>
        <w:t>Xiaoshu</w:t>
      </w:r>
      <w:proofErr w:type="spellEnd"/>
      <w:r w:rsidRPr="008A529F">
        <w:rPr>
          <w:rFonts w:ascii="Times New Roman" w:hAnsi="Times New Roman" w:cs="Times New Roman"/>
          <w:sz w:val="24"/>
          <w:szCs w:val="24"/>
        </w:rPr>
        <w:t xml:space="preserve"> y </w:t>
      </w:r>
      <w:proofErr w:type="spellStart"/>
      <w:r w:rsidRPr="008A529F">
        <w:rPr>
          <w:rFonts w:ascii="Times New Roman" w:hAnsi="Times New Roman" w:cs="Times New Roman"/>
          <w:sz w:val="24"/>
          <w:szCs w:val="24"/>
        </w:rPr>
        <w:t>Farfang</w:t>
      </w:r>
      <w:proofErr w:type="spellEnd"/>
      <w:r w:rsidRPr="008A529F">
        <w:rPr>
          <w:rFonts w:ascii="Times New Roman" w:hAnsi="Times New Roman" w:cs="Times New Roman"/>
          <w:sz w:val="24"/>
          <w:szCs w:val="24"/>
        </w:rPr>
        <w:t xml:space="preserve">, 2008; </w:t>
      </w:r>
      <w:proofErr w:type="spellStart"/>
      <w:r w:rsidRPr="008A529F">
        <w:rPr>
          <w:rFonts w:ascii="Times New Roman" w:hAnsi="Times New Roman" w:cs="Times New Roman"/>
          <w:sz w:val="24"/>
          <w:szCs w:val="24"/>
        </w:rPr>
        <w:t>Chatzipanagiotou</w:t>
      </w:r>
      <w:proofErr w:type="spellEnd"/>
      <w:r w:rsidRPr="008A529F">
        <w:rPr>
          <w:rFonts w:ascii="Times New Roman" w:hAnsi="Times New Roman" w:cs="Times New Roman"/>
          <w:sz w:val="24"/>
          <w:szCs w:val="24"/>
        </w:rPr>
        <w:t xml:space="preserve">, </w:t>
      </w:r>
      <w:proofErr w:type="spellStart"/>
      <w:r w:rsidRPr="008A529F">
        <w:rPr>
          <w:rFonts w:ascii="Times New Roman" w:hAnsi="Times New Roman" w:cs="Times New Roman"/>
          <w:sz w:val="24"/>
          <w:szCs w:val="24"/>
        </w:rPr>
        <w:t>Vassilikopoylou</w:t>
      </w:r>
      <w:proofErr w:type="spellEnd"/>
      <w:r w:rsidRPr="008A529F">
        <w:rPr>
          <w:rFonts w:ascii="Times New Roman" w:hAnsi="Times New Roman" w:cs="Times New Roman"/>
          <w:sz w:val="24"/>
          <w:szCs w:val="24"/>
        </w:rPr>
        <w:t xml:space="preserve"> y </w:t>
      </w:r>
      <w:proofErr w:type="spellStart"/>
      <w:r w:rsidRPr="008A529F">
        <w:rPr>
          <w:rFonts w:ascii="Times New Roman" w:hAnsi="Times New Roman" w:cs="Times New Roman"/>
          <w:sz w:val="24"/>
          <w:szCs w:val="24"/>
        </w:rPr>
        <w:t>Simokos</w:t>
      </w:r>
      <w:proofErr w:type="spellEnd"/>
      <w:r w:rsidRPr="008A529F">
        <w:rPr>
          <w:rFonts w:ascii="Times New Roman" w:hAnsi="Times New Roman" w:cs="Times New Roman"/>
          <w:sz w:val="24"/>
          <w:szCs w:val="24"/>
        </w:rPr>
        <w:t>, 2008).</w:t>
      </w:r>
      <w:r>
        <w:rPr>
          <w:rFonts w:ascii="Times New Roman" w:hAnsi="Times New Roman" w:cs="Times New Roman"/>
          <w:sz w:val="24"/>
          <w:szCs w:val="24"/>
        </w:rPr>
        <w:t xml:space="preserve"> </w:t>
      </w:r>
      <w:r w:rsidRPr="0076718E">
        <w:rPr>
          <w:rFonts w:ascii="Times New Roman" w:hAnsi="Times New Roman" w:cs="Times New Roman"/>
          <w:sz w:val="24"/>
          <w:szCs w:val="24"/>
        </w:rPr>
        <w:t>En este sentido</w:t>
      </w:r>
      <w:r>
        <w:rPr>
          <w:rFonts w:ascii="Times New Roman" w:hAnsi="Times New Roman" w:cs="Times New Roman"/>
          <w:sz w:val="24"/>
          <w:szCs w:val="24"/>
        </w:rPr>
        <w:t xml:space="preserve">, la orientación al mercado </w:t>
      </w:r>
      <w:r w:rsidRPr="0076718E">
        <w:rPr>
          <w:rFonts w:ascii="Times New Roman" w:hAnsi="Times New Roman" w:cs="Times New Roman"/>
          <w:sz w:val="24"/>
          <w:szCs w:val="24"/>
        </w:rPr>
        <w:t>contribuye a la constante formación de habilidades indispensables para realizar las adaptaciones necesarias</w:t>
      </w:r>
      <w:r>
        <w:rPr>
          <w:rFonts w:ascii="Times New Roman" w:hAnsi="Times New Roman" w:cs="Times New Roman"/>
          <w:sz w:val="24"/>
          <w:szCs w:val="24"/>
        </w:rPr>
        <w:t xml:space="preserve"> y </w:t>
      </w:r>
      <w:r w:rsidRPr="0076718E">
        <w:rPr>
          <w:rFonts w:ascii="Times New Roman" w:hAnsi="Times New Roman" w:cs="Times New Roman"/>
          <w:sz w:val="24"/>
          <w:szCs w:val="24"/>
        </w:rPr>
        <w:t>para</w:t>
      </w:r>
      <w:r>
        <w:rPr>
          <w:rFonts w:ascii="Times New Roman" w:hAnsi="Times New Roman" w:cs="Times New Roman"/>
          <w:sz w:val="24"/>
          <w:szCs w:val="24"/>
        </w:rPr>
        <w:t xml:space="preserve"> competir en mejores condiciones, especialmente cuando se atienden mercados complejos y diversificados</w:t>
      </w:r>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Kholi</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Jawors</w:t>
      </w:r>
      <w:r>
        <w:rPr>
          <w:rFonts w:ascii="Times New Roman" w:hAnsi="Times New Roman" w:cs="Times New Roman"/>
          <w:sz w:val="24"/>
          <w:szCs w:val="24"/>
        </w:rPr>
        <w:t>ki</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Narver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Slater</w:t>
      </w:r>
      <w:proofErr w:type="spellEnd"/>
      <w:r>
        <w:rPr>
          <w:rFonts w:ascii="Times New Roman" w:hAnsi="Times New Roman" w:cs="Times New Roman"/>
          <w:sz w:val="24"/>
          <w:szCs w:val="24"/>
        </w:rPr>
        <w:t xml:space="preserve">, 1990; </w:t>
      </w:r>
      <w:proofErr w:type="spellStart"/>
      <w:r w:rsidRPr="0076718E">
        <w:rPr>
          <w:rFonts w:ascii="Times New Roman" w:hAnsi="Times New Roman" w:cs="Times New Roman"/>
          <w:sz w:val="24"/>
          <w:szCs w:val="24"/>
        </w:rPr>
        <w:t>Blesa</w:t>
      </w:r>
      <w:proofErr w:type="spellEnd"/>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Ripollés</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Monferrer</w:t>
      </w:r>
      <w:proofErr w:type="spellEnd"/>
      <w:r w:rsidRPr="0076718E">
        <w:rPr>
          <w:rFonts w:ascii="Times New Roman" w:hAnsi="Times New Roman" w:cs="Times New Roman"/>
          <w:sz w:val="24"/>
          <w:szCs w:val="24"/>
        </w:rPr>
        <w:t xml:space="preserve">, 2008; Armario, Ruiz y Armario, 2008).  </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Pr="0076718E">
        <w:rPr>
          <w:rFonts w:ascii="Times New Roman" w:hAnsi="Times New Roman" w:cs="Times New Roman"/>
          <w:sz w:val="24"/>
          <w:szCs w:val="24"/>
        </w:rPr>
        <w:t>rmario, Ruiz y Armario (2008)</w:t>
      </w:r>
      <w:r>
        <w:rPr>
          <w:rFonts w:ascii="Times New Roman" w:hAnsi="Times New Roman" w:cs="Times New Roman"/>
          <w:sz w:val="24"/>
          <w:szCs w:val="24"/>
        </w:rPr>
        <w:t xml:space="preserve"> consideran que </w:t>
      </w:r>
      <w:r w:rsidRPr="0076718E">
        <w:rPr>
          <w:rFonts w:ascii="Times New Roman" w:hAnsi="Times New Roman" w:cs="Times New Roman"/>
          <w:sz w:val="24"/>
          <w:szCs w:val="24"/>
        </w:rPr>
        <w:t>la orientación al mercado es</w:t>
      </w:r>
      <w:r>
        <w:rPr>
          <w:rFonts w:ascii="Times New Roman" w:hAnsi="Times New Roman" w:cs="Times New Roman"/>
          <w:sz w:val="24"/>
          <w:szCs w:val="24"/>
        </w:rPr>
        <w:t xml:space="preserve"> en sí misma un </w:t>
      </w:r>
      <w:r w:rsidRPr="0076718E">
        <w:rPr>
          <w:rFonts w:ascii="Times New Roman" w:hAnsi="Times New Roman" w:cs="Times New Roman"/>
          <w:sz w:val="24"/>
          <w:szCs w:val="24"/>
        </w:rPr>
        <w:t>recurso intangible que permite</w:t>
      </w:r>
      <w:r>
        <w:rPr>
          <w:rFonts w:ascii="Times New Roman" w:hAnsi="Times New Roman" w:cs="Times New Roman"/>
          <w:sz w:val="24"/>
          <w:szCs w:val="24"/>
        </w:rPr>
        <w:t xml:space="preserve"> a la empresa</w:t>
      </w:r>
      <w:r w:rsidRPr="0076718E">
        <w:rPr>
          <w:rFonts w:ascii="Times New Roman" w:hAnsi="Times New Roman" w:cs="Times New Roman"/>
          <w:sz w:val="24"/>
          <w:szCs w:val="24"/>
        </w:rPr>
        <w:t xml:space="preserve"> </w:t>
      </w:r>
      <w:r>
        <w:rPr>
          <w:rFonts w:ascii="Times New Roman" w:hAnsi="Times New Roman" w:cs="Times New Roman"/>
          <w:sz w:val="24"/>
          <w:szCs w:val="24"/>
        </w:rPr>
        <w:t xml:space="preserve">gestionar la información para el logro de sus objetivos, activando procesos de </w:t>
      </w:r>
      <w:r w:rsidRPr="0076718E">
        <w:rPr>
          <w:rFonts w:ascii="Times New Roman" w:hAnsi="Times New Roman" w:cs="Times New Roman"/>
          <w:sz w:val="24"/>
          <w:szCs w:val="24"/>
        </w:rPr>
        <w:t>aprendizaje</w:t>
      </w:r>
      <w:r>
        <w:rPr>
          <w:rFonts w:ascii="Times New Roman" w:hAnsi="Times New Roman" w:cs="Times New Roman"/>
          <w:sz w:val="24"/>
          <w:szCs w:val="24"/>
        </w:rPr>
        <w:t xml:space="preserve"> a partir de </w:t>
      </w:r>
      <w:r w:rsidRPr="0076718E">
        <w:rPr>
          <w:rFonts w:ascii="Times New Roman" w:hAnsi="Times New Roman" w:cs="Times New Roman"/>
          <w:sz w:val="24"/>
          <w:szCs w:val="24"/>
        </w:rPr>
        <w:t xml:space="preserve">realizar actividades de </w:t>
      </w:r>
      <w:r w:rsidRPr="0076718E">
        <w:rPr>
          <w:rFonts w:ascii="Times New Roman" w:hAnsi="Times New Roman" w:cs="Times New Roman"/>
          <w:sz w:val="24"/>
          <w:szCs w:val="24"/>
        </w:rPr>
        <w:lastRenderedPageBreak/>
        <w:t>investigación de mercados,</w:t>
      </w:r>
      <w:r>
        <w:rPr>
          <w:rFonts w:ascii="Times New Roman" w:hAnsi="Times New Roman" w:cs="Times New Roman"/>
          <w:sz w:val="24"/>
          <w:szCs w:val="24"/>
        </w:rPr>
        <w:t xml:space="preserve"> integración y análisis de datos y desarrollo de productos/servicios, todo lo cual conduce al fortalecimiento de h</w:t>
      </w:r>
      <w:r w:rsidRPr="0076718E">
        <w:rPr>
          <w:rFonts w:ascii="Times New Roman" w:hAnsi="Times New Roman" w:cs="Times New Roman"/>
          <w:sz w:val="24"/>
          <w:szCs w:val="24"/>
        </w:rPr>
        <w:t>abilidades únicas</w:t>
      </w:r>
      <w:r>
        <w:rPr>
          <w:rFonts w:ascii="Times New Roman" w:hAnsi="Times New Roman" w:cs="Times New Roman"/>
          <w:sz w:val="24"/>
          <w:szCs w:val="24"/>
        </w:rPr>
        <w:t xml:space="preserve"> y diferenciales que le permiten generar ventajas frente a sus competidores. </w:t>
      </w:r>
      <w:r w:rsidRPr="0076718E">
        <w:rPr>
          <w:rFonts w:ascii="Times New Roman" w:hAnsi="Times New Roman" w:cs="Times New Roman"/>
          <w:sz w:val="24"/>
          <w:szCs w:val="24"/>
        </w:rPr>
        <w:t>Con base</w:t>
      </w:r>
      <w:r>
        <w:rPr>
          <w:rFonts w:ascii="Times New Roman" w:hAnsi="Times New Roman" w:cs="Times New Roman"/>
          <w:sz w:val="24"/>
          <w:szCs w:val="24"/>
        </w:rPr>
        <w:t xml:space="preserve"> en lo anterior se propone </w:t>
      </w:r>
      <w:r w:rsidRPr="0076718E">
        <w:rPr>
          <w:rFonts w:ascii="Times New Roman" w:hAnsi="Times New Roman" w:cs="Times New Roman"/>
          <w:sz w:val="24"/>
          <w:szCs w:val="24"/>
        </w:rPr>
        <w:t xml:space="preserve">la siguiente hipótesis: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DD5B1F" w:rsidRDefault="00223A71" w:rsidP="00223A71">
      <w:pPr>
        <w:autoSpaceDE w:val="0"/>
        <w:autoSpaceDN w:val="0"/>
        <w:spacing w:line="360" w:lineRule="auto"/>
        <w:contextualSpacing/>
        <w:jc w:val="center"/>
        <w:rPr>
          <w:rFonts w:ascii="Times New Roman" w:hAnsi="Times New Roman" w:cs="Times New Roman"/>
          <w:i/>
          <w:sz w:val="24"/>
          <w:szCs w:val="24"/>
        </w:rPr>
      </w:pPr>
      <w:r w:rsidRPr="00DD5B1F">
        <w:rPr>
          <w:rFonts w:ascii="Times New Roman" w:hAnsi="Times New Roman" w:cs="Times New Roman"/>
          <w:i/>
          <w:sz w:val="24"/>
          <w:szCs w:val="24"/>
        </w:rPr>
        <w:t>H2: La orientación al mercado influye positivamente en las capacidades competitivas.</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DD5B1F">
        <w:rPr>
          <w:rFonts w:ascii="Times New Roman" w:hAnsi="Times New Roman" w:cs="Times New Roman"/>
          <w:i/>
          <w:sz w:val="24"/>
          <w:szCs w:val="24"/>
        </w:rPr>
        <w:t xml:space="preserve"> </w:t>
      </w:r>
    </w:p>
    <w:p w:rsidR="00223A71" w:rsidRPr="00DD5B1F" w:rsidRDefault="00223A71" w:rsidP="00223A71">
      <w:pPr>
        <w:autoSpaceDE w:val="0"/>
        <w:autoSpaceDN w:val="0"/>
        <w:spacing w:line="360" w:lineRule="auto"/>
        <w:contextualSpacing/>
        <w:jc w:val="both"/>
        <w:rPr>
          <w:rFonts w:ascii="Times New Roman" w:hAnsi="Times New Roman" w:cs="Times New Roman"/>
          <w:b/>
          <w:sz w:val="24"/>
          <w:szCs w:val="24"/>
        </w:rPr>
      </w:pPr>
      <w:r w:rsidRPr="00DD5B1F">
        <w:rPr>
          <w:rFonts w:ascii="Times New Roman" w:hAnsi="Times New Roman" w:cs="Times New Roman"/>
          <w:b/>
          <w:sz w:val="24"/>
          <w:szCs w:val="24"/>
        </w:rPr>
        <w:t xml:space="preserve">c) La orientación al mercado y la innovación </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La innovación</w:t>
      </w:r>
      <w:r>
        <w:rPr>
          <w:rFonts w:ascii="Times New Roman" w:hAnsi="Times New Roman" w:cs="Times New Roman"/>
          <w:sz w:val="24"/>
          <w:szCs w:val="24"/>
        </w:rPr>
        <w:t xml:space="preserve"> es </w:t>
      </w:r>
      <w:r w:rsidRPr="0076718E">
        <w:rPr>
          <w:rFonts w:ascii="Times New Roman" w:hAnsi="Times New Roman" w:cs="Times New Roman"/>
          <w:sz w:val="24"/>
          <w:szCs w:val="24"/>
        </w:rPr>
        <w:t>una actividad esencial para incrementar la competitividad de las empresas y para mantener la preferencia de los consumidores (</w:t>
      </w:r>
      <w:proofErr w:type="spellStart"/>
      <w:r w:rsidRPr="0076718E">
        <w:rPr>
          <w:rFonts w:ascii="Times New Roman" w:hAnsi="Times New Roman" w:cs="Times New Roman"/>
          <w:sz w:val="24"/>
          <w:szCs w:val="24"/>
        </w:rPr>
        <w:t>Oldenboom</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Abratt</w:t>
      </w:r>
      <w:proofErr w:type="spellEnd"/>
      <w:r w:rsidRPr="0076718E">
        <w:rPr>
          <w:rFonts w:ascii="Times New Roman" w:hAnsi="Times New Roman" w:cs="Times New Roman"/>
          <w:sz w:val="24"/>
          <w:szCs w:val="24"/>
        </w:rPr>
        <w:t>, 2000)</w:t>
      </w:r>
      <w:r>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Narver</w:t>
      </w:r>
      <w:proofErr w:type="spellEnd"/>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Sla</w:t>
      </w:r>
      <w:r>
        <w:rPr>
          <w:rFonts w:ascii="Times New Roman" w:hAnsi="Times New Roman" w:cs="Times New Roman"/>
          <w:sz w:val="24"/>
          <w:szCs w:val="24"/>
        </w:rPr>
        <w:t>ter</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MacLachlan</w:t>
      </w:r>
      <w:proofErr w:type="spellEnd"/>
      <w:r>
        <w:rPr>
          <w:rFonts w:ascii="Times New Roman" w:hAnsi="Times New Roman" w:cs="Times New Roman"/>
          <w:sz w:val="24"/>
          <w:szCs w:val="24"/>
        </w:rPr>
        <w:t xml:space="preserve">, 2004). Las empresas orientadas al mercado son además esencialmente innovadoras, ya que sistemáticamente utilizan la información que captan para desarrollar nuevos productos y servicios o nuevas formas de operar en sus mercados. </w:t>
      </w:r>
      <w:r w:rsidRPr="0076718E">
        <w:rPr>
          <w:rFonts w:ascii="Times New Roman" w:hAnsi="Times New Roman" w:cs="Times New Roman"/>
          <w:sz w:val="24"/>
          <w:szCs w:val="24"/>
        </w:rPr>
        <w:t xml:space="preserve">La orientación al mercado </w:t>
      </w:r>
      <w:r>
        <w:rPr>
          <w:rFonts w:ascii="Times New Roman" w:hAnsi="Times New Roman" w:cs="Times New Roman"/>
          <w:sz w:val="24"/>
          <w:szCs w:val="24"/>
        </w:rPr>
        <w:t xml:space="preserve">puede entenderse entonces como un insumo necesario y como una variable que </w:t>
      </w:r>
      <w:r w:rsidRPr="0076718E">
        <w:rPr>
          <w:rFonts w:ascii="Times New Roman" w:hAnsi="Times New Roman" w:cs="Times New Roman"/>
          <w:sz w:val="24"/>
          <w:szCs w:val="24"/>
        </w:rPr>
        <w:t xml:space="preserve">potencializa </w:t>
      </w:r>
      <w:r>
        <w:rPr>
          <w:rFonts w:ascii="Times New Roman" w:hAnsi="Times New Roman" w:cs="Times New Roman"/>
          <w:sz w:val="24"/>
          <w:szCs w:val="24"/>
        </w:rPr>
        <w:t xml:space="preserve">la acción </w:t>
      </w:r>
      <w:r w:rsidRPr="0076718E">
        <w:rPr>
          <w:rFonts w:ascii="Times New Roman" w:hAnsi="Times New Roman" w:cs="Times New Roman"/>
          <w:sz w:val="24"/>
          <w:szCs w:val="24"/>
        </w:rPr>
        <w:t>innovadora</w:t>
      </w:r>
      <w:r>
        <w:rPr>
          <w:rFonts w:ascii="Times New Roman" w:hAnsi="Times New Roman" w:cs="Times New Roman"/>
          <w:sz w:val="24"/>
          <w:szCs w:val="24"/>
        </w:rPr>
        <w:t xml:space="preserve"> para una mejor atención al consumidor.</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Esta relación es particularmente importante en empresas que están fuertemente basadas en la gestión del conocimiento (</w:t>
      </w:r>
      <w:r w:rsidRPr="0076718E">
        <w:rPr>
          <w:rFonts w:ascii="Times New Roman" w:hAnsi="Times New Roman" w:cs="Times New Roman"/>
          <w:sz w:val="24"/>
          <w:szCs w:val="24"/>
        </w:rPr>
        <w:t>Jiménez-Zarco, M</w:t>
      </w:r>
      <w:r>
        <w:rPr>
          <w:rFonts w:ascii="Times New Roman" w:hAnsi="Times New Roman" w:cs="Times New Roman"/>
          <w:sz w:val="24"/>
          <w:szCs w:val="24"/>
        </w:rPr>
        <w:t>artínez-Ruiz y González-Benito, 2008) y menos relevante en empresas donde la innovación se basa más en la propuesta de avances tecnológicos que en las que atienden a las preferencias del consumidor (</w:t>
      </w:r>
      <w:proofErr w:type="spellStart"/>
      <w:r>
        <w:rPr>
          <w:rFonts w:ascii="Times New Roman" w:hAnsi="Times New Roman" w:cs="Times New Roman"/>
          <w:sz w:val="24"/>
          <w:szCs w:val="24"/>
        </w:rPr>
        <w:t>Renko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Carsrud</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Brännback</w:t>
      </w:r>
      <w:proofErr w:type="spellEnd"/>
      <w:r>
        <w:rPr>
          <w:rFonts w:ascii="Times New Roman" w:hAnsi="Times New Roman" w:cs="Times New Roman"/>
          <w:sz w:val="24"/>
          <w:szCs w:val="24"/>
        </w:rPr>
        <w:t xml:space="preserve">, </w:t>
      </w:r>
      <w:r w:rsidRPr="0076718E">
        <w:rPr>
          <w:rFonts w:ascii="Times New Roman" w:hAnsi="Times New Roman" w:cs="Times New Roman"/>
          <w:sz w:val="24"/>
          <w:szCs w:val="24"/>
        </w:rPr>
        <w:t>2009)</w:t>
      </w:r>
      <w:r>
        <w:rPr>
          <w:rFonts w:ascii="Times New Roman" w:hAnsi="Times New Roman" w:cs="Times New Roman"/>
          <w:sz w:val="24"/>
          <w:szCs w:val="24"/>
        </w:rPr>
        <w:t>.</w:t>
      </w:r>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Grinstein</w:t>
      </w:r>
      <w:proofErr w:type="spellEnd"/>
      <w:r w:rsidRPr="0076718E">
        <w:rPr>
          <w:rFonts w:ascii="Times New Roman" w:hAnsi="Times New Roman" w:cs="Times New Roman"/>
          <w:sz w:val="24"/>
          <w:szCs w:val="24"/>
        </w:rPr>
        <w:t xml:space="preserve"> (2008) destaca que </w:t>
      </w:r>
      <w:r>
        <w:rPr>
          <w:rFonts w:ascii="Times New Roman" w:hAnsi="Times New Roman" w:cs="Times New Roman"/>
          <w:sz w:val="24"/>
          <w:szCs w:val="24"/>
        </w:rPr>
        <w:t xml:space="preserve">la relación entre la orientación al mercado y la innovación es </w:t>
      </w:r>
      <w:r w:rsidRPr="0076718E">
        <w:rPr>
          <w:rFonts w:ascii="Times New Roman" w:hAnsi="Times New Roman" w:cs="Times New Roman"/>
          <w:sz w:val="24"/>
          <w:szCs w:val="24"/>
        </w:rPr>
        <w:t>más fuert</w:t>
      </w:r>
      <w:r>
        <w:rPr>
          <w:rFonts w:ascii="Times New Roman" w:hAnsi="Times New Roman" w:cs="Times New Roman"/>
          <w:sz w:val="24"/>
          <w:szCs w:val="24"/>
        </w:rPr>
        <w:t>e en mercados</w:t>
      </w:r>
      <w:r w:rsidRPr="0076718E">
        <w:rPr>
          <w:rFonts w:ascii="Times New Roman" w:hAnsi="Times New Roman" w:cs="Times New Roman"/>
          <w:sz w:val="24"/>
          <w:szCs w:val="24"/>
        </w:rPr>
        <w:t xml:space="preserve"> </w:t>
      </w:r>
      <w:r>
        <w:rPr>
          <w:rFonts w:ascii="Times New Roman" w:hAnsi="Times New Roman" w:cs="Times New Roman"/>
          <w:sz w:val="24"/>
          <w:szCs w:val="24"/>
        </w:rPr>
        <w:t>de alta turbulencia competitiva</w:t>
      </w:r>
      <w:r w:rsidR="00FC7BFC">
        <w:rPr>
          <w:rFonts w:ascii="Times New Roman" w:hAnsi="Times New Roman" w:cs="Times New Roman"/>
          <w:sz w:val="24"/>
          <w:szCs w:val="24"/>
        </w:rPr>
        <w:t>,</w:t>
      </w:r>
      <w:r>
        <w:rPr>
          <w:rFonts w:ascii="Times New Roman" w:hAnsi="Times New Roman" w:cs="Times New Roman"/>
          <w:sz w:val="24"/>
          <w:szCs w:val="24"/>
        </w:rPr>
        <w:t xml:space="preserve"> pero de bajo contenido tecnológico, asimismo es más </w:t>
      </w:r>
      <w:r w:rsidRPr="0076718E">
        <w:rPr>
          <w:rFonts w:ascii="Times New Roman" w:hAnsi="Times New Roman" w:cs="Times New Roman"/>
          <w:sz w:val="24"/>
          <w:szCs w:val="24"/>
        </w:rPr>
        <w:t>fuerte en las</w:t>
      </w:r>
      <w:r>
        <w:rPr>
          <w:rFonts w:ascii="Times New Roman" w:hAnsi="Times New Roman" w:cs="Times New Roman"/>
          <w:sz w:val="24"/>
          <w:szCs w:val="24"/>
        </w:rPr>
        <w:t xml:space="preserve"> empresas de gran tamaño, </w:t>
      </w:r>
      <w:r w:rsidRPr="0076718E">
        <w:rPr>
          <w:rFonts w:ascii="Times New Roman" w:hAnsi="Times New Roman" w:cs="Times New Roman"/>
          <w:sz w:val="24"/>
          <w:szCs w:val="24"/>
        </w:rPr>
        <w:t>en</w:t>
      </w:r>
      <w:r>
        <w:rPr>
          <w:rFonts w:ascii="Times New Roman" w:hAnsi="Times New Roman" w:cs="Times New Roman"/>
          <w:sz w:val="24"/>
          <w:szCs w:val="24"/>
        </w:rPr>
        <w:t xml:space="preserve"> las que pertenecen al sector servicios y en los mercados con consumidores </w:t>
      </w:r>
      <w:r w:rsidRPr="0076718E">
        <w:rPr>
          <w:rFonts w:ascii="Times New Roman" w:hAnsi="Times New Roman" w:cs="Times New Roman"/>
          <w:sz w:val="24"/>
          <w:szCs w:val="24"/>
        </w:rPr>
        <w:t>más exigente</w:t>
      </w:r>
      <w:r>
        <w:rPr>
          <w:rFonts w:ascii="Times New Roman" w:hAnsi="Times New Roman" w:cs="Times New Roman"/>
          <w:sz w:val="24"/>
          <w:szCs w:val="24"/>
        </w:rPr>
        <w:t>s</w:t>
      </w:r>
      <w:r w:rsidRPr="0076718E">
        <w:rPr>
          <w:rFonts w:ascii="Times New Roman" w:hAnsi="Times New Roman" w:cs="Times New Roman"/>
          <w:sz w:val="24"/>
          <w:szCs w:val="24"/>
        </w:rPr>
        <w:t>.</w:t>
      </w:r>
      <w:r>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orientación al mercado facilita la captación, análisis y uso de </w:t>
      </w:r>
      <w:r w:rsidRPr="0076718E">
        <w:rPr>
          <w:rFonts w:ascii="Times New Roman" w:hAnsi="Times New Roman" w:cs="Times New Roman"/>
          <w:sz w:val="24"/>
          <w:szCs w:val="24"/>
        </w:rPr>
        <w:t xml:space="preserve">información </w:t>
      </w:r>
      <w:r>
        <w:rPr>
          <w:rFonts w:ascii="Times New Roman" w:hAnsi="Times New Roman" w:cs="Times New Roman"/>
          <w:sz w:val="24"/>
          <w:szCs w:val="24"/>
        </w:rPr>
        <w:t xml:space="preserve">sobre el consumidor y sobre el entorno competitivo, que es la base para la creación y modificación de productos y servicios, </w:t>
      </w:r>
      <w:r w:rsidRPr="0076718E">
        <w:rPr>
          <w:rFonts w:ascii="Times New Roman" w:hAnsi="Times New Roman" w:cs="Times New Roman"/>
          <w:sz w:val="24"/>
          <w:szCs w:val="24"/>
        </w:rPr>
        <w:t xml:space="preserve">de los procesos operativos y en </w:t>
      </w:r>
      <w:r>
        <w:rPr>
          <w:rFonts w:ascii="Times New Roman" w:hAnsi="Times New Roman" w:cs="Times New Roman"/>
          <w:sz w:val="24"/>
          <w:szCs w:val="24"/>
        </w:rPr>
        <w:t>los sistemas de gestión que las empresas implementan</w:t>
      </w:r>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Akman</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Yilmaz</w:t>
      </w:r>
      <w:proofErr w:type="spellEnd"/>
      <w:r w:rsidRPr="0076718E">
        <w:rPr>
          <w:rFonts w:ascii="Times New Roman" w:hAnsi="Times New Roman" w:cs="Times New Roman"/>
          <w:sz w:val="24"/>
          <w:szCs w:val="24"/>
        </w:rPr>
        <w:t xml:space="preserve">, 2008; </w:t>
      </w:r>
      <w:proofErr w:type="spellStart"/>
      <w:r w:rsidRPr="0076718E">
        <w:rPr>
          <w:rFonts w:ascii="Times New Roman" w:hAnsi="Times New Roman" w:cs="Times New Roman"/>
          <w:sz w:val="24"/>
          <w:szCs w:val="24"/>
        </w:rPr>
        <w:t>Frishammar</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Ake-Hörte</w:t>
      </w:r>
      <w:proofErr w:type="spellEnd"/>
      <w:r w:rsidRPr="0076718E">
        <w:rPr>
          <w:rFonts w:ascii="Times New Roman" w:hAnsi="Times New Roman" w:cs="Times New Roman"/>
          <w:sz w:val="24"/>
          <w:szCs w:val="24"/>
        </w:rPr>
        <w:t xml:space="preserve">, 2007; </w:t>
      </w:r>
      <w:proofErr w:type="spellStart"/>
      <w:r w:rsidRPr="0076718E">
        <w:rPr>
          <w:rFonts w:ascii="Times New Roman" w:hAnsi="Times New Roman" w:cs="Times New Roman"/>
          <w:sz w:val="24"/>
          <w:szCs w:val="24"/>
        </w:rPr>
        <w:t>Desphandé</w:t>
      </w:r>
      <w:proofErr w:type="spellEnd"/>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Farley</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Webster</w:t>
      </w:r>
      <w:proofErr w:type="spellEnd"/>
      <w:r w:rsidRPr="0076718E">
        <w:rPr>
          <w:rFonts w:ascii="Times New Roman" w:hAnsi="Times New Roman" w:cs="Times New Roman"/>
          <w:sz w:val="24"/>
          <w:szCs w:val="24"/>
        </w:rPr>
        <w:t xml:space="preserve">, 1993; </w:t>
      </w:r>
      <w:proofErr w:type="spellStart"/>
      <w:r w:rsidRPr="0076718E">
        <w:rPr>
          <w:rFonts w:ascii="Times New Roman" w:hAnsi="Times New Roman" w:cs="Times New Roman"/>
          <w:sz w:val="24"/>
          <w:szCs w:val="24"/>
        </w:rPr>
        <w:t>Atuahene</w:t>
      </w:r>
      <w:proofErr w:type="spellEnd"/>
      <w:r w:rsidRPr="0076718E">
        <w:rPr>
          <w:rFonts w:ascii="Times New Roman" w:hAnsi="Times New Roman" w:cs="Times New Roman"/>
          <w:sz w:val="24"/>
          <w:szCs w:val="24"/>
        </w:rPr>
        <w:t xml:space="preserve">-Gima, 1996; </w:t>
      </w:r>
      <w:proofErr w:type="spellStart"/>
      <w:r w:rsidRPr="0076718E">
        <w:rPr>
          <w:rFonts w:ascii="Times New Roman" w:hAnsi="Times New Roman" w:cs="Times New Roman"/>
          <w:sz w:val="24"/>
          <w:szCs w:val="24"/>
        </w:rPr>
        <w:t>Gatingnon</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Xuereb</w:t>
      </w:r>
      <w:proofErr w:type="spellEnd"/>
      <w:r w:rsidRPr="0076718E">
        <w:rPr>
          <w:rFonts w:ascii="Times New Roman" w:hAnsi="Times New Roman" w:cs="Times New Roman"/>
          <w:sz w:val="24"/>
          <w:szCs w:val="24"/>
        </w:rPr>
        <w:t xml:space="preserve">, 1997; </w:t>
      </w:r>
      <w:proofErr w:type="spellStart"/>
      <w:r w:rsidRPr="0076718E">
        <w:rPr>
          <w:rFonts w:ascii="Times New Roman" w:hAnsi="Times New Roman" w:cs="Times New Roman"/>
          <w:sz w:val="24"/>
          <w:szCs w:val="24"/>
        </w:rPr>
        <w:t>Hurley</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Hult</w:t>
      </w:r>
      <w:proofErr w:type="spellEnd"/>
      <w:r w:rsidRPr="0076718E">
        <w:rPr>
          <w:rFonts w:ascii="Times New Roman" w:hAnsi="Times New Roman" w:cs="Times New Roman"/>
          <w:sz w:val="24"/>
          <w:szCs w:val="24"/>
        </w:rPr>
        <w:t xml:space="preserve">, 1998; </w:t>
      </w:r>
      <w:proofErr w:type="spellStart"/>
      <w:r w:rsidRPr="0076718E">
        <w:rPr>
          <w:rFonts w:ascii="Times New Roman" w:hAnsi="Times New Roman" w:cs="Times New Roman"/>
          <w:sz w:val="24"/>
          <w:szCs w:val="24"/>
        </w:rPr>
        <w:t>Appiah-Adu</w:t>
      </w:r>
      <w:proofErr w:type="spellEnd"/>
      <w:r w:rsidRPr="0076718E">
        <w:rPr>
          <w:rFonts w:ascii="Times New Roman" w:hAnsi="Times New Roman" w:cs="Times New Roman"/>
          <w:sz w:val="24"/>
          <w:szCs w:val="24"/>
        </w:rPr>
        <w:t xml:space="preserve"> y Singh, 1998; Baker y </w:t>
      </w:r>
      <w:proofErr w:type="spellStart"/>
      <w:r w:rsidRPr="0076718E">
        <w:rPr>
          <w:rFonts w:ascii="Times New Roman" w:hAnsi="Times New Roman" w:cs="Times New Roman"/>
          <w:sz w:val="24"/>
          <w:szCs w:val="24"/>
        </w:rPr>
        <w:t>Sinkula</w:t>
      </w:r>
      <w:proofErr w:type="spellEnd"/>
      <w:r w:rsidRPr="0076718E">
        <w:rPr>
          <w:rFonts w:ascii="Times New Roman" w:hAnsi="Times New Roman" w:cs="Times New Roman"/>
          <w:sz w:val="24"/>
          <w:szCs w:val="24"/>
        </w:rPr>
        <w:t xml:space="preserve">, 1999;  Lado y </w:t>
      </w:r>
      <w:proofErr w:type="spellStart"/>
      <w:r w:rsidRPr="0076718E">
        <w:rPr>
          <w:rFonts w:ascii="Times New Roman" w:hAnsi="Times New Roman" w:cs="Times New Roman"/>
          <w:sz w:val="24"/>
          <w:szCs w:val="24"/>
        </w:rPr>
        <w:t>Mydeu</w:t>
      </w:r>
      <w:proofErr w:type="spellEnd"/>
      <w:r w:rsidRPr="0076718E">
        <w:rPr>
          <w:rFonts w:ascii="Times New Roman" w:hAnsi="Times New Roman" w:cs="Times New Roman"/>
          <w:sz w:val="24"/>
          <w:szCs w:val="24"/>
        </w:rPr>
        <w:t>-</w:t>
      </w:r>
      <w:r w:rsidRPr="0076718E">
        <w:rPr>
          <w:rFonts w:ascii="Times New Roman" w:hAnsi="Times New Roman" w:cs="Times New Roman"/>
          <w:sz w:val="24"/>
          <w:szCs w:val="24"/>
        </w:rPr>
        <w:lastRenderedPageBreak/>
        <w:t>Olivares</w:t>
      </w:r>
      <w:r>
        <w:rPr>
          <w:rFonts w:ascii="Times New Roman" w:hAnsi="Times New Roman" w:cs="Times New Roman"/>
          <w:sz w:val="24"/>
          <w:szCs w:val="24"/>
        </w:rPr>
        <w:t xml:space="preserve"> 2001; </w:t>
      </w:r>
      <w:proofErr w:type="spellStart"/>
      <w:r>
        <w:rPr>
          <w:rFonts w:ascii="Times New Roman" w:hAnsi="Times New Roman" w:cs="Times New Roman"/>
          <w:sz w:val="24"/>
          <w:szCs w:val="24"/>
        </w:rPr>
        <w:t>Atuahenne</w:t>
      </w:r>
      <w:proofErr w:type="spellEnd"/>
      <w:r>
        <w:rPr>
          <w:rFonts w:ascii="Times New Roman" w:hAnsi="Times New Roman" w:cs="Times New Roman"/>
          <w:sz w:val="24"/>
          <w:szCs w:val="24"/>
        </w:rPr>
        <w:t xml:space="preserve">-Gima y </w:t>
      </w:r>
      <w:proofErr w:type="spellStart"/>
      <w:r>
        <w:rPr>
          <w:rFonts w:ascii="Times New Roman" w:hAnsi="Times New Roman" w:cs="Times New Roman"/>
          <w:sz w:val="24"/>
          <w:szCs w:val="24"/>
        </w:rPr>
        <w:t>Ko</w:t>
      </w:r>
      <w:proofErr w:type="spellEnd"/>
      <w:r>
        <w:rPr>
          <w:rFonts w:ascii="Times New Roman" w:hAnsi="Times New Roman" w:cs="Times New Roman"/>
          <w:sz w:val="24"/>
          <w:szCs w:val="24"/>
        </w:rPr>
        <w:t>, 2001</w:t>
      </w:r>
      <w:r w:rsidRPr="0076718E">
        <w:rPr>
          <w:rFonts w:ascii="Times New Roman" w:hAnsi="Times New Roman" w:cs="Times New Roman"/>
          <w:sz w:val="24"/>
          <w:szCs w:val="24"/>
        </w:rPr>
        <w:t xml:space="preserve">; Noble, </w:t>
      </w:r>
      <w:proofErr w:type="spellStart"/>
      <w:r w:rsidRPr="0076718E">
        <w:rPr>
          <w:rFonts w:ascii="Times New Roman" w:hAnsi="Times New Roman" w:cs="Times New Roman"/>
          <w:sz w:val="24"/>
          <w:szCs w:val="24"/>
        </w:rPr>
        <w:t>Sinha</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Kumar</w:t>
      </w:r>
      <w:proofErr w:type="spellEnd"/>
      <w:r w:rsidRPr="0076718E">
        <w:rPr>
          <w:rFonts w:ascii="Times New Roman" w:hAnsi="Times New Roman" w:cs="Times New Roman"/>
          <w:sz w:val="24"/>
          <w:szCs w:val="24"/>
        </w:rPr>
        <w:t xml:space="preserve">,  2002; </w:t>
      </w:r>
      <w:proofErr w:type="spellStart"/>
      <w:r w:rsidRPr="0076718E">
        <w:rPr>
          <w:rFonts w:ascii="Times New Roman" w:hAnsi="Times New Roman" w:cs="Times New Roman"/>
          <w:sz w:val="24"/>
          <w:szCs w:val="24"/>
        </w:rPr>
        <w:t>Verhees</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Meulenberg</w:t>
      </w:r>
      <w:proofErr w:type="spellEnd"/>
      <w:r w:rsidRPr="0076718E">
        <w:rPr>
          <w:rFonts w:ascii="Times New Roman" w:hAnsi="Times New Roman" w:cs="Times New Roman"/>
          <w:sz w:val="24"/>
          <w:szCs w:val="24"/>
        </w:rPr>
        <w:t xml:space="preserve">, 2004; </w:t>
      </w:r>
      <w:proofErr w:type="spellStart"/>
      <w:r w:rsidRPr="0076718E">
        <w:rPr>
          <w:rFonts w:ascii="Times New Roman" w:hAnsi="Times New Roman" w:cs="Times New Roman"/>
          <w:sz w:val="24"/>
          <w:szCs w:val="24"/>
        </w:rPr>
        <w:t>Aldas</w:t>
      </w:r>
      <w:proofErr w:type="spellEnd"/>
      <w:r w:rsidRPr="0076718E">
        <w:rPr>
          <w:rFonts w:ascii="Times New Roman" w:hAnsi="Times New Roman" w:cs="Times New Roman"/>
          <w:sz w:val="24"/>
          <w:szCs w:val="24"/>
        </w:rPr>
        <w:t xml:space="preserve">-Manzano, </w:t>
      </w:r>
      <w:proofErr w:type="spellStart"/>
      <w:r w:rsidRPr="0076718E">
        <w:rPr>
          <w:rFonts w:ascii="Times New Roman" w:hAnsi="Times New Roman" w:cs="Times New Roman"/>
          <w:sz w:val="24"/>
          <w:szCs w:val="24"/>
        </w:rPr>
        <w:t>Kûster</w:t>
      </w:r>
      <w:proofErr w:type="spellEnd"/>
      <w:r w:rsidRPr="0076718E">
        <w:rPr>
          <w:rFonts w:ascii="Times New Roman" w:hAnsi="Times New Roman" w:cs="Times New Roman"/>
          <w:sz w:val="24"/>
          <w:szCs w:val="24"/>
        </w:rPr>
        <w:t xml:space="preserve"> y  Vila,</w:t>
      </w:r>
      <w:r>
        <w:rPr>
          <w:rFonts w:ascii="Times New Roman" w:hAnsi="Times New Roman" w:cs="Times New Roman"/>
          <w:sz w:val="24"/>
          <w:szCs w:val="24"/>
        </w:rPr>
        <w:t xml:space="preserve"> </w:t>
      </w:r>
      <w:r w:rsidRPr="0076718E">
        <w:rPr>
          <w:rFonts w:ascii="Times New Roman" w:hAnsi="Times New Roman" w:cs="Times New Roman"/>
          <w:sz w:val="24"/>
          <w:szCs w:val="24"/>
        </w:rPr>
        <w:t xml:space="preserve">2005). </w:t>
      </w:r>
      <w:r>
        <w:rPr>
          <w:rFonts w:ascii="Times New Roman" w:hAnsi="Times New Roman" w:cs="Times New Roman"/>
          <w:sz w:val="24"/>
          <w:szCs w:val="24"/>
        </w:rPr>
        <w:t xml:space="preserve">Con base en lo anterior </w:t>
      </w:r>
      <w:r w:rsidRPr="0076718E">
        <w:rPr>
          <w:rFonts w:ascii="Times New Roman" w:hAnsi="Times New Roman" w:cs="Times New Roman"/>
          <w:sz w:val="24"/>
          <w:szCs w:val="24"/>
        </w:rPr>
        <w:t xml:space="preserve">se formula la siguiente hipótesis: </w:t>
      </w:r>
    </w:p>
    <w:p w:rsidR="00223A71" w:rsidRPr="00963E47" w:rsidRDefault="00223A71" w:rsidP="00223A71">
      <w:pPr>
        <w:autoSpaceDE w:val="0"/>
        <w:autoSpaceDN w:val="0"/>
        <w:spacing w:line="360" w:lineRule="auto"/>
        <w:contextualSpacing/>
        <w:jc w:val="both"/>
        <w:rPr>
          <w:rFonts w:ascii="Times New Roman" w:hAnsi="Times New Roman" w:cs="Times New Roman"/>
          <w:b/>
          <w:sz w:val="24"/>
          <w:szCs w:val="24"/>
        </w:rPr>
      </w:pPr>
      <w:r w:rsidRPr="0076718E">
        <w:rPr>
          <w:rFonts w:ascii="Times New Roman" w:hAnsi="Times New Roman" w:cs="Times New Roman"/>
          <w:sz w:val="24"/>
          <w:szCs w:val="24"/>
        </w:rPr>
        <w:t xml:space="preserve"> </w:t>
      </w:r>
    </w:p>
    <w:p w:rsidR="00223A71" w:rsidRPr="00DD5B1F" w:rsidRDefault="00223A71" w:rsidP="00223A71">
      <w:pPr>
        <w:autoSpaceDE w:val="0"/>
        <w:autoSpaceDN w:val="0"/>
        <w:spacing w:line="360" w:lineRule="auto"/>
        <w:contextualSpacing/>
        <w:jc w:val="center"/>
        <w:rPr>
          <w:rFonts w:ascii="Times New Roman" w:hAnsi="Times New Roman" w:cs="Times New Roman"/>
          <w:i/>
          <w:sz w:val="24"/>
          <w:szCs w:val="24"/>
        </w:rPr>
      </w:pPr>
      <w:r w:rsidRPr="00DD5B1F">
        <w:rPr>
          <w:rFonts w:ascii="Times New Roman" w:hAnsi="Times New Roman" w:cs="Times New Roman"/>
          <w:i/>
          <w:sz w:val="24"/>
          <w:szCs w:val="24"/>
        </w:rPr>
        <w:t>H3: La orientación al mercado influye positivamente en la innovación.</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DD5B1F" w:rsidRDefault="00223A71" w:rsidP="00223A71">
      <w:pPr>
        <w:autoSpaceDE w:val="0"/>
        <w:autoSpaceDN w:val="0"/>
        <w:spacing w:line="360" w:lineRule="auto"/>
        <w:contextualSpacing/>
        <w:jc w:val="both"/>
        <w:rPr>
          <w:rFonts w:ascii="Times New Roman" w:hAnsi="Times New Roman" w:cs="Times New Roman"/>
          <w:b/>
          <w:sz w:val="24"/>
          <w:szCs w:val="24"/>
        </w:rPr>
      </w:pPr>
      <w:r w:rsidRPr="00DD5B1F">
        <w:rPr>
          <w:rFonts w:ascii="Times New Roman" w:hAnsi="Times New Roman" w:cs="Times New Roman"/>
          <w:b/>
          <w:sz w:val="24"/>
          <w:szCs w:val="24"/>
        </w:rPr>
        <w:t xml:space="preserve">d) La innovación y el desempeño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La innovación permite que las organizaciones capten la preferencia de consumidores que deciden comprar productos/servicios motivados por la expectativa de obtener un mayor valor (</w:t>
      </w:r>
      <w:proofErr w:type="spellStart"/>
      <w:r>
        <w:rPr>
          <w:rFonts w:ascii="Times New Roman" w:hAnsi="Times New Roman" w:cs="Times New Roman"/>
          <w:sz w:val="24"/>
          <w:szCs w:val="24"/>
        </w:rPr>
        <w:t>Klomp</w:t>
      </w:r>
      <w:proofErr w:type="spellEnd"/>
      <w:r>
        <w:rPr>
          <w:rFonts w:ascii="Times New Roman" w:hAnsi="Times New Roman" w:cs="Times New Roman"/>
          <w:sz w:val="24"/>
          <w:szCs w:val="24"/>
        </w:rPr>
        <w:t xml:space="preserve"> y van </w:t>
      </w:r>
      <w:proofErr w:type="spellStart"/>
      <w:r>
        <w:rPr>
          <w:rFonts w:ascii="Times New Roman" w:hAnsi="Times New Roman" w:cs="Times New Roman"/>
          <w:sz w:val="24"/>
          <w:szCs w:val="24"/>
        </w:rPr>
        <w:t>Lew</w:t>
      </w:r>
      <w:r w:rsidRPr="0076718E">
        <w:rPr>
          <w:rFonts w:ascii="Times New Roman" w:hAnsi="Times New Roman" w:cs="Times New Roman"/>
          <w:sz w:val="24"/>
          <w:szCs w:val="24"/>
        </w:rPr>
        <w:t>uwen</w:t>
      </w:r>
      <w:proofErr w:type="spellEnd"/>
      <w:r w:rsidRPr="0076718E">
        <w:rPr>
          <w:rFonts w:ascii="Times New Roman" w:hAnsi="Times New Roman" w:cs="Times New Roman"/>
          <w:sz w:val="24"/>
          <w:szCs w:val="24"/>
        </w:rPr>
        <w:t>, 2001; Van-</w:t>
      </w:r>
      <w:proofErr w:type="spellStart"/>
      <w:r w:rsidRPr="0076718E">
        <w:rPr>
          <w:rFonts w:ascii="Times New Roman" w:hAnsi="Times New Roman" w:cs="Times New Roman"/>
          <w:sz w:val="24"/>
          <w:szCs w:val="24"/>
        </w:rPr>
        <w:t>Auken</w:t>
      </w:r>
      <w:proofErr w:type="spellEnd"/>
      <w:r w:rsidRPr="0076718E">
        <w:rPr>
          <w:rFonts w:ascii="Times New Roman" w:hAnsi="Times New Roman" w:cs="Times New Roman"/>
          <w:sz w:val="24"/>
          <w:szCs w:val="24"/>
        </w:rPr>
        <w:t>, Madrid-Guijar</w:t>
      </w:r>
      <w:r>
        <w:rPr>
          <w:rFonts w:ascii="Times New Roman" w:hAnsi="Times New Roman" w:cs="Times New Roman"/>
          <w:sz w:val="24"/>
          <w:szCs w:val="24"/>
        </w:rPr>
        <w:t>ro y García-Pérez-</w:t>
      </w:r>
      <w:proofErr w:type="spellStart"/>
      <w:r>
        <w:rPr>
          <w:rFonts w:ascii="Times New Roman" w:hAnsi="Times New Roman" w:cs="Times New Roman"/>
          <w:sz w:val="24"/>
          <w:szCs w:val="24"/>
        </w:rPr>
        <w:t>deLema</w:t>
      </w:r>
      <w:proofErr w:type="spellEnd"/>
      <w:r>
        <w:rPr>
          <w:rFonts w:ascii="Times New Roman" w:hAnsi="Times New Roman" w:cs="Times New Roman"/>
          <w:sz w:val="24"/>
          <w:szCs w:val="24"/>
        </w:rPr>
        <w:t>, 2008). L</w:t>
      </w:r>
      <w:r w:rsidRPr="0076718E">
        <w:rPr>
          <w:rFonts w:ascii="Times New Roman" w:hAnsi="Times New Roman" w:cs="Times New Roman"/>
          <w:sz w:val="24"/>
          <w:szCs w:val="24"/>
        </w:rPr>
        <w:t xml:space="preserve">os nuevos productos </w:t>
      </w:r>
      <w:r>
        <w:rPr>
          <w:rFonts w:ascii="Times New Roman" w:hAnsi="Times New Roman" w:cs="Times New Roman"/>
          <w:sz w:val="24"/>
          <w:szCs w:val="24"/>
        </w:rPr>
        <w:t xml:space="preserve">generan ingresos por </w:t>
      </w:r>
      <w:r w:rsidRPr="0076718E">
        <w:rPr>
          <w:rFonts w:ascii="Times New Roman" w:hAnsi="Times New Roman" w:cs="Times New Roman"/>
          <w:sz w:val="24"/>
          <w:szCs w:val="24"/>
        </w:rPr>
        <w:t xml:space="preserve">ventas, las mejoras en los procesos productivos permiten </w:t>
      </w:r>
      <w:r>
        <w:rPr>
          <w:rFonts w:ascii="Times New Roman" w:hAnsi="Times New Roman" w:cs="Times New Roman"/>
          <w:sz w:val="24"/>
          <w:szCs w:val="24"/>
        </w:rPr>
        <w:t xml:space="preserve">optimizar </w:t>
      </w:r>
      <w:r w:rsidRPr="0076718E">
        <w:rPr>
          <w:rFonts w:ascii="Times New Roman" w:hAnsi="Times New Roman" w:cs="Times New Roman"/>
          <w:sz w:val="24"/>
          <w:szCs w:val="24"/>
        </w:rPr>
        <w:t>costos y</w:t>
      </w:r>
      <w:r>
        <w:rPr>
          <w:rFonts w:ascii="Times New Roman" w:hAnsi="Times New Roman" w:cs="Times New Roman"/>
          <w:sz w:val="24"/>
          <w:szCs w:val="24"/>
        </w:rPr>
        <w:t xml:space="preserve"> mantener precios </w:t>
      </w:r>
      <w:r w:rsidRPr="0076718E">
        <w:rPr>
          <w:rFonts w:ascii="Times New Roman" w:hAnsi="Times New Roman" w:cs="Times New Roman"/>
          <w:sz w:val="24"/>
          <w:szCs w:val="24"/>
        </w:rPr>
        <w:t>atractivos, y</w:t>
      </w:r>
      <w:r>
        <w:rPr>
          <w:rFonts w:ascii="Times New Roman" w:hAnsi="Times New Roman" w:cs="Times New Roman"/>
          <w:sz w:val="24"/>
          <w:szCs w:val="24"/>
        </w:rPr>
        <w:t xml:space="preserve"> </w:t>
      </w:r>
      <w:r w:rsidRPr="0076718E">
        <w:rPr>
          <w:rFonts w:ascii="Times New Roman" w:hAnsi="Times New Roman" w:cs="Times New Roman"/>
          <w:sz w:val="24"/>
          <w:szCs w:val="24"/>
        </w:rPr>
        <w:t>las formas de gestión</w:t>
      </w:r>
      <w:r>
        <w:rPr>
          <w:rFonts w:ascii="Times New Roman" w:hAnsi="Times New Roman" w:cs="Times New Roman"/>
          <w:sz w:val="24"/>
          <w:szCs w:val="24"/>
        </w:rPr>
        <w:t xml:space="preserve"> cada vez más eficientes</w:t>
      </w:r>
      <w:r w:rsidRPr="0076718E">
        <w:rPr>
          <w:rFonts w:ascii="Times New Roman" w:hAnsi="Times New Roman" w:cs="Times New Roman"/>
          <w:sz w:val="24"/>
          <w:szCs w:val="24"/>
        </w:rPr>
        <w:t xml:space="preserve"> </w:t>
      </w:r>
      <w:r>
        <w:rPr>
          <w:rFonts w:ascii="Times New Roman" w:hAnsi="Times New Roman" w:cs="Times New Roman"/>
          <w:sz w:val="24"/>
          <w:szCs w:val="24"/>
        </w:rPr>
        <w:t xml:space="preserve">favorecen una mejor adaptación a las </w:t>
      </w:r>
      <w:r w:rsidRPr="0076718E">
        <w:rPr>
          <w:rFonts w:ascii="Times New Roman" w:hAnsi="Times New Roman" w:cs="Times New Roman"/>
          <w:sz w:val="24"/>
          <w:szCs w:val="24"/>
        </w:rPr>
        <w:t>condiciones de mercado</w:t>
      </w:r>
      <w:r>
        <w:rPr>
          <w:rFonts w:ascii="Times New Roman" w:hAnsi="Times New Roman" w:cs="Times New Roman"/>
          <w:sz w:val="24"/>
          <w:szCs w:val="24"/>
        </w:rPr>
        <w:t xml:space="preserve">, todo lo cual contribuye al desempeño superior de las empresas </w:t>
      </w:r>
      <w:r w:rsidRPr="00006386">
        <w:rPr>
          <w:rFonts w:ascii="Times New Roman" w:hAnsi="Times New Roman" w:cs="Times New Roman"/>
          <w:sz w:val="24"/>
          <w:szCs w:val="24"/>
        </w:rPr>
        <w:t>(</w:t>
      </w:r>
      <w:proofErr w:type="spellStart"/>
      <w:r w:rsidRPr="00006386">
        <w:rPr>
          <w:rFonts w:ascii="Times New Roman" w:hAnsi="Times New Roman" w:cs="Times New Roman"/>
          <w:sz w:val="24"/>
          <w:szCs w:val="24"/>
        </w:rPr>
        <w:t>Heunks</w:t>
      </w:r>
      <w:proofErr w:type="spellEnd"/>
      <w:r w:rsidRPr="00006386">
        <w:rPr>
          <w:rFonts w:ascii="Times New Roman" w:hAnsi="Times New Roman" w:cs="Times New Roman"/>
          <w:sz w:val="24"/>
          <w:szCs w:val="24"/>
        </w:rPr>
        <w:t>, 1998).</w:t>
      </w:r>
      <w:r>
        <w:rPr>
          <w:rFonts w:ascii="Times New Roman" w:hAnsi="Times New Roman" w:cs="Times New Roman"/>
          <w:sz w:val="24"/>
          <w:szCs w:val="24"/>
        </w:rPr>
        <w:t xml:space="preserve"> </w:t>
      </w:r>
      <w:r w:rsidRPr="0076718E">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p>
    <w:p w:rsidR="009C3D3B"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acuerdo con </w:t>
      </w:r>
      <w:proofErr w:type="spellStart"/>
      <w:r w:rsidRPr="00E11436">
        <w:rPr>
          <w:rFonts w:ascii="Times New Roman" w:hAnsi="Times New Roman" w:cs="Times New Roman"/>
          <w:sz w:val="24"/>
          <w:szCs w:val="24"/>
        </w:rPr>
        <w:t>Laursen</w:t>
      </w:r>
      <w:proofErr w:type="spellEnd"/>
      <w:r w:rsidRPr="00E11436">
        <w:rPr>
          <w:rFonts w:ascii="Times New Roman" w:hAnsi="Times New Roman" w:cs="Times New Roman"/>
          <w:sz w:val="24"/>
          <w:szCs w:val="24"/>
        </w:rPr>
        <w:t xml:space="preserve"> y </w:t>
      </w:r>
      <w:proofErr w:type="spellStart"/>
      <w:r w:rsidRPr="00E11436">
        <w:rPr>
          <w:rFonts w:ascii="Times New Roman" w:hAnsi="Times New Roman" w:cs="Times New Roman"/>
          <w:sz w:val="24"/>
          <w:szCs w:val="24"/>
        </w:rPr>
        <w:t>Salter</w:t>
      </w:r>
      <w:proofErr w:type="spellEnd"/>
      <w:r w:rsidRPr="00E11436">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E11436">
        <w:rPr>
          <w:rFonts w:ascii="Times New Roman" w:hAnsi="Times New Roman" w:cs="Times New Roman"/>
          <w:sz w:val="24"/>
          <w:szCs w:val="24"/>
        </w:rPr>
        <w:t>es esencial que las empresas utilicen fuentes externas de</w:t>
      </w:r>
      <w:r>
        <w:rPr>
          <w:rFonts w:ascii="Times New Roman" w:hAnsi="Times New Roman" w:cs="Times New Roman"/>
          <w:sz w:val="24"/>
          <w:szCs w:val="24"/>
        </w:rPr>
        <w:t xml:space="preserve"> información para </w:t>
      </w:r>
      <w:r w:rsidRPr="00E11436">
        <w:rPr>
          <w:rFonts w:ascii="Times New Roman" w:hAnsi="Times New Roman" w:cs="Times New Roman"/>
          <w:sz w:val="24"/>
          <w:szCs w:val="24"/>
        </w:rPr>
        <w:t xml:space="preserve">orientar los procesos innovadores y </w:t>
      </w:r>
      <w:r>
        <w:rPr>
          <w:rFonts w:ascii="Times New Roman" w:hAnsi="Times New Roman" w:cs="Times New Roman"/>
          <w:sz w:val="24"/>
          <w:szCs w:val="24"/>
        </w:rPr>
        <w:t xml:space="preserve">generar mejores resultados, mientras que </w:t>
      </w:r>
      <w:proofErr w:type="spellStart"/>
      <w:r>
        <w:rPr>
          <w:rFonts w:ascii="Times New Roman" w:hAnsi="Times New Roman" w:cs="Times New Roman"/>
          <w:sz w:val="24"/>
          <w:szCs w:val="24"/>
        </w:rPr>
        <w:t>B</w:t>
      </w:r>
      <w:r w:rsidRPr="00E11436">
        <w:rPr>
          <w:rFonts w:ascii="Times New Roman" w:hAnsi="Times New Roman" w:cs="Times New Roman"/>
          <w:sz w:val="24"/>
          <w:szCs w:val="24"/>
        </w:rPr>
        <w:t>haskaran</w:t>
      </w:r>
      <w:proofErr w:type="spellEnd"/>
      <w:r w:rsidRPr="00E11436">
        <w:rPr>
          <w:rFonts w:ascii="Times New Roman" w:hAnsi="Times New Roman" w:cs="Times New Roman"/>
          <w:sz w:val="24"/>
          <w:szCs w:val="24"/>
        </w:rPr>
        <w:t xml:space="preserve"> (2006) </w:t>
      </w:r>
      <w:r>
        <w:rPr>
          <w:rFonts w:ascii="Times New Roman" w:hAnsi="Times New Roman" w:cs="Times New Roman"/>
          <w:sz w:val="24"/>
          <w:szCs w:val="24"/>
        </w:rPr>
        <w:t xml:space="preserve">explica que, sobre todo, </w:t>
      </w:r>
      <w:r w:rsidRPr="00E11436">
        <w:rPr>
          <w:rFonts w:ascii="Times New Roman" w:hAnsi="Times New Roman" w:cs="Times New Roman"/>
          <w:sz w:val="24"/>
          <w:szCs w:val="24"/>
        </w:rPr>
        <w:t>la innovación incremen</w:t>
      </w:r>
      <w:r>
        <w:rPr>
          <w:rFonts w:ascii="Times New Roman" w:hAnsi="Times New Roman" w:cs="Times New Roman"/>
          <w:sz w:val="24"/>
          <w:szCs w:val="24"/>
        </w:rPr>
        <w:t>tal</w:t>
      </w:r>
      <w:r w:rsidRPr="00E11436">
        <w:rPr>
          <w:rFonts w:ascii="Times New Roman" w:hAnsi="Times New Roman" w:cs="Times New Roman"/>
          <w:sz w:val="24"/>
          <w:szCs w:val="24"/>
        </w:rPr>
        <w:t xml:space="preserve"> permite a las empresas </w:t>
      </w:r>
      <w:r>
        <w:rPr>
          <w:rFonts w:ascii="Times New Roman" w:hAnsi="Times New Roman" w:cs="Times New Roman"/>
          <w:sz w:val="24"/>
          <w:szCs w:val="24"/>
        </w:rPr>
        <w:t xml:space="preserve">consolidar ventajas </w:t>
      </w:r>
      <w:r w:rsidRPr="00E11436">
        <w:rPr>
          <w:rFonts w:ascii="Times New Roman" w:hAnsi="Times New Roman" w:cs="Times New Roman"/>
          <w:sz w:val="24"/>
          <w:szCs w:val="24"/>
        </w:rPr>
        <w:t>que pueden ser asimiladas rápidamente por los mercados generando una buena respue</w:t>
      </w:r>
      <w:r>
        <w:rPr>
          <w:rFonts w:ascii="Times New Roman" w:hAnsi="Times New Roman" w:cs="Times New Roman"/>
          <w:sz w:val="24"/>
          <w:szCs w:val="24"/>
        </w:rPr>
        <w:t xml:space="preserve">sta en ventas y en rentabilidad. Al respecto, </w:t>
      </w:r>
      <w:r w:rsidRPr="00E11436">
        <w:rPr>
          <w:rFonts w:ascii="Times New Roman" w:hAnsi="Times New Roman" w:cs="Times New Roman"/>
          <w:sz w:val="24"/>
          <w:szCs w:val="24"/>
        </w:rPr>
        <w:t>Li-min y Ying-</w:t>
      </w:r>
      <w:proofErr w:type="spellStart"/>
      <w:r w:rsidRPr="00E11436">
        <w:rPr>
          <w:rFonts w:ascii="Times New Roman" w:hAnsi="Times New Roman" w:cs="Times New Roman"/>
          <w:sz w:val="24"/>
          <w:szCs w:val="24"/>
        </w:rPr>
        <w:t>yi</w:t>
      </w:r>
      <w:proofErr w:type="spellEnd"/>
      <w:r w:rsidRPr="00E11436">
        <w:rPr>
          <w:rFonts w:ascii="Times New Roman" w:hAnsi="Times New Roman" w:cs="Times New Roman"/>
          <w:sz w:val="24"/>
          <w:szCs w:val="24"/>
        </w:rPr>
        <w:t xml:space="preserve"> (2004) </w:t>
      </w:r>
      <w:r>
        <w:rPr>
          <w:rFonts w:ascii="Times New Roman" w:hAnsi="Times New Roman" w:cs="Times New Roman"/>
          <w:sz w:val="24"/>
          <w:szCs w:val="24"/>
        </w:rPr>
        <w:t>señalan que la ac</w:t>
      </w:r>
      <w:r w:rsidRPr="00E11436">
        <w:rPr>
          <w:rFonts w:ascii="Times New Roman" w:hAnsi="Times New Roman" w:cs="Times New Roman"/>
          <w:sz w:val="24"/>
          <w:szCs w:val="24"/>
        </w:rPr>
        <w:t xml:space="preserve">ción innovadora </w:t>
      </w:r>
      <w:r>
        <w:rPr>
          <w:rFonts w:ascii="Times New Roman" w:hAnsi="Times New Roman" w:cs="Times New Roman"/>
          <w:sz w:val="24"/>
          <w:szCs w:val="24"/>
        </w:rPr>
        <w:t xml:space="preserve">influye positivamente en </w:t>
      </w:r>
      <w:r w:rsidRPr="00E11436">
        <w:rPr>
          <w:rFonts w:ascii="Times New Roman" w:hAnsi="Times New Roman" w:cs="Times New Roman"/>
          <w:sz w:val="24"/>
          <w:szCs w:val="24"/>
        </w:rPr>
        <w:t xml:space="preserve">las ventas, </w:t>
      </w:r>
      <w:r>
        <w:rPr>
          <w:rFonts w:ascii="Times New Roman" w:hAnsi="Times New Roman" w:cs="Times New Roman"/>
          <w:sz w:val="24"/>
          <w:szCs w:val="24"/>
        </w:rPr>
        <w:t>y tanto la atmósfera innovadora como</w:t>
      </w:r>
      <w:r w:rsidRPr="00E11436">
        <w:rPr>
          <w:rFonts w:ascii="Times New Roman" w:hAnsi="Times New Roman" w:cs="Times New Roman"/>
          <w:sz w:val="24"/>
          <w:szCs w:val="24"/>
        </w:rPr>
        <w:t xml:space="preserve"> las capacidades para innovar impactan </w:t>
      </w:r>
      <w:r>
        <w:rPr>
          <w:rFonts w:ascii="Times New Roman" w:hAnsi="Times New Roman" w:cs="Times New Roman"/>
          <w:sz w:val="24"/>
          <w:szCs w:val="24"/>
        </w:rPr>
        <w:t xml:space="preserve">directamente en la rentabilidad de las empresas. La influencia positiva de la </w:t>
      </w:r>
      <w:r w:rsidRPr="0076718E">
        <w:rPr>
          <w:rFonts w:ascii="Times New Roman" w:hAnsi="Times New Roman" w:cs="Times New Roman"/>
          <w:sz w:val="24"/>
          <w:szCs w:val="24"/>
        </w:rPr>
        <w:t>innovación</w:t>
      </w:r>
      <w:r>
        <w:rPr>
          <w:rFonts w:ascii="Times New Roman" w:hAnsi="Times New Roman" w:cs="Times New Roman"/>
          <w:sz w:val="24"/>
          <w:szCs w:val="24"/>
        </w:rPr>
        <w:t xml:space="preserve"> en el desempeño se ha observado también a través de su acción indirecta, potencializando otras variables como el aprendizaje organizacional (Aragón, García y Cordón, </w:t>
      </w:r>
      <w:r w:rsidRPr="0076718E">
        <w:rPr>
          <w:rFonts w:ascii="Times New Roman" w:hAnsi="Times New Roman" w:cs="Times New Roman"/>
          <w:sz w:val="24"/>
          <w:szCs w:val="24"/>
        </w:rPr>
        <w:t>2005)</w:t>
      </w:r>
      <w:r>
        <w:rPr>
          <w:rFonts w:ascii="Times New Roman" w:hAnsi="Times New Roman" w:cs="Times New Roman"/>
          <w:sz w:val="24"/>
          <w:szCs w:val="24"/>
        </w:rPr>
        <w:t xml:space="preserve">. De conformidad con todo lo anterior, se propone </w:t>
      </w:r>
      <w:r w:rsidRPr="0076718E">
        <w:rPr>
          <w:rFonts w:ascii="Times New Roman" w:hAnsi="Times New Roman" w:cs="Times New Roman"/>
          <w:sz w:val="24"/>
          <w:szCs w:val="24"/>
        </w:rPr>
        <w:t xml:space="preserve">la siguiente hipótesis: </w:t>
      </w:r>
    </w:p>
    <w:p w:rsidR="00223A71" w:rsidRPr="00A24973" w:rsidRDefault="00223A71" w:rsidP="00223A71">
      <w:pPr>
        <w:autoSpaceDE w:val="0"/>
        <w:autoSpaceDN w:val="0"/>
        <w:spacing w:line="360" w:lineRule="auto"/>
        <w:contextualSpacing/>
        <w:jc w:val="both"/>
        <w:rPr>
          <w:rFonts w:ascii="Times New Roman" w:hAnsi="Times New Roman" w:cs="Times New Roman"/>
          <w:b/>
          <w:sz w:val="24"/>
          <w:szCs w:val="24"/>
        </w:rPr>
      </w:pPr>
      <w:r w:rsidRPr="0076718E">
        <w:rPr>
          <w:rFonts w:ascii="Times New Roman" w:hAnsi="Times New Roman" w:cs="Times New Roman"/>
          <w:sz w:val="24"/>
          <w:szCs w:val="24"/>
        </w:rPr>
        <w:t xml:space="preserve"> </w:t>
      </w:r>
    </w:p>
    <w:p w:rsidR="00223A71" w:rsidRPr="00DD5B1F" w:rsidRDefault="00223A71" w:rsidP="00223A71">
      <w:pPr>
        <w:autoSpaceDE w:val="0"/>
        <w:autoSpaceDN w:val="0"/>
        <w:spacing w:line="360" w:lineRule="auto"/>
        <w:contextualSpacing/>
        <w:jc w:val="center"/>
        <w:rPr>
          <w:rFonts w:ascii="Times New Roman" w:hAnsi="Times New Roman" w:cs="Times New Roman"/>
          <w:i/>
          <w:sz w:val="24"/>
          <w:szCs w:val="24"/>
        </w:rPr>
      </w:pPr>
      <w:r w:rsidRPr="00DD5B1F">
        <w:rPr>
          <w:rFonts w:ascii="Times New Roman" w:hAnsi="Times New Roman" w:cs="Times New Roman"/>
          <w:i/>
          <w:sz w:val="24"/>
          <w:szCs w:val="24"/>
        </w:rPr>
        <w:t>H4: La innovación influye positivamente en el desempeño.</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p>
    <w:p w:rsidR="00E855AF" w:rsidRPr="0076718E" w:rsidRDefault="00E855AF" w:rsidP="00223A71">
      <w:pPr>
        <w:autoSpaceDE w:val="0"/>
        <w:autoSpaceDN w:val="0"/>
        <w:spacing w:line="360" w:lineRule="auto"/>
        <w:contextualSpacing/>
        <w:jc w:val="both"/>
        <w:rPr>
          <w:rFonts w:ascii="Times New Roman" w:hAnsi="Times New Roman" w:cs="Times New Roman"/>
          <w:sz w:val="24"/>
          <w:szCs w:val="24"/>
        </w:rPr>
      </w:pPr>
    </w:p>
    <w:p w:rsidR="00223A71" w:rsidRPr="00DD5B1F" w:rsidRDefault="00223A71" w:rsidP="00223A71">
      <w:pPr>
        <w:autoSpaceDE w:val="0"/>
        <w:autoSpaceDN w:val="0"/>
        <w:spacing w:line="360" w:lineRule="auto"/>
        <w:contextualSpacing/>
        <w:jc w:val="both"/>
        <w:rPr>
          <w:rFonts w:ascii="Times New Roman" w:hAnsi="Times New Roman" w:cs="Times New Roman"/>
          <w:b/>
          <w:sz w:val="24"/>
          <w:szCs w:val="24"/>
        </w:rPr>
      </w:pPr>
      <w:r w:rsidRPr="00DD5B1F">
        <w:rPr>
          <w:rFonts w:ascii="Times New Roman" w:hAnsi="Times New Roman" w:cs="Times New Roman"/>
          <w:b/>
          <w:sz w:val="24"/>
          <w:szCs w:val="24"/>
        </w:rPr>
        <w:lastRenderedPageBreak/>
        <w:t xml:space="preserve">e) La innovación y las capacidades competitivas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globalización </w:t>
      </w:r>
      <w:r w:rsidRPr="0076718E">
        <w:rPr>
          <w:rFonts w:ascii="Times New Roman" w:hAnsi="Times New Roman" w:cs="Times New Roman"/>
          <w:sz w:val="24"/>
          <w:szCs w:val="24"/>
        </w:rPr>
        <w:t xml:space="preserve">ha ocasionado que las empresas ahora enfrenten escenarios </w:t>
      </w:r>
      <w:r>
        <w:rPr>
          <w:rFonts w:ascii="Times New Roman" w:hAnsi="Times New Roman" w:cs="Times New Roman"/>
          <w:sz w:val="24"/>
          <w:szCs w:val="24"/>
        </w:rPr>
        <w:t xml:space="preserve">competitivos más complejos, </w:t>
      </w:r>
      <w:r w:rsidRPr="0076718E">
        <w:rPr>
          <w:rFonts w:ascii="Times New Roman" w:hAnsi="Times New Roman" w:cs="Times New Roman"/>
          <w:sz w:val="24"/>
          <w:szCs w:val="24"/>
        </w:rPr>
        <w:t xml:space="preserve">lo que </w:t>
      </w:r>
      <w:r>
        <w:rPr>
          <w:rFonts w:ascii="Times New Roman" w:hAnsi="Times New Roman" w:cs="Times New Roman"/>
          <w:sz w:val="24"/>
          <w:szCs w:val="24"/>
        </w:rPr>
        <w:t>h</w:t>
      </w:r>
      <w:r w:rsidRPr="0076718E">
        <w:rPr>
          <w:rFonts w:ascii="Times New Roman" w:hAnsi="Times New Roman" w:cs="Times New Roman"/>
          <w:sz w:val="24"/>
          <w:szCs w:val="24"/>
        </w:rPr>
        <w:t>ace necesario ofrecer</w:t>
      </w:r>
      <w:r>
        <w:rPr>
          <w:rFonts w:ascii="Times New Roman" w:hAnsi="Times New Roman" w:cs="Times New Roman"/>
          <w:sz w:val="24"/>
          <w:szCs w:val="24"/>
        </w:rPr>
        <w:t xml:space="preserve"> constantemente</w:t>
      </w:r>
      <w:r w:rsidRPr="0076718E">
        <w:rPr>
          <w:rFonts w:ascii="Times New Roman" w:hAnsi="Times New Roman" w:cs="Times New Roman"/>
          <w:sz w:val="24"/>
          <w:szCs w:val="24"/>
        </w:rPr>
        <w:t xml:space="preserve"> nuevos y mejores productos y servicios</w:t>
      </w:r>
      <w:r>
        <w:rPr>
          <w:rFonts w:ascii="Times New Roman" w:hAnsi="Times New Roman" w:cs="Times New Roman"/>
          <w:sz w:val="24"/>
          <w:szCs w:val="24"/>
        </w:rPr>
        <w:t xml:space="preserve">, producirlos con eficiencia e implementar cada vez mejores </w:t>
      </w:r>
      <w:r w:rsidRPr="0076718E">
        <w:rPr>
          <w:rFonts w:ascii="Times New Roman" w:hAnsi="Times New Roman" w:cs="Times New Roman"/>
          <w:sz w:val="24"/>
          <w:szCs w:val="24"/>
        </w:rPr>
        <w:t>sistemas de gestión, todo ello para ent</w:t>
      </w:r>
      <w:r>
        <w:rPr>
          <w:rFonts w:ascii="Times New Roman" w:hAnsi="Times New Roman" w:cs="Times New Roman"/>
          <w:sz w:val="24"/>
          <w:szCs w:val="24"/>
        </w:rPr>
        <w:t>regar un valor superior al consumidor y captar su preferencia</w:t>
      </w:r>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Bocigas</w:t>
      </w:r>
      <w:proofErr w:type="spellEnd"/>
      <w:r w:rsidRPr="0076718E">
        <w:rPr>
          <w:rFonts w:ascii="Times New Roman" w:hAnsi="Times New Roman" w:cs="Times New Roman"/>
          <w:sz w:val="24"/>
          <w:szCs w:val="24"/>
        </w:rPr>
        <w:t xml:space="preserve"> y Fernández del Hoyo, 2009; </w:t>
      </w:r>
      <w:proofErr w:type="spellStart"/>
      <w:r w:rsidRPr="0076718E">
        <w:rPr>
          <w:rFonts w:ascii="Times New Roman" w:hAnsi="Times New Roman" w:cs="Times New Roman"/>
          <w:sz w:val="24"/>
          <w:szCs w:val="24"/>
        </w:rPr>
        <w:t>Blesa</w:t>
      </w:r>
      <w:proofErr w:type="spellEnd"/>
      <w:r w:rsidRPr="0076718E">
        <w:rPr>
          <w:rFonts w:ascii="Times New Roman" w:hAnsi="Times New Roman" w:cs="Times New Roman"/>
          <w:sz w:val="24"/>
          <w:szCs w:val="24"/>
        </w:rPr>
        <w:t xml:space="preserve">, </w:t>
      </w:r>
      <w:proofErr w:type="spellStart"/>
      <w:r w:rsidRPr="0076718E">
        <w:rPr>
          <w:rFonts w:ascii="Times New Roman" w:hAnsi="Times New Roman" w:cs="Times New Roman"/>
          <w:sz w:val="24"/>
          <w:szCs w:val="24"/>
        </w:rPr>
        <w:t>Ripollés</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Monferrer</w:t>
      </w:r>
      <w:proofErr w:type="spellEnd"/>
      <w:r w:rsidRPr="0076718E">
        <w:rPr>
          <w:rFonts w:ascii="Times New Roman" w:hAnsi="Times New Roman" w:cs="Times New Roman"/>
          <w:sz w:val="24"/>
          <w:szCs w:val="24"/>
        </w:rPr>
        <w:t xml:space="preserve">, 2008; Armario, Ruiz y Armario, 2008; </w:t>
      </w:r>
      <w:proofErr w:type="spellStart"/>
      <w:r w:rsidRPr="0076718E">
        <w:rPr>
          <w:rFonts w:ascii="Times New Roman" w:hAnsi="Times New Roman" w:cs="Times New Roman"/>
          <w:sz w:val="24"/>
          <w:szCs w:val="24"/>
        </w:rPr>
        <w:t>Cadogan</w:t>
      </w:r>
      <w:proofErr w:type="spellEnd"/>
      <w:r w:rsidRPr="0076718E">
        <w:rPr>
          <w:rFonts w:ascii="Times New Roman" w:hAnsi="Times New Roman" w:cs="Times New Roman"/>
          <w:sz w:val="24"/>
          <w:szCs w:val="24"/>
        </w:rPr>
        <w:t xml:space="preserve"> y </w:t>
      </w:r>
      <w:proofErr w:type="spellStart"/>
      <w:r w:rsidRPr="0076718E">
        <w:rPr>
          <w:rFonts w:ascii="Times New Roman" w:hAnsi="Times New Roman" w:cs="Times New Roman"/>
          <w:sz w:val="24"/>
          <w:szCs w:val="24"/>
        </w:rPr>
        <w:t>Diamantopoulos</w:t>
      </w:r>
      <w:proofErr w:type="spellEnd"/>
      <w:r w:rsidRPr="0076718E">
        <w:rPr>
          <w:rFonts w:ascii="Times New Roman" w:hAnsi="Times New Roman" w:cs="Times New Roman"/>
          <w:sz w:val="24"/>
          <w:szCs w:val="24"/>
        </w:rPr>
        <w:t xml:space="preserve">, 1995).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El proceso innovador</w:t>
      </w:r>
      <w:r>
        <w:rPr>
          <w:rFonts w:ascii="Times New Roman" w:hAnsi="Times New Roman" w:cs="Times New Roman"/>
          <w:sz w:val="24"/>
          <w:szCs w:val="24"/>
        </w:rPr>
        <w:t xml:space="preserve"> por naturaleza</w:t>
      </w:r>
      <w:r w:rsidRPr="0076718E">
        <w:rPr>
          <w:rFonts w:ascii="Times New Roman" w:hAnsi="Times New Roman" w:cs="Times New Roman"/>
          <w:sz w:val="24"/>
          <w:szCs w:val="24"/>
        </w:rPr>
        <w:t xml:space="preserve"> desencadena al interior de las empresas un efecto de cambio y mejora (OCDE, 2006), pero además estimula los mecanism</w:t>
      </w:r>
      <w:r>
        <w:rPr>
          <w:rFonts w:ascii="Times New Roman" w:hAnsi="Times New Roman" w:cs="Times New Roman"/>
          <w:sz w:val="24"/>
          <w:szCs w:val="24"/>
        </w:rPr>
        <w:t xml:space="preserve">os de investigación interna y externa, de aprendizaje, de uso eficiente de la información y de los demás recursos organizacionales </w:t>
      </w:r>
      <w:r w:rsidRPr="0076718E">
        <w:rPr>
          <w:rFonts w:ascii="Times New Roman" w:hAnsi="Times New Roman" w:cs="Times New Roman"/>
          <w:sz w:val="24"/>
          <w:szCs w:val="24"/>
        </w:rPr>
        <w:t>para emprender la acc</w:t>
      </w:r>
      <w:r>
        <w:rPr>
          <w:rFonts w:ascii="Times New Roman" w:hAnsi="Times New Roman" w:cs="Times New Roman"/>
          <w:sz w:val="24"/>
          <w:szCs w:val="24"/>
        </w:rPr>
        <w:t>ión innovadora. Estos mecanismos permiten incrementar las</w:t>
      </w:r>
      <w:r w:rsidRPr="0076718E">
        <w:rPr>
          <w:rFonts w:ascii="Times New Roman" w:hAnsi="Times New Roman" w:cs="Times New Roman"/>
          <w:sz w:val="24"/>
          <w:szCs w:val="24"/>
        </w:rPr>
        <w:t xml:space="preserve"> habilidades </w:t>
      </w:r>
      <w:r>
        <w:rPr>
          <w:rFonts w:ascii="Times New Roman" w:hAnsi="Times New Roman" w:cs="Times New Roman"/>
          <w:sz w:val="24"/>
          <w:szCs w:val="24"/>
        </w:rPr>
        <w:t xml:space="preserve">organizacionales, algunas de ellas son únicas e irrepetibles y pueden ser utilizadas para construir ventajas competitivas. </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w:t>
      </w:r>
      <w:r w:rsidRPr="0076718E">
        <w:rPr>
          <w:rFonts w:ascii="Times New Roman" w:hAnsi="Times New Roman" w:cs="Times New Roman"/>
          <w:sz w:val="24"/>
          <w:szCs w:val="24"/>
        </w:rPr>
        <w:t>innovación es considerada por sí misma una explicación del éxito de las empresas, sin embargo, la forma en que la innovación contribuye al</w:t>
      </w:r>
      <w:r>
        <w:rPr>
          <w:rFonts w:ascii="Times New Roman" w:hAnsi="Times New Roman" w:cs="Times New Roman"/>
          <w:sz w:val="24"/>
          <w:szCs w:val="24"/>
        </w:rPr>
        <w:t xml:space="preserve"> fortalecimiento de la empresa, a su buen desempeño y supervivencia </w:t>
      </w:r>
      <w:r w:rsidRPr="0076718E">
        <w:rPr>
          <w:rFonts w:ascii="Times New Roman" w:hAnsi="Times New Roman" w:cs="Times New Roman"/>
          <w:sz w:val="24"/>
          <w:szCs w:val="24"/>
        </w:rPr>
        <w:t xml:space="preserve">ha sido explicada en diferentes formas. </w:t>
      </w:r>
      <w:proofErr w:type="spellStart"/>
      <w:r w:rsidRPr="0076718E">
        <w:rPr>
          <w:rFonts w:ascii="Times New Roman" w:hAnsi="Times New Roman" w:cs="Times New Roman"/>
          <w:sz w:val="24"/>
          <w:szCs w:val="24"/>
        </w:rPr>
        <w:t>Fonfría</w:t>
      </w:r>
      <w:proofErr w:type="spellEnd"/>
      <w:r w:rsidRPr="0076718E">
        <w:rPr>
          <w:rFonts w:ascii="Times New Roman" w:hAnsi="Times New Roman" w:cs="Times New Roman"/>
          <w:sz w:val="24"/>
          <w:szCs w:val="24"/>
        </w:rPr>
        <w:t xml:space="preserve"> (2010) señala que la innovación contribuye </w:t>
      </w:r>
      <w:r>
        <w:rPr>
          <w:rFonts w:ascii="Times New Roman" w:hAnsi="Times New Roman" w:cs="Times New Roman"/>
          <w:sz w:val="24"/>
          <w:szCs w:val="24"/>
        </w:rPr>
        <w:t>directamente a f</w:t>
      </w:r>
      <w:r w:rsidRPr="0076718E">
        <w:rPr>
          <w:rFonts w:ascii="Times New Roman" w:hAnsi="Times New Roman" w:cs="Times New Roman"/>
          <w:sz w:val="24"/>
          <w:szCs w:val="24"/>
        </w:rPr>
        <w:t xml:space="preserve">ortalecer la capacidad de </w:t>
      </w:r>
      <w:r>
        <w:rPr>
          <w:rFonts w:ascii="Times New Roman" w:hAnsi="Times New Roman" w:cs="Times New Roman"/>
          <w:sz w:val="24"/>
          <w:szCs w:val="24"/>
        </w:rPr>
        <w:t>aprender</w:t>
      </w:r>
      <w:r w:rsidRPr="0076718E">
        <w:rPr>
          <w:rFonts w:ascii="Times New Roman" w:hAnsi="Times New Roman" w:cs="Times New Roman"/>
          <w:sz w:val="24"/>
          <w:szCs w:val="24"/>
        </w:rPr>
        <w:t>,</w:t>
      </w:r>
      <w:r>
        <w:rPr>
          <w:rFonts w:ascii="Times New Roman" w:hAnsi="Times New Roman" w:cs="Times New Roman"/>
          <w:sz w:val="24"/>
          <w:szCs w:val="24"/>
        </w:rPr>
        <w:t xml:space="preserve"> de planear, de adaptar, de colaborar </w:t>
      </w:r>
      <w:r w:rsidRPr="0076718E">
        <w:rPr>
          <w:rFonts w:ascii="Times New Roman" w:hAnsi="Times New Roman" w:cs="Times New Roman"/>
          <w:sz w:val="24"/>
          <w:szCs w:val="24"/>
        </w:rPr>
        <w:t xml:space="preserve">y </w:t>
      </w:r>
      <w:r>
        <w:rPr>
          <w:rFonts w:ascii="Times New Roman" w:hAnsi="Times New Roman" w:cs="Times New Roman"/>
          <w:sz w:val="24"/>
          <w:szCs w:val="24"/>
        </w:rPr>
        <w:t xml:space="preserve">de proteger el </w:t>
      </w:r>
      <w:r w:rsidRPr="0076718E">
        <w:rPr>
          <w:rFonts w:ascii="Times New Roman" w:hAnsi="Times New Roman" w:cs="Times New Roman"/>
          <w:sz w:val="24"/>
          <w:szCs w:val="24"/>
        </w:rPr>
        <w:t>conocimiento</w:t>
      </w:r>
      <w:r>
        <w:rPr>
          <w:rFonts w:ascii="Times New Roman" w:hAnsi="Times New Roman" w:cs="Times New Roman"/>
          <w:sz w:val="24"/>
          <w:szCs w:val="24"/>
        </w:rPr>
        <w:t>, m</w:t>
      </w:r>
      <w:r w:rsidRPr="0076718E">
        <w:rPr>
          <w:rFonts w:ascii="Times New Roman" w:hAnsi="Times New Roman" w:cs="Times New Roman"/>
          <w:sz w:val="24"/>
          <w:szCs w:val="24"/>
        </w:rPr>
        <w:t xml:space="preserve">ientras que Camisón y Villar López (2010) explican </w:t>
      </w:r>
      <w:r>
        <w:rPr>
          <w:rFonts w:ascii="Times New Roman" w:hAnsi="Times New Roman" w:cs="Times New Roman"/>
          <w:sz w:val="24"/>
          <w:szCs w:val="24"/>
        </w:rPr>
        <w:t xml:space="preserve">que el </w:t>
      </w:r>
      <w:r w:rsidRPr="0076718E">
        <w:rPr>
          <w:rFonts w:ascii="Times New Roman" w:hAnsi="Times New Roman" w:cs="Times New Roman"/>
          <w:sz w:val="24"/>
          <w:szCs w:val="24"/>
        </w:rPr>
        <w:t>aprendizaje organizacional que se genera al innovar</w:t>
      </w:r>
      <w:r>
        <w:rPr>
          <w:rFonts w:ascii="Times New Roman" w:hAnsi="Times New Roman" w:cs="Times New Roman"/>
          <w:sz w:val="24"/>
          <w:szCs w:val="24"/>
        </w:rPr>
        <w:t xml:space="preserve"> permite mejorar las habilidades necesarias para atender mercados diversos y complejos. </w:t>
      </w:r>
      <w:r w:rsidRPr="0076718E">
        <w:rPr>
          <w:rFonts w:ascii="Times New Roman" w:hAnsi="Times New Roman" w:cs="Times New Roman"/>
          <w:sz w:val="24"/>
          <w:szCs w:val="24"/>
        </w:rPr>
        <w:t xml:space="preserve">Con base en lo anterior se propone la siguiente hipótesis: </w:t>
      </w:r>
    </w:p>
    <w:p w:rsidR="00223A71" w:rsidRPr="008B4117" w:rsidRDefault="00223A71" w:rsidP="00223A71">
      <w:pPr>
        <w:autoSpaceDE w:val="0"/>
        <w:autoSpaceDN w:val="0"/>
        <w:spacing w:line="360" w:lineRule="auto"/>
        <w:contextualSpacing/>
        <w:jc w:val="both"/>
        <w:rPr>
          <w:rFonts w:ascii="Times New Roman" w:hAnsi="Times New Roman" w:cs="Times New Roman"/>
          <w:b/>
          <w:sz w:val="24"/>
          <w:szCs w:val="24"/>
        </w:rPr>
      </w:pPr>
      <w:r w:rsidRPr="0076718E">
        <w:rPr>
          <w:rFonts w:ascii="Times New Roman" w:hAnsi="Times New Roman" w:cs="Times New Roman"/>
          <w:sz w:val="24"/>
          <w:szCs w:val="24"/>
        </w:rPr>
        <w:t xml:space="preserve"> </w:t>
      </w:r>
    </w:p>
    <w:p w:rsidR="00223A71" w:rsidRPr="00DD5B1F" w:rsidRDefault="00223A71" w:rsidP="00223A71">
      <w:pPr>
        <w:autoSpaceDE w:val="0"/>
        <w:autoSpaceDN w:val="0"/>
        <w:spacing w:line="360" w:lineRule="auto"/>
        <w:contextualSpacing/>
        <w:jc w:val="center"/>
        <w:rPr>
          <w:rFonts w:ascii="Times New Roman" w:hAnsi="Times New Roman" w:cs="Times New Roman"/>
          <w:i/>
          <w:sz w:val="24"/>
          <w:szCs w:val="24"/>
        </w:rPr>
      </w:pPr>
      <w:r w:rsidRPr="00DD5B1F">
        <w:rPr>
          <w:rFonts w:ascii="Times New Roman" w:hAnsi="Times New Roman" w:cs="Times New Roman"/>
          <w:i/>
          <w:sz w:val="24"/>
          <w:szCs w:val="24"/>
        </w:rPr>
        <w:t xml:space="preserve">H5: La innovación influye positivamente </w:t>
      </w:r>
      <w:r>
        <w:rPr>
          <w:rFonts w:ascii="Times New Roman" w:hAnsi="Times New Roman" w:cs="Times New Roman"/>
          <w:i/>
          <w:sz w:val="24"/>
          <w:szCs w:val="24"/>
        </w:rPr>
        <w:t xml:space="preserve">en </w:t>
      </w:r>
      <w:r w:rsidRPr="00DD5B1F">
        <w:rPr>
          <w:rFonts w:ascii="Times New Roman" w:hAnsi="Times New Roman" w:cs="Times New Roman"/>
          <w:i/>
          <w:sz w:val="24"/>
          <w:szCs w:val="24"/>
        </w:rPr>
        <w:t>las capacidades competitivas.</w:t>
      </w:r>
    </w:p>
    <w:p w:rsidR="00223A71"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E855AF" w:rsidRDefault="00E855AF" w:rsidP="00223A71">
      <w:pPr>
        <w:autoSpaceDE w:val="0"/>
        <w:autoSpaceDN w:val="0"/>
        <w:spacing w:line="360" w:lineRule="auto"/>
        <w:contextualSpacing/>
        <w:jc w:val="both"/>
        <w:rPr>
          <w:rFonts w:ascii="Times New Roman" w:hAnsi="Times New Roman" w:cs="Times New Roman"/>
          <w:sz w:val="24"/>
          <w:szCs w:val="24"/>
        </w:rPr>
      </w:pPr>
    </w:p>
    <w:p w:rsidR="00E855AF" w:rsidRDefault="00E855AF" w:rsidP="00223A71">
      <w:pPr>
        <w:autoSpaceDE w:val="0"/>
        <w:autoSpaceDN w:val="0"/>
        <w:spacing w:line="360" w:lineRule="auto"/>
        <w:contextualSpacing/>
        <w:jc w:val="both"/>
        <w:rPr>
          <w:rFonts w:ascii="Times New Roman" w:hAnsi="Times New Roman" w:cs="Times New Roman"/>
          <w:sz w:val="24"/>
          <w:szCs w:val="24"/>
        </w:rPr>
      </w:pPr>
    </w:p>
    <w:p w:rsidR="00E855AF" w:rsidRDefault="00E855AF" w:rsidP="00223A71">
      <w:pPr>
        <w:autoSpaceDE w:val="0"/>
        <w:autoSpaceDN w:val="0"/>
        <w:spacing w:line="360" w:lineRule="auto"/>
        <w:contextualSpacing/>
        <w:jc w:val="both"/>
        <w:rPr>
          <w:rFonts w:ascii="Times New Roman" w:hAnsi="Times New Roman" w:cs="Times New Roman"/>
          <w:sz w:val="24"/>
          <w:szCs w:val="24"/>
        </w:rPr>
      </w:pPr>
    </w:p>
    <w:p w:rsidR="00E855AF" w:rsidRPr="0076718E" w:rsidRDefault="00E855AF" w:rsidP="00223A71">
      <w:pPr>
        <w:autoSpaceDE w:val="0"/>
        <w:autoSpaceDN w:val="0"/>
        <w:spacing w:line="360" w:lineRule="auto"/>
        <w:contextualSpacing/>
        <w:jc w:val="both"/>
        <w:rPr>
          <w:rFonts w:ascii="Times New Roman" w:hAnsi="Times New Roman" w:cs="Times New Roman"/>
          <w:sz w:val="24"/>
          <w:szCs w:val="24"/>
        </w:rPr>
      </w:pPr>
    </w:p>
    <w:p w:rsidR="00223A71" w:rsidRPr="00DD5B1F" w:rsidRDefault="00223A71" w:rsidP="00223A71">
      <w:pPr>
        <w:autoSpaceDE w:val="0"/>
        <w:autoSpaceDN w:val="0"/>
        <w:spacing w:line="360" w:lineRule="auto"/>
        <w:contextualSpacing/>
        <w:jc w:val="both"/>
        <w:rPr>
          <w:rFonts w:ascii="Times New Roman" w:hAnsi="Times New Roman" w:cs="Times New Roman"/>
          <w:b/>
          <w:sz w:val="24"/>
          <w:szCs w:val="24"/>
        </w:rPr>
      </w:pPr>
      <w:r w:rsidRPr="00DD5B1F">
        <w:rPr>
          <w:rFonts w:ascii="Times New Roman" w:hAnsi="Times New Roman" w:cs="Times New Roman"/>
          <w:b/>
          <w:sz w:val="24"/>
          <w:szCs w:val="24"/>
        </w:rPr>
        <w:lastRenderedPageBreak/>
        <w:t xml:space="preserve">f) Las capacidades competitivas y el desempeño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Toda empresa desarrolla habilidades propias que al consolidarse pueden ser utilizadas como fuente de sus ventajas diferenciales (Camisón y Villar López, 2010; </w:t>
      </w:r>
      <w:proofErr w:type="spellStart"/>
      <w:r w:rsidRPr="0076718E">
        <w:rPr>
          <w:rFonts w:ascii="Times New Roman" w:hAnsi="Times New Roman" w:cs="Times New Roman"/>
          <w:sz w:val="24"/>
          <w:szCs w:val="24"/>
        </w:rPr>
        <w:t>Brouthers</w:t>
      </w:r>
      <w:proofErr w:type="spellEnd"/>
      <w:r w:rsidRPr="0076718E">
        <w:rPr>
          <w:rFonts w:ascii="Times New Roman" w:hAnsi="Times New Roman" w:cs="Times New Roman"/>
          <w:sz w:val="24"/>
          <w:szCs w:val="24"/>
        </w:rPr>
        <w:t xml:space="preserve">, </w:t>
      </w:r>
      <w:proofErr w:type="spellStart"/>
      <w:r>
        <w:rPr>
          <w:rFonts w:ascii="Times New Roman" w:hAnsi="Times New Roman" w:cs="Times New Roman"/>
          <w:sz w:val="24"/>
          <w:szCs w:val="24"/>
        </w:rPr>
        <w:t>Nakos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Hadjimarcou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Brouthers</w:t>
      </w:r>
      <w:proofErr w:type="spellEnd"/>
      <w:r>
        <w:rPr>
          <w:rFonts w:ascii="Times New Roman" w:hAnsi="Times New Roman" w:cs="Times New Roman"/>
          <w:sz w:val="24"/>
          <w:szCs w:val="24"/>
        </w:rPr>
        <w:t xml:space="preserve">, </w:t>
      </w:r>
      <w:r w:rsidRPr="0076718E">
        <w:rPr>
          <w:rFonts w:ascii="Times New Roman" w:hAnsi="Times New Roman" w:cs="Times New Roman"/>
          <w:sz w:val="24"/>
          <w:szCs w:val="24"/>
        </w:rPr>
        <w:t>2009)</w:t>
      </w:r>
      <w:r>
        <w:rPr>
          <w:rFonts w:ascii="Times New Roman" w:hAnsi="Times New Roman" w:cs="Times New Roman"/>
          <w:sz w:val="24"/>
          <w:szCs w:val="24"/>
        </w:rPr>
        <w:t>.</w:t>
      </w:r>
      <w:r w:rsidRPr="0076718E">
        <w:rPr>
          <w:rFonts w:ascii="Times New Roman" w:hAnsi="Times New Roman" w:cs="Times New Roman"/>
          <w:sz w:val="24"/>
          <w:szCs w:val="24"/>
        </w:rPr>
        <w:t xml:space="preserve"> </w:t>
      </w:r>
      <w:r>
        <w:rPr>
          <w:rFonts w:ascii="Times New Roman" w:hAnsi="Times New Roman" w:cs="Times New Roman"/>
          <w:sz w:val="24"/>
          <w:szCs w:val="24"/>
        </w:rPr>
        <w:t xml:space="preserve">Algunas de las capacidades competitivas más valiosas </w:t>
      </w:r>
      <w:r w:rsidRPr="0076718E">
        <w:rPr>
          <w:rFonts w:ascii="Times New Roman" w:hAnsi="Times New Roman" w:cs="Times New Roman"/>
          <w:sz w:val="24"/>
          <w:szCs w:val="24"/>
        </w:rPr>
        <w:t xml:space="preserve">se derivan inicialmente del tamaño de la empresa, </w:t>
      </w:r>
      <w:r>
        <w:rPr>
          <w:rFonts w:ascii="Times New Roman" w:hAnsi="Times New Roman" w:cs="Times New Roman"/>
          <w:sz w:val="24"/>
          <w:szCs w:val="24"/>
        </w:rPr>
        <w:t xml:space="preserve">en función de que en las empresas más grandes existe </w:t>
      </w:r>
      <w:r w:rsidRPr="0076718E">
        <w:rPr>
          <w:rFonts w:ascii="Times New Roman" w:hAnsi="Times New Roman" w:cs="Times New Roman"/>
          <w:sz w:val="24"/>
          <w:szCs w:val="24"/>
        </w:rPr>
        <w:t>una estructura más organizada y</w:t>
      </w:r>
      <w:r>
        <w:rPr>
          <w:rFonts w:ascii="Times New Roman" w:hAnsi="Times New Roman" w:cs="Times New Roman"/>
          <w:sz w:val="24"/>
          <w:szCs w:val="24"/>
        </w:rPr>
        <w:t xml:space="preserve"> mayores recursos, pero también existen otras capacidades que indistintamente se desarrollan en empresas grandes o pequeñas como el liderazgo, </w:t>
      </w:r>
      <w:r w:rsidRPr="0076718E">
        <w:rPr>
          <w:rFonts w:ascii="Times New Roman" w:hAnsi="Times New Roman" w:cs="Times New Roman"/>
          <w:sz w:val="24"/>
          <w:szCs w:val="24"/>
        </w:rPr>
        <w:t>el compromiso</w:t>
      </w:r>
      <w:r>
        <w:rPr>
          <w:rFonts w:ascii="Times New Roman" w:hAnsi="Times New Roman" w:cs="Times New Roman"/>
          <w:sz w:val="24"/>
          <w:szCs w:val="24"/>
        </w:rPr>
        <w:t xml:space="preserve"> o la motivación, entre otras esenciales para el lograr un buen desempeño</w:t>
      </w:r>
      <w:r w:rsidRPr="0076718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Dhanaraj</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Beamish</w:t>
      </w:r>
      <w:proofErr w:type="spellEnd"/>
      <w:r>
        <w:rPr>
          <w:rFonts w:ascii="Times New Roman" w:hAnsi="Times New Roman" w:cs="Times New Roman"/>
          <w:sz w:val="24"/>
          <w:szCs w:val="24"/>
        </w:rPr>
        <w:t xml:space="preserve">, </w:t>
      </w:r>
      <w:r w:rsidRPr="0076718E">
        <w:rPr>
          <w:rFonts w:ascii="Times New Roman" w:hAnsi="Times New Roman" w:cs="Times New Roman"/>
          <w:sz w:val="24"/>
          <w:szCs w:val="24"/>
        </w:rPr>
        <w:t>2003)</w:t>
      </w:r>
      <w:r>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Una habilidad de gran valor para el fortalecimiento de las empresas es la que permite usar el conocimiento adquirido para atender diversos mercados, activando </w:t>
      </w:r>
      <w:r w:rsidRPr="0076718E">
        <w:rPr>
          <w:rFonts w:ascii="Times New Roman" w:hAnsi="Times New Roman" w:cs="Times New Roman"/>
          <w:sz w:val="24"/>
          <w:szCs w:val="24"/>
        </w:rPr>
        <w:t xml:space="preserve">estrategias </w:t>
      </w:r>
      <w:r>
        <w:rPr>
          <w:rFonts w:ascii="Times New Roman" w:hAnsi="Times New Roman" w:cs="Times New Roman"/>
          <w:sz w:val="24"/>
          <w:szCs w:val="24"/>
        </w:rPr>
        <w:t xml:space="preserve">empresariales de diferenciación (Martín, </w:t>
      </w:r>
      <w:proofErr w:type="spellStart"/>
      <w:r>
        <w:rPr>
          <w:rFonts w:ascii="Times New Roman" w:hAnsi="Times New Roman" w:cs="Times New Roman"/>
          <w:sz w:val="24"/>
          <w:szCs w:val="24"/>
        </w:rPr>
        <w:t>Rastrollo</w:t>
      </w:r>
      <w:proofErr w:type="spellEnd"/>
      <w:r>
        <w:rPr>
          <w:rFonts w:ascii="Times New Roman" w:hAnsi="Times New Roman" w:cs="Times New Roman"/>
          <w:sz w:val="24"/>
          <w:szCs w:val="24"/>
        </w:rPr>
        <w:t xml:space="preserve"> y González, </w:t>
      </w:r>
      <w:r w:rsidRPr="0076718E">
        <w:rPr>
          <w:rFonts w:ascii="Times New Roman" w:hAnsi="Times New Roman" w:cs="Times New Roman"/>
          <w:sz w:val="24"/>
          <w:szCs w:val="24"/>
        </w:rPr>
        <w:t>2008)</w:t>
      </w:r>
      <w:r>
        <w:rPr>
          <w:rFonts w:ascii="Times New Roman" w:hAnsi="Times New Roman" w:cs="Times New Roman"/>
          <w:sz w:val="24"/>
          <w:szCs w:val="24"/>
        </w:rPr>
        <w:t xml:space="preserve">. Otras habilidades como las de innovación, la suma de las destrezas del personal, las habilidades para desarrollar y operar sistemas de distribución y venta, la capacidad de los directivos para guiar la empresa, la capacidad de establecer redes de colaboración y las habilidades para gestionar con eficiencia los recursos financieros son esenciales para lograr un buen desempeño (Camisón y Villar López, 2010; </w:t>
      </w:r>
      <w:proofErr w:type="spellStart"/>
      <w:r>
        <w:rPr>
          <w:rFonts w:ascii="Times New Roman" w:hAnsi="Times New Roman" w:cs="Times New Roman"/>
          <w:sz w:val="24"/>
          <w:szCs w:val="24"/>
        </w:rPr>
        <w:t>Blesa</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Ripollés</w:t>
      </w:r>
      <w:proofErr w:type="spellEnd"/>
      <w:r>
        <w:rPr>
          <w:rFonts w:ascii="Times New Roman" w:hAnsi="Times New Roman" w:cs="Times New Roman"/>
          <w:sz w:val="24"/>
          <w:szCs w:val="24"/>
        </w:rPr>
        <w:t xml:space="preserve">, 2008). </w:t>
      </w:r>
      <w:r w:rsidRPr="0076718E">
        <w:rPr>
          <w:rFonts w:ascii="Times New Roman" w:hAnsi="Times New Roman" w:cs="Times New Roman"/>
          <w:sz w:val="24"/>
          <w:szCs w:val="24"/>
        </w:rPr>
        <w:t xml:space="preserve">Con base en las reflexiones anteriores se </w:t>
      </w:r>
      <w:r>
        <w:rPr>
          <w:rFonts w:ascii="Times New Roman" w:hAnsi="Times New Roman" w:cs="Times New Roman"/>
          <w:sz w:val="24"/>
          <w:szCs w:val="24"/>
        </w:rPr>
        <w:t>delimita la siguiente hipótesis</w:t>
      </w:r>
      <w:r w:rsidRPr="0076718E">
        <w:rPr>
          <w:rFonts w:ascii="Times New Roman" w:hAnsi="Times New Roman" w:cs="Times New Roman"/>
          <w:sz w:val="24"/>
          <w:szCs w:val="24"/>
        </w:rPr>
        <w:t xml:space="preserve">: </w:t>
      </w:r>
    </w:p>
    <w:p w:rsidR="00223A71" w:rsidRPr="0076718E"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DD5B1F" w:rsidRDefault="00223A71" w:rsidP="00223A71">
      <w:pPr>
        <w:autoSpaceDE w:val="0"/>
        <w:autoSpaceDN w:val="0"/>
        <w:spacing w:line="360" w:lineRule="auto"/>
        <w:contextualSpacing/>
        <w:jc w:val="center"/>
        <w:rPr>
          <w:rFonts w:ascii="Times New Roman" w:hAnsi="Times New Roman" w:cs="Times New Roman"/>
          <w:i/>
          <w:sz w:val="24"/>
          <w:szCs w:val="24"/>
        </w:rPr>
      </w:pPr>
      <w:r w:rsidRPr="00DD5B1F">
        <w:rPr>
          <w:rFonts w:ascii="Times New Roman" w:hAnsi="Times New Roman" w:cs="Times New Roman"/>
          <w:i/>
          <w:sz w:val="24"/>
          <w:szCs w:val="24"/>
        </w:rPr>
        <w:t>H6: Las capacidades competitivas influyen positivamente en el desempeño.</w:t>
      </w:r>
    </w:p>
    <w:p w:rsidR="00223A71" w:rsidRPr="00A83BD1" w:rsidRDefault="00223A71" w:rsidP="00223A71">
      <w:pPr>
        <w:autoSpaceDE w:val="0"/>
        <w:autoSpaceDN w:val="0"/>
        <w:spacing w:line="360" w:lineRule="auto"/>
        <w:contextualSpacing/>
        <w:jc w:val="both"/>
        <w:rPr>
          <w:rFonts w:ascii="Times New Roman" w:hAnsi="Times New Roman" w:cs="Times New Roman"/>
          <w:sz w:val="24"/>
          <w:szCs w:val="24"/>
        </w:rPr>
      </w:pPr>
      <w:r w:rsidRPr="0076718E">
        <w:rPr>
          <w:rFonts w:ascii="Times New Roman" w:hAnsi="Times New Roman" w:cs="Times New Roman"/>
          <w:sz w:val="24"/>
          <w:szCs w:val="24"/>
        </w:rPr>
        <w:t xml:space="preserve"> </w:t>
      </w:r>
    </w:p>
    <w:p w:rsidR="00223A71" w:rsidRPr="00A83BD1" w:rsidRDefault="00223A71" w:rsidP="00223A71">
      <w:pPr>
        <w:spacing w:line="360" w:lineRule="auto"/>
        <w:contextualSpacing/>
        <w:jc w:val="both"/>
        <w:rPr>
          <w:rFonts w:ascii="Times New Roman" w:hAnsi="Times New Roman" w:cs="Times New Roman"/>
          <w:b/>
          <w:sz w:val="24"/>
          <w:szCs w:val="24"/>
        </w:rPr>
      </w:pPr>
      <w:r w:rsidRPr="00A83BD1">
        <w:rPr>
          <w:rFonts w:ascii="Times New Roman" w:hAnsi="Times New Roman" w:cs="Times New Roman"/>
          <w:b/>
          <w:sz w:val="24"/>
          <w:szCs w:val="24"/>
        </w:rPr>
        <w:t>Método</w:t>
      </w:r>
    </w:p>
    <w:p w:rsidR="00223A71" w:rsidRPr="00A83BD1" w:rsidRDefault="00223A71" w:rsidP="00223A71">
      <w:pPr>
        <w:spacing w:line="360" w:lineRule="auto"/>
        <w:contextualSpacing/>
        <w:jc w:val="both"/>
        <w:rPr>
          <w:rFonts w:ascii="Times New Roman" w:hAnsi="Times New Roman" w:cs="Times New Roman"/>
          <w:sz w:val="24"/>
          <w:szCs w:val="24"/>
        </w:rPr>
      </w:pPr>
    </w:p>
    <w:p w:rsidR="00223A71" w:rsidRDefault="00223A71" w:rsidP="00223A71">
      <w:pPr>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El estu</w:t>
      </w:r>
      <w:r>
        <w:rPr>
          <w:rFonts w:ascii="Times New Roman" w:hAnsi="Times New Roman" w:cs="Times New Roman"/>
          <w:sz w:val="24"/>
          <w:szCs w:val="24"/>
        </w:rPr>
        <w:t xml:space="preserve">dio </w:t>
      </w:r>
      <w:r w:rsidRPr="00A83BD1">
        <w:rPr>
          <w:rFonts w:ascii="Times New Roman" w:hAnsi="Times New Roman" w:cs="Times New Roman"/>
          <w:sz w:val="24"/>
          <w:szCs w:val="24"/>
        </w:rPr>
        <w:t>se realizó en el ámbito de la Pyme industrial</w:t>
      </w:r>
      <w:r>
        <w:rPr>
          <w:rFonts w:ascii="Times New Roman" w:hAnsi="Times New Roman" w:cs="Times New Roman"/>
          <w:sz w:val="24"/>
          <w:szCs w:val="24"/>
        </w:rPr>
        <w:t xml:space="preserve"> del Estado de Aguascalientes y mediante la implementación de una encuesta se captaron 200 cuestionarios válidos. </w:t>
      </w:r>
      <w:r w:rsidRPr="00A83BD1">
        <w:rPr>
          <w:rFonts w:ascii="Times New Roman" w:hAnsi="Times New Roman" w:cs="Times New Roman"/>
          <w:sz w:val="24"/>
          <w:szCs w:val="24"/>
        </w:rPr>
        <w:t>La información se analizó</w:t>
      </w:r>
      <w:r>
        <w:rPr>
          <w:rFonts w:ascii="Times New Roman" w:hAnsi="Times New Roman" w:cs="Times New Roman"/>
          <w:sz w:val="24"/>
          <w:szCs w:val="24"/>
        </w:rPr>
        <w:t xml:space="preserve"> a través de la técnica de </w:t>
      </w:r>
      <w:r w:rsidRPr="00A83BD1">
        <w:rPr>
          <w:rFonts w:ascii="Times New Roman" w:hAnsi="Times New Roman" w:cs="Times New Roman"/>
          <w:sz w:val="24"/>
          <w:szCs w:val="24"/>
        </w:rPr>
        <w:t xml:space="preserve">modelaje de ecuaciones estructurales a fin de contrastar las hipótesis propuestas. En </w:t>
      </w:r>
      <w:r>
        <w:rPr>
          <w:rFonts w:ascii="Times New Roman" w:hAnsi="Times New Roman" w:cs="Times New Roman"/>
          <w:sz w:val="24"/>
          <w:szCs w:val="24"/>
        </w:rPr>
        <w:t xml:space="preserve">la siguiente tabla se muestra la </w:t>
      </w:r>
      <w:r w:rsidRPr="00A83BD1">
        <w:rPr>
          <w:rFonts w:ascii="Times New Roman" w:hAnsi="Times New Roman" w:cs="Times New Roman"/>
          <w:sz w:val="24"/>
          <w:szCs w:val="24"/>
        </w:rPr>
        <w:t>ficha técnica de la investigación.</w:t>
      </w:r>
    </w:p>
    <w:p w:rsidR="00223A71" w:rsidRPr="00A83BD1" w:rsidRDefault="00223A71" w:rsidP="00223A71">
      <w:pPr>
        <w:spacing w:line="360" w:lineRule="auto"/>
        <w:contextualSpacing/>
        <w:jc w:val="both"/>
        <w:rPr>
          <w:rFonts w:ascii="Times New Roman" w:hAnsi="Times New Roman" w:cs="Times New Roman"/>
          <w:sz w:val="24"/>
          <w:szCs w:val="24"/>
        </w:rPr>
      </w:pPr>
    </w:p>
    <w:p w:rsidR="00223A71" w:rsidRPr="00A83BD1" w:rsidRDefault="00223A71" w:rsidP="00223A71">
      <w:pPr>
        <w:spacing w:line="240" w:lineRule="auto"/>
        <w:contextualSpacing/>
        <w:jc w:val="center"/>
        <w:rPr>
          <w:rFonts w:ascii="Times New Roman" w:hAnsi="Times New Roman" w:cs="Times New Roman"/>
          <w:b/>
          <w:sz w:val="24"/>
          <w:szCs w:val="24"/>
        </w:rPr>
      </w:pPr>
      <w:r w:rsidRPr="00A83BD1">
        <w:rPr>
          <w:rFonts w:ascii="Times New Roman" w:hAnsi="Times New Roman" w:cs="Times New Roman"/>
          <w:b/>
          <w:sz w:val="24"/>
          <w:szCs w:val="24"/>
        </w:rPr>
        <w:lastRenderedPageBreak/>
        <w:t>Tabla 1</w:t>
      </w:r>
      <w:r w:rsidR="00E855AF">
        <w:rPr>
          <w:rFonts w:ascii="Times New Roman" w:hAnsi="Times New Roman" w:cs="Times New Roman"/>
          <w:b/>
          <w:sz w:val="24"/>
          <w:szCs w:val="24"/>
        </w:rPr>
        <w:t xml:space="preserve">. </w:t>
      </w:r>
      <w:r w:rsidRPr="00E855AF">
        <w:rPr>
          <w:rFonts w:ascii="Times New Roman" w:hAnsi="Times New Roman" w:cs="Times New Roman"/>
          <w:sz w:val="24"/>
          <w:szCs w:val="24"/>
        </w:rPr>
        <w:t>Ficha técnica de la investigación</w:t>
      </w:r>
      <w:r w:rsidR="00E855AF">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211"/>
      </w:tblGrid>
      <w:tr w:rsidR="00223A71" w:rsidRPr="00A83BD1" w:rsidTr="00DB68C9">
        <w:trPr>
          <w:jc w:val="center"/>
        </w:trPr>
        <w:tc>
          <w:tcPr>
            <w:tcW w:w="2340" w:type="dxa"/>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Población</w:t>
            </w:r>
          </w:p>
        </w:tc>
        <w:tc>
          <w:tcPr>
            <w:tcW w:w="6211" w:type="dxa"/>
          </w:tcPr>
          <w:p w:rsidR="00223A71" w:rsidRPr="00A83BD1" w:rsidRDefault="00223A71" w:rsidP="00DB68C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208 empresas.</w:t>
            </w:r>
          </w:p>
        </w:tc>
      </w:tr>
      <w:tr w:rsidR="00223A71" w:rsidRPr="00A83BD1" w:rsidTr="00DB68C9">
        <w:trPr>
          <w:jc w:val="center"/>
        </w:trPr>
        <w:tc>
          <w:tcPr>
            <w:tcW w:w="2340" w:type="dxa"/>
            <w:shd w:val="clear" w:color="auto" w:fill="DEEAF6" w:themeFill="accent1" w:themeFillTint="33"/>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Unidad de estudio</w:t>
            </w:r>
          </w:p>
        </w:tc>
        <w:tc>
          <w:tcPr>
            <w:tcW w:w="6211" w:type="dxa"/>
            <w:shd w:val="clear" w:color="auto" w:fill="DEEAF6" w:themeFill="accent1" w:themeFillTint="33"/>
          </w:tcPr>
          <w:p w:rsidR="00223A71" w:rsidRPr="00A83BD1" w:rsidRDefault="00223A71" w:rsidP="00DB68C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Pymes</w:t>
            </w:r>
            <w:r w:rsidRPr="00A83BD1">
              <w:rPr>
                <w:rFonts w:ascii="Times New Roman" w:hAnsi="Times New Roman" w:cs="Times New Roman"/>
                <w:sz w:val="24"/>
                <w:szCs w:val="24"/>
              </w:rPr>
              <w:t xml:space="preserve"> industriales e</w:t>
            </w:r>
            <w:r>
              <w:rPr>
                <w:rFonts w:ascii="Times New Roman" w:hAnsi="Times New Roman" w:cs="Times New Roman"/>
                <w:sz w:val="24"/>
                <w:szCs w:val="24"/>
              </w:rPr>
              <w:t xml:space="preserve">n el Estado de Aguascalientes </w:t>
            </w:r>
          </w:p>
        </w:tc>
      </w:tr>
      <w:tr w:rsidR="00223A71" w:rsidRPr="00A83BD1" w:rsidTr="00DB68C9">
        <w:trPr>
          <w:jc w:val="center"/>
        </w:trPr>
        <w:tc>
          <w:tcPr>
            <w:tcW w:w="2340" w:type="dxa"/>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Número de empresas encuestadas</w:t>
            </w:r>
          </w:p>
        </w:tc>
        <w:tc>
          <w:tcPr>
            <w:tcW w:w="6211" w:type="dxa"/>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200 cuestionarios válidos.</w:t>
            </w:r>
          </w:p>
        </w:tc>
      </w:tr>
      <w:tr w:rsidR="00223A71" w:rsidRPr="00A83BD1" w:rsidTr="00DB68C9">
        <w:trPr>
          <w:jc w:val="center"/>
        </w:trPr>
        <w:tc>
          <w:tcPr>
            <w:tcW w:w="2340" w:type="dxa"/>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Investigación cuantitativa</w:t>
            </w:r>
          </w:p>
        </w:tc>
        <w:tc>
          <w:tcPr>
            <w:tcW w:w="6211" w:type="dxa"/>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Aplicación de instrumento compuesto por escalas de medición tipo Likert de 5 puntos y una sección de información general.</w:t>
            </w:r>
          </w:p>
        </w:tc>
      </w:tr>
      <w:tr w:rsidR="00223A71" w:rsidRPr="00A83BD1" w:rsidTr="00DB68C9">
        <w:trPr>
          <w:jc w:val="center"/>
        </w:trPr>
        <w:tc>
          <w:tcPr>
            <w:tcW w:w="2340" w:type="dxa"/>
            <w:shd w:val="clear" w:color="auto" w:fill="DEEAF6" w:themeFill="accent1" w:themeFillTint="33"/>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Recolección de datos</w:t>
            </w:r>
          </w:p>
        </w:tc>
        <w:tc>
          <w:tcPr>
            <w:tcW w:w="6211" w:type="dxa"/>
            <w:shd w:val="clear" w:color="auto" w:fill="DEEAF6" w:themeFill="accent1" w:themeFillTint="33"/>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A través de encuesta auto-aplicada</w:t>
            </w:r>
          </w:p>
        </w:tc>
      </w:tr>
      <w:tr w:rsidR="00223A71" w:rsidRPr="00A83BD1" w:rsidTr="00DB68C9">
        <w:trPr>
          <w:jc w:val="center"/>
        </w:trPr>
        <w:tc>
          <w:tcPr>
            <w:tcW w:w="2340" w:type="dxa"/>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Sujeto de estudio</w:t>
            </w:r>
          </w:p>
        </w:tc>
        <w:tc>
          <w:tcPr>
            <w:tcW w:w="6211" w:type="dxa"/>
          </w:tcPr>
          <w:p w:rsidR="00223A71" w:rsidRPr="00A83BD1" w:rsidRDefault="00223A71" w:rsidP="00DB68C9">
            <w:pPr>
              <w:spacing w:line="24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Propietarios o directivos de primer nivel de Pymes industriales ubicadas en el Estado de Aguascalientes.</w:t>
            </w:r>
          </w:p>
        </w:tc>
      </w:tr>
    </w:tbl>
    <w:p w:rsidR="00223A71" w:rsidRPr="00A83BD1" w:rsidRDefault="00223A71" w:rsidP="00E855AF">
      <w:pPr>
        <w:spacing w:line="360" w:lineRule="auto"/>
        <w:ind w:firstLine="708"/>
        <w:contextualSpacing/>
        <w:jc w:val="center"/>
        <w:rPr>
          <w:rFonts w:ascii="Times New Roman" w:hAnsi="Times New Roman" w:cs="Times New Roman"/>
          <w:sz w:val="20"/>
          <w:szCs w:val="24"/>
        </w:rPr>
      </w:pPr>
      <w:r w:rsidRPr="00E855AF">
        <w:rPr>
          <w:rFonts w:ascii="Times New Roman" w:hAnsi="Times New Roman" w:cs="Times New Roman"/>
          <w:sz w:val="24"/>
          <w:szCs w:val="24"/>
        </w:rPr>
        <w:t>Fuente: elaboración propia.</w:t>
      </w:r>
    </w:p>
    <w:p w:rsidR="00223A71" w:rsidRDefault="00223A71" w:rsidP="00223A71">
      <w:pPr>
        <w:widowControl w:val="0"/>
        <w:adjustRightInd w:val="0"/>
        <w:spacing w:after="0" w:line="360" w:lineRule="auto"/>
        <w:jc w:val="both"/>
        <w:rPr>
          <w:rFonts w:ascii="Times New Roman" w:hAnsi="Times New Roman" w:cs="Times New Roman"/>
          <w:b/>
        </w:rPr>
      </w:pPr>
    </w:p>
    <w:p w:rsidR="00223A71" w:rsidRPr="00A83BD1" w:rsidRDefault="00223A71" w:rsidP="00223A71">
      <w:pPr>
        <w:widowControl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una primera etapa de trabajo se evaluó </w:t>
      </w:r>
      <w:r w:rsidRPr="00A83BD1">
        <w:rPr>
          <w:rFonts w:ascii="Times New Roman" w:hAnsi="Times New Roman" w:cs="Times New Roman"/>
          <w:sz w:val="24"/>
          <w:szCs w:val="24"/>
        </w:rPr>
        <w:t>la fiabilidad y validez del cuestionario</w:t>
      </w:r>
      <w:r>
        <w:rPr>
          <w:rFonts w:ascii="Times New Roman" w:hAnsi="Times New Roman" w:cs="Times New Roman"/>
          <w:sz w:val="24"/>
          <w:szCs w:val="24"/>
        </w:rPr>
        <w:t xml:space="preserve"> integrado para la investigación</w:t>
      </w:r>
      <w:r w:rsidRPr="00A83BD1">
        <w:rPr>
          <w:rFonts w:ascii="Times New Roman" w:hAnsi="Times New Roman" w:cs="Times New Roman"/>
          <w:sz w:val="24"/>
          <w:szCs w:val="24"/>
        </w:rPr>
        <w:t xml:space="preserve">, </w:t>
      </w:r>
      <w:r>
        <w:rPr>
          <w:rFonts w:ascii="Times New Roman" w:hAnsi="Times New Roman" w:cs="Times New Roman"/>
          <w:sz w:val="24"/>
          <w:szCs w:val="24"/>
        </w:rPr>
        <w:t xml:space="preserve">efectuando </w:t>
      </w:r>
      <w:r w:rsidRPr="00A83BD1">
        <w:rPr>
          <w:rFonts w:ascii="Times New Roman" w:hAnsi="Times New Roman" w:cs="Times New Roman"/>
          <w:sz w:val="24"/>
          <w:szCs w:val="24"/>
        </w:rPr>
        <w:t xml:space="preserve">un análisis factorial </w:t>
      </w:r>
      <w:proofErr w:type="gramStart"/>
      <w:r w:rsidRPr="00A83BD1">
        <w:rPr>
          <w:rFonts w:ascii="Times New Roman" w:hAnsi="Times New Roman" w:cs="Times New Roman"/>
          <w:sz w:val="24"/>
          <w:szCs w:val="24"/>
        </w:rPr>
        <w:t>confirmatori</w:t>
      </w:r>
      <w:r>
        <w:rPr>
          <w:rFonts w:ascii="Times New Roman" w:hAnsi="Times New Roman" w:cs="Times New Roman"/>
          <w:sz w:val="24"/>
          <w:szCs w:val="24"/>
        </w:rPr>
        <w:t>o</w:t>
      </w:r>
      <w:proofErr w:type="gramEnd"/>
      <w:r w:rsidRPr="00A83BD1">
        <w:rPr>
          <w:rFonts w:ascii="Times New Roman" w:hAnsi="Times New Roman" w:cs="Times New Roman"/>
          <w:sz w:val="24"/>
          <w:szCs w:val="24"/>
        </w:rPr>
        <w:t xml:space="preserve"> (AFC) a través del cual se comprobó que el instrumento reunía las condiciones de ajuste necesarias de acuerdo con los valores</w:t>
      </w:r>
      <w:r>
        <w:rPr>
          <w:rFonts w:ascii="Times New Roman" w:hAnsi="Times New Roman" w:cs="Times New Roman"/>
          <w:sz w:val="24"/>
          <w:szCs w:val="24"/>
        </w:rPr>
        <w:t xml:space="preserve"> de referencia </w:t>
      </w:r>
      <w:r w:rsidRPr="00A83BD1">
        <w:rPr>
          <w:rFonts w:ascii="Times New Roman" w:hAnsi="Times New Roman" w:cs="Times New Roman"/>
          <w:sz w:val="24"/>
          <w:szCs w:val="24"/>
        </w:rPr>
        <w:t>que se muestran a continuación</w:t>
      </w:r>
      <w:r>
        <w:rPr>
          <w:rFonts w:ascii="Times New Roman" w:hAnsi="Times New Roman" w:cs="Times New Roman"/>
          <w:sz w:val="24"/>
          <w:szCs w:val="24"/>
        </w:rPr>
        <w:t xml:space="preserve"> (</w:t>
      </w:r>
      <w:r w:rsidR="00E855AF">
        <w:rPr>
          <w:rFonts w:ascii="Times New Roman" w:hAnsi="Times New Roman" w:cs="Times New Roman"/>
          <w:sz w:val="24"/>
          <w:szCs w:val="24"/>
        </w:rPr>
        <w:t>T</w:t>
      </w:r>
      <w:r>
        <w:rPr>
          <w:rFonts w:ascii="Times New Roman" w:hAnsi="Times New Roman" w:cs="Times New Roman"/>
          <w:sz w:val="24"/>
          <w:szCs w:val="24"/>
        </w:rPr>
        <w:t>abla 2)</w:t>
      </w:r>
      <w:r w:rsidRPr="00A83BD1">
        <w:rPr>
          <w:rFonts w:ascii="Times New Roman" w:hAnsi="Times New Roman" w:cs="Times New Roman"/>
          <w:sz w:val="24"/>
          <w:szCs w:val="24"/>
        </w:rPr>
        <w:t>:</w:t>
      </w:r>
    </w:p>
    <w:p w:rsidR="00223A71" w:rsidRDefault="00223A71" w:rsidP="00223A71">
      <w:pPr>
        <w:ind w:left="357" w:firstLine="346"/>
        <w:contextualSpacing/>
        <w:jc w:val="center"/>
        <w:rPr>
          <w:rFonts w:ascii="Times New Roman" w:hAnsi="Times New Roman" w:cs="Times New Roman"/>
          <w:b/>
        </w:rPr>
      </w:pPr>
    </w:p>
    <w:p w:rsidR="00223A71" w:rsidRPr="00E855AF" w:rsidRDefault="00223A71" w:rsidP="00223A71">
      <w:pPr>
        <w:ind w:left="357" w:firstLine="346"/>
        <w:contextualSpacing/>
        <w:jc w:val="center"/>
        <w:rPr>
          <w:rFonts w:ascii="Times New Roman" w:hAnsi="Times New Roman" w:cs="Times New Roman"/>
          <w:b/>
          <w:sz w:val="24"/>
        </w:rPr>
      </w:pPr>
      <w:r w:rsidRPr="00E855AF">
        <w:rPr>
          <w:rFonts w:ascii="Times New Roman" w:hAnsi="Times New Roman" w:cs="Times New Roman"/>
          <w:b/>
          <w:sz w:val="24"/>
        </w:rPr>
        <w:t>Tabla 2</w:t>
      </w:r>
      <w:r w:rsidR="00E855AF" w:rsidRPr="00E855AF">
        <w:rPr>
          <w:rFonts w:ascii="Times New Roman" w:hAnsi="Times New Roman" w:cs="Times New Roman"/>
          <w:b/>
          <w:sz w:val="24"/>
        </w:rPr>
        <w:t xml:space="preserve">. </w:t>
      </w:r>
      <w:r w:rsidRPr="00E855AF">
        <w:rPr>
          <w:rFonts w:ascii="Times New Roman" w:hAnsi="Times New Roman" w:cs="Times New Roman"/>
          <w:sz w:val="24"/>
        </w:rPr>
        <w:t>Índices de bondad de ajuste</w:t>
      </w:r>
    </w:p>
    <w:tbl>
      <w:tblPr>
        <w:tblStyle w:val="Sombreadoclaro1"/>
        <w:tblW w:w="7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410"/>
        <w:gridCol w:w="2178"/>
      </w:tblGrid>
      <w:tr w:rsidR="00223A71" w:rsidRPr="00DD5B1F" w:rsidTr="00DB68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right w:val="none" w:sz="0" w:space="0" w:color="auto"/>
            </w:tcBorders>
            <w:vAlign w:val="center"/>
          </w:tcPr>
          <w:p w:rsidR="00223A71" w:rsidRPr="00DD5B1F" w:rsidRDefault="00223A71" w:rsidP="00DB68C9">
            <w:pPr>
              <w:jc w:val="center"/>
              <w:rPr>
                <w:rFonts w:ascii="Times New Roman" w:hAnsi="Times New Roman" w:cs="Times New Roman"/>
                <w:color w:val="auto"/>
                <w:sz w:val="20"/>
              </w:rPr>
            </w:pPr>
            <w:r w:rsidRPr="00DD5B1F">
              <w:rPr>
                <w:rFonts w:ascii="Times New Roman" w:hAnsi="Times New Roman" w:cs="Times New Roman"/>
                <w:color w:val="auto"/>
                <w:sz w:val="20"/>
              </w:rPr>
              <w:t>INDICE/INDICADOR</w:t>
            </w:r>
          </w:p>
        </w:tc>
        <w:tc>
          <w:tcPr>
            <w:tcW w:w="2410" w:type="dxa"/>
            <w:tcBorders>
              <w:top w:val="none" w:sz="0" w:space="0" w:color="auto"/>
              <w:left w:val="none" w:sz="0" w:space="0" w:color="auto"/>
              <w:bottom w:val="none" w:sz="0" w:space="0" w:color="auto"/>
              <w:right w:val="none" w:sz="0" w:space="0" w:color="auto"/>
            </w:tcBorders>
            <w:vAlign w:val="center"/>
          </w:tcPr>
          <w:p w:rsidR="00223A71" w:rsidRPr="00DD5B1F" w:rsidRDefault="00223A71" w:rsidP="00DB68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Criterio</w:t>
            </w:r>
          </w:p>
        </w:tc>
        <w:tc>
          <w:tcPr>
            <w:tcW w:w="2178" w:type="dxa"/>
            <w:tcBorders>
              <w:top w:val="none" w:sz="0" w:space="0" w:color="auto"/>
              <w:left w:val="none" w:sz="0" w:space="0" w:color="auto"/>
              <w:bottom w:val="none" w:sz="0" w:space="0" w:color="auto"/>
              <w:right w:val="none" w:sz="0" w:space="0" w:color="auto"/>
            </w:tcBorders>
            <w:vAlign w:val="center"/>
          </w:tcPr>
          <w:p w:rsidR="00223A71" w:rsidRPr="00DD5B1F" w:rsidRDefault="00223A71" w:rsidP="00DB68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Fuente</w:t>
            </w:r>
          </w:p>
        </w:tc>
      </w:tr>
      <w:tr w:rsidR="00223A71" w:rsidRPr="00DD5B1F" w:rsidTr="00DB6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Borders>
              <w:left w:val="none" w:sz="0" w:space="0" w:color="auto"/>
              <w:right w:val="none" w:sz="0" w:space="0" w:color="auto"/>
            </w:tcBorders>
            <w:vAlign w:val="center"/>
          </w:tcPr>
          <w:p w:rsidR="00223A71" w:rsidRPr="00DD5B1F" w:rsidRDefault="00223A71" w:rsidP="00DB68C9">
            <w:pPr>
              <w:rPr>
                <w:rFonts w:ascii="Times New Roman" w:hAnsi="Times New Roman" w:cs="Times New Roman"/>
                <w:b w:val="0"/>
                <w:color w:val="auto"/>
                <w:sz w:val="20"/>
                <w:lang w:val="en-US"/>
              </w:rPr>
            </w:pPr>
            <w:r w:rsidRPr="00DD5B1F">
              <w:rPr>
                <w:rFonts w:ascii="Times New Roman" w:hAnsi="Times New Roman" w:cs="Times New Roman"/>
                <w:b w:val="0"/>
                <w:color w:val="auto"/>
                <w:sz w:val="20"/>
                <w:lang w:val="en-US"/>
              </w:rPr>
              <w:t xml:space="preserve">Normed fit index (NFI) </w:t>
            </w:r>
          </w:p>
        </w:tc>
        <w:tc>
          <w:tcPr>
            <w:tcW w:w="2410"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 a 0.80 en escalas nuevas.</w:t>
            </w:r>
          </w:p>
        </w:tc>
        <w:tc>
          <w:tcPr>
            <w:tcW w:w="2178"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20"/>
              </w:rPr>
            </w:pPr>
            <w:r w:rsidRPr="00DD5B1F">
              <w:rPr>
                <w:rFonts w:ascii="Times New Roman" w:hAnsi="Times New Roman" w:cs="Times New Roman"/>
                <w:iCs/>
                <w:color w:val="auto"/>
                <w:sz w:val="20"/>
              </w:rPr>
              <w:t>EQS 6.1</w:t>
            </w:r>
          </w:p>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iCs/>
                <w:color w:val="auto"/>
                <w:sz w:val="20"/>
              </w:rPr>
              <w:t>(</w:t>
            </w:r>
            <w:proofErr w:type="spellStart"/>
            <w:r w:rsidRPr="00DD5B1F">
              <w:rPr>
                <w:rFonts w:ascii="Times New Roman" w:hAnsi="Times New Roman" w:cs="Times New Roman"/>
                <w:iCs/>
                <w:color w:val="auto"/>
                <w:sz w:val="20"/>
              </w:rPr>
              <w:t>Bentler</w:t>
            </w:r>
            <w:proofErr w:type="spellEnd"/>
            <w:r w:rsidRPr="00DD5B1F">
              <w:rPr>
                <w:rFonts w:ascii="Times New Roman" w:hAnsi="Times New Roman" w:cs="Times New Roman"/>
                <w:iCs/>
                <w:color w:val="auto"/>
                <w:sz w:val="20"/>
              </w:rPr>
              <w:t>, 2005)</w:t>
            </w:r>
          </w:p>
        </w:tc>
      </w:tr>
      <w:tr w:rsidR="00223A71" w:rsidRPr="00DD5B1F" w:rsidTr="00DB68C9">
        <w:trPr>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rsidR="00223A71" w:rsidRPr="00DD5B1F" w:rsidRDefault="00223A71" w:rsidP="00DB68C9">
            <w:pPr>
              <w:rPr>
                <w:rFonts w:ascii="Times New Roman" w:hAnsi="Times New Roman" w:cs="Times New Roman"/>
                <w:b w:val="0"/>
                <w:color w:val="auto"/>
                <w:sz w:val="20"/>
                <w:lang w:val="en-US"/>
              </w:rPr>
            </w:pPr>
            <w:r w:rsidRPr="00DD5B1F">
              <w:rPr>
                <w:rFonts w:ascii="Times New Roman" w:hAnsi="Times New Roman" w:cs="Times New Roman"/>
                <w:b w:val="0"/>
                <w:color w:val="auto"/>
                <w:sz w:val="20"/>
                <w:lang w:val="en-US"/>
              </w:rPr>
              <w:t xml:space="preserve">Non normed fit index (NNFI) </w:t>
            </w:r>
          </w:p>
        </w:tc>
        <w:tc>
          <w:tcPr>
            <w:tcW w:w="2410"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 a .80 en escalas nuevas.</w:t>
            </w:r>
          </w:p>
        </w:tc>
        <w:tc>
          <w:tcPr>
            <w:tcW w:w="2178"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rPr>
            </w:pPr>
            <w:r w:rsidRPr="00DD5B1F">
              <w:rPr>
                <w:rFonts w:ascii="Times New Roman" w:hAnsi="Times New Roman" w:cs="Times New Roman"/>
                <w:iCs/>
                <w:color w:val="auto"/>
                <w:sz w:val="20"/>
              </w:rPr>
              <w:t>EQS 6.1</w:t>
            </w:r>
          </w:p>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0"/>
              </w:rPr>
            </w:pPr>
            <w:r w:rsidRPr="00DD5B1F">
              <w:rPr>
                <w:rFonts w:ascii="Times New Roman" w:hAnsi="Times New Roman" w:cs="Times New Roman"/>
                <w:iCs/>
                <w:color w:val="auto"/>
                <w:sz w:val="20"/>
              </w:rPr>
              <w:t>(</w:t>
            </w:r>
            <w:proofErr w:type="spellStart"/>
            <w:r w:rsidRPr="00DD5B1F">
              <w:rPr>
                <w:rFonts w:ascii="Times New Roman" w:hAnsi="Times New Roman" w:cs="Times New Roman"/>
                <w:iCs/>
                <w:color w:val="auto"/>
                <w:sz w:val="20"/>
              </w:rPr>
              <w:t>Bentler</w:t>
            </w:r>
            <w:proofErr w:type="spellEnd"/>
            <w:r w:rsidRPr="00DD5B1F">
              <w:rPr>
                <w:rFonts w:ascii="Times New Roman" w:hAnsi="Times New Roman" w:cs="Times New Roman"/>
                <w:iCs/>
                <w:color w:val="auto"/>
                <w:sz w:val="20"/>
              </w:rPr>
              <w:t>, 2005)</w:t>
            </w:r>
          </w:p>
        </w:tc>
      </w:tr>
      <w:tr w:rsidR="00223A71" w:rsidRPr="00DD5B1F" w:rsidTr="00DB6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Borders>
              <w:left w:val="none" w:sz="0" w:space="0" w:color="auto"/>
              <w:right w:val="none" w:sz="0" w:space="0" w:color="auto"/>
            </w:tcBorders>
            <w:vAlign w:val="center"/>
          </w:tcPr>
          <w:p w:rsidR="00223A71" w:rsidRPr="00DD5B1F" w:rsidRDefault="00223A71" w:rsidP="00DB68C9">
            <w:pPr>
              <w:rPr>
                <w:rFonts w:ascii="Times New Roman" w:hAnsi="Times New Roman" w:cs="Times New Roman"/>
                <w:b w:val="0"/>
                <w:color w:val="auto"/>
                <w:sz w:val="20"/>
              </w:rPr>
            </w:pPr>
            <w:proofErr w:type="spellStart"/>
            <w:r w:rsidRPr="00DD5B1F">
              <w:rPr>
                <w:rFonts w:ascii="Times New Roman" w:hAnsi="Times New Roman" w:cs="Times New Roman"/>
                <w:b w:val="0"/>
                <w:color w:val="auto"/>
                <w:sz w:val="20"/>
              </w:rPr>
              <w:t>Comparative</w:t>
            </w:r>
            <w:proofErr w:type="spellEnd"/>
            <w:r w:rsidRPr="00DD5B1F">
              <w:rPr>
                <w:rFonts w:ascii="Times New Roman" w:hAnsi="Times New Roman" w:cs="Times New Roman"/>
                <w:b w:val="0"/>
                <w:color w:val="auto"/>
                <w:sz w:val="20"/>
              </w:rPr>
              <w:t xml:space="preserve"> </w:t>
            </w:r>
            <w:proofErr w:type="spellStart"/>
            <w:r w:rsidRPr="00DD5B1F">
              <w:rPr>
                <w:rFonts w:ascii="Times New Roman" w:hAnsi="Times New Roman" w:cs="Times New Roman"/>
                <w:b w:val="0"/>
                <w:color w:val="auto"/>
                <w:sz w:val="20"/>
              </w:rPr>
              <w:t>fit</w:t>
            </w:r>
            <w:proofErr w:type="spellEnd"/>
            <w:r w:rsidRPr="00DD5B1F">
              <w:rPr>
                <w:rFonts w:ascii="Times New Roman" w:hAnsi="Times New Roman" w:cs="Times New Roman"/>
                <w:b w:val="0"/>
                <w:color w:val="auto"/>
                <w:sz w:val="20"/>
              </w:rPr>
              <w:t xml:space="preserve"> </w:t>
            </w:r>
            <w:proofErr w:type="spellStart"/>
            <w:r w:rsidRPr="00DD5B1F">
              <w:rPr>
                <w:rFonts w:ascii="Times New Roman" w:hAnsi="Times New Roman" w:cs="Times New Roman"/>
                <w:b w:val="0"/>
                <w:color w:val="auto"/>
                <w:sz w:val="20"/>
              </w:rPr>
              <w:t>index</w:t>
            </w:r>
            <w:proofErr w:type="spellEnd"/>
            <w:r w:rsidRPr="00DD5B1F">
              <w:rPr>
                <w:rFonts w:ascii="Times New Roman" w:hAnsi="Times New Roman" w:cs="Times New Roman"/>
                <w:b w:val="0"/>
                <w:color w:val="auto"/>
                <w:sz w:val="20"/>
              </w:rPr>
              <w:t xml:space="preserve"> (CFI)</w:t>
            </w:r>
          </w:p>
        </w:tc>
        <w:tc>
          <w:tcPr>
            <w:tcW w:w="2410"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 a .80 en escalas nuevas.</w:t>
            </w:r>
          </w:p>
        </w:tc>
        <w:tc>
          <w:tcPr>
            <w:tcW w:w="2178"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20"/>
              </w:rPr>
            </w:pPr>
            <w:r w:rsidRPr="00DD5B1F">
              <w:rPr>
                <w:rFonts w:ascii="Times New Roman" w:hAnsi="Times New Roman" w:cs="Times New Roman"/>
                <w:iCs/>
                <w:color w:val="auto"/>
                <w:sz w:val="20"/>
              </w:rPr>
              <w:t>EQS 6.1</w:t>
            </w:r>
          </w:p>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color w:val="auto"/>
                <w:sz w:val="20"/>
              </w:rPr>
            </w:pPr>
            <w:r w:rsidRPr="00DD5B1F">
              <w:rPr>
                <w:rFonts w:ascii="Times New Roman" w:hAnsi="Times New Roman" w:cs="Times New Roman"/>
                <w:iCs/>
                <w:color w:val="auto"/>
                <w:sz w:val="20"/>
              </w:rPr>
              <w:t>(</w:t>
            </w:r>
            <w:proofErr w:type="spellStart"/>
            <w:r w:rsidRPr="00DD5B1F">
              <w:rPr>
                <w:rFonts w:ascii="Times New Roman" w:hAnsi="Times New Roman" w:cs="Times New Roman"/>
                <w:iCs/>
                <w:color w:val="auto"/>
                <w:sz w:val="20"/>
              </w:rPr>
              <w:t>Bentler</w:t>
            </w:r>
            <w:proofErr w:type="spellEnd"/>
            <w:r w:rsidRPr="00DD5B1F">
              <w:rPr>
                <w:rFonts w:ascii="Times New Roman" w:hAnsi="Times New Roman" w:cs="Times New Roman"/>
                <w:iCs/>
                <w:color w:val="auto"/>
                <w:sz w:val="20"/>
              </w:rPr>
              <w:t>, 2005)</w:t>
            </w:r>
          </w:p>
        </w:tc>
      </w:tr>
      <w:tr w:rsidR="00223A71" w:rsidRPr="00DD5B1F" w:rsidTr="00DB68C9">
        <w:trPr>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rsidR="00223A71" w:rsidRPr="00DD5B1F" w:rsidRDefault="00223A71" w:rsidP="00DB68C9">
            <w:pPr>
              <w:rPr>
                <w:rFonts w:ascii="Times New Roman" w:hAnsi="Times New Roman" w:cs="Times New Roman"/>
                <w:b w:val="0"/>
                <w:color w:val="auto"/>
                <w:sz w:val="20"/>
              </w:rPr>
            </w:pPr>
            <w:r w:rsidRPr="00DD5B1F">
              <w:rPr>
                <w:rFonts w:ascii="Times New Roman" w:hAnsi="Times New Roman" w:cs="Times New Roman"/>
                <w:b w:val="0"/>
                <w:color w:val="auto"/>
                <w:sz w:val="20"/>
              </w:rPr>
              <w:t>Cargas factoriales estandarizadas de cada factor</w:t>
            </w:r>
          </w:p>
        </w:tc>
        <w:tc>
          <w:tcPr>
            <w:tcW w:w="2410"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Mayores a .60</w:t>
            </w:r>
          </w:p>
        </w:tc>
        <w:tc>
          <w:tcPr>
            <w:tcW w:w="2178"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roofErr w:type="spellStart"/>
            <w:r w:rsidRPr="00DD5B1F">
              <w:rPr>
                <w:rFonts w:ascii="Times New Roman" w:hAnsi="Times New Roman" w:cs="Times New Roman"/>
                <w:color w:val="auto"/>
                <w:sz w:val="20"/>
              </w:rPr>
              <w:t>Bagozzi</w:t>
            </w:r>
            <w:proofErr w:type="spellEnd"/>
            <w:r w:rsidRPr="00DD5B1F">
              <w:rPr>
                <w:rFonts w:ascii="Times New Roman" w:hAnsi="Times New Roman" w:cs="Times New Roman"/>
                <w:color w:val="auto"/>
                <w:sz w:val="20"/>
              </w:rPr>
              <w:t xml:space="preserve"> y </w:t>
            </w:r>
            <w:proofErr w:type="spellStart"/>
            <w:r w:rsidRPr="00DD5B1F">
              <w:rPr>
                <w:rFonts w:ascii="Times New Roman" w:hAnsi="Times New Roman" w:cs="Times New Roman"/>
                <w:color w:val="auto"/>
                <w:sz w:val="20"/>
              </w:rPr>
              <w:t>Yi</w:t>
            </w:r>
            <w:proofErr w:type="spellEnd"/>
            <w:r w:rsidRPr="00DD5B1F">
              <w:rPr>
                <w:rFonts w:ascii="Times New Roman" w:hAnsi="Times New Roman" w:cs="Times New Roman"/>
                <w:color w:val="auto"/>
                <w:sz w:val="20"/>
              </w:rPr>
              <w:t xml:space="preserve"> (1988)</w:t>
            </w:r>
          </w:p>
        </w:tc>
      </w:tr>
      <w:tr w:rsidR="00223A71" w:rsidRPr="00DD5B1F" w:rsidTr="00DB6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Borders>
              <w:left w:val="none" w:sz="0" w:space="0" w:color="auto"/>
              <w:right w:val="none" w:sz="0" w:space="0" w:color="auto"/>
            </w:tcBorders>
            <w:vAlign w:val="center"/>
          </w:tcPr>
          <w:p w:rsidR="00223A71" w:rsidRPr="00DD5B1F" w:rsidRDefault="00223A71" w:rsidP="00DB68C9">
            <w:pPr>
              <w:rPr>
                <w:rFonts w:ascii="Times New Roman" w:hAnsi="Times New Roman" w:cs="Times New Roman"/>
                <w:b w:val="0"/>
                <w:color w:val="auto"/>
                <w:sz w:val="20"/>
              </w:rPr>
            </w:pPr>
            <w:r w:rsidRPr="00DD5B1F">
              <w:rPr>
                <w:rFonts w:ascii="Times New Roman" w:hAnsi="Times New Roman" w:cs="Times New Roman"/>
                <w:b w:val="0"/>
                <w:color w:val="auto"/>
                <w:sz w:val="20"/>
              </w:rPr>
              <w:t>Promedio de las cargas factoriales estandarizadas</w:t>
            </w:r>
          </w:p>
        </w:tc>
        <w:tc>
          <w:tcPr>
            <w:tcW w:w="2410"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Mayores a .70</w:t>
            </w:r>
          </w:p>
        </w:tc>
        <w:tc>
          <w:tcPr>
            <w:tcW w:w="2178"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roofErr w:type="spellStart"/>
            <w:r w:rsidRPr="00DD5B1F">
              <w:rPr>
                <w:rFonts w:ascii="Times New Roman" w:hAnsi="Times New Roman" w:cs="Times New Roman"/>
                <w:color w:val="auto"/>
                <w:sz w:val="20"/>
              </w:rPr>
              <w:t>Hair</w:t>
            </w:r>
            <w:proofErr w:type="spellEnd"/>
            <w:r w:rsidRPr="00DD5B1F">
              <w:rPr>
                <w:rFonts w:ascii="Times New Roman" w:hAnsi="Times New Roman" w:cs="Times New Roman"/>
                <w:color w:val="auto"/>
                <w:sz w:val="20"/>
              </w:rPr>
              <w:t xml:space="preserve"> </w:t>
            </w:r>
            <w:r w:rsidRPr="00DD5B1F">
              <w:rPr>
                <w:rFonts w:ascii="Times New Roman" w:hAnsi="Times New Roman" w:cs="Times New Roman"/>
                <w:i/>
                <w:color w:val="auto"/>
                <w:sz w:val="20"/>
              </w:rPr>
              <w:t>et al</w:t>
            </w:r>
            <w:r w:rsidRPr="00DD5B1F">
              <w:rPr>
                <w:rFonts w:ascii="Times New Roman" w:hAnsi="Times New Roman" w:cs="Times New Roman"/>
                <w:color w:val="auto"/>
                <w:sz w:val="20"/>
              </w:rPr>
              <w:t>., (1995)</w:t>
            </w:r>
          </w:p>
        </w:tc>
      </w:tr>
      <w:tr w:rsidR="00223A71" w:rsidRPr="00DD5B1F" w:rsidTr="00DB68C9">
        <w:trPr>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rsidR="00223A71" w:rsidRPr="00DD5B1F" w:rsidRDefault="00223A71" w:rsidP="00DB68C9">
            <w:pPr>
              <w:rPr>
                <w:rFonts w:ascii="Times New Roman" w:hAnsi="Times New Roman" w:cs="Times New Roman"/>
                <w:b w:val="0"/>
                <w:color w:val="auto"/>
                <w:sz w:val="20"/>
              </w:rPr>
            </w:pPr>
            <w:r w:rsidRPr="00DD5B1F">
              <w:rPr>
                <w:rFonts w:ascii="Times New Roman" w:hAnsi="Times New Roman" w:cs="Times New Roman"/>
                <w:b w:val="0"/>
                <w:color w:val="auto"/>
                <w:sz w:val="20"/>
              </w:rPr>
              <w:t xml:space="preserve">Alfa de </w:t>
            </w:r>
            <w:proofErr w:type="spellStart"/>
            <w:r w:rsidRPr="00DD5B1F">
              <w:rPr>
                <w:rFonts w:ascii="Times New Roman" w:hAnsi="Times New Roman" w:cs="Times New Roman"/>
                <w:b w:val="0"/>
                <w:color w:val="auto"/>
                <w:sz w:val="20"/>
              </w:rPr>
              <w:t>Cronbach</w:t>
            </w:r>
            <w:proofErr w:type="spellEnd"/>
          </w:p>
        </w:tc>
        <w:tc>
          <w:tcPr>
            <w:tcW w:w="2410"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 a .70 y cercano a la unidad.</w:t>
            </w:r>
          </w:p>
        </w:tc>
        <w:tc>
          <w:tcPr>
            <w:tcW w:w="2178"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roofErr w:type="spellStart"/>
            <w:r w:rsidRPr="00DD5B1F">
              <w:rPr>
                <w:rFonts w:ascii="Times New Roman" w:hAnsi="Times New Roman" w:cs="Times New Roman"/>
                <w:color w:val="auto"/>
                <w:sz w:val="20"/>
              </w:rPr>
              <w:t>Nunnally</w:t>
            </w:r>
            <w:proofErr w:type="spellEnd"/>
            <w:r w:rsidRPr="00DD5B1F">
              <w:rPr>
                <w:rFonts w:ascii="Times New Roman" w:hAnsi="Times New Roman" w:cs="Times New Roman"/>
                <w:color w:val="auto"/>
                <w:sz w:val="20"/>
              </w:rPr>
              <w:t xml:space="preserve"> y </w:t>
            </w:r>
            <w:proofErr w:type="spellStart"/>
            <w:r w:rsidRPr="00DD5B1F">
              <w:rPr>
                <w:rFonts w:ascii="Times New Roman" w:hAnsi="Times New Roman" w:cs="Times New Roman"/>
                <w:color w:val="auto"/>
                <w:sz w:val="20"/>
              </w:rPr>
              <w:t>Beristein</w:t>
            </w:r>
            <w:proofErr w:type="spellEnd"/>
            <w:r w:rsidRPr="00DD5B1F">
              <w:rPr>
                <w:rFonts w:ascii="Times New Roman" w:hAnsi="Times New Roman" w:cs="Times New Roman"/>
                <w:color w:val="auto"/>
                <w:sz w:val="20"/>
              </w:rPr>
              <w:t>, 1994</w:t>
            </w:r>
          </w:p>
        </w:tc>
      </w:tr>
      <w:tr w:rsidR="00223A71" w:rsidRPr="00DD5B1F" w:rsidTr="00DB6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Borders>
              <w:left w:val="none" w:sz="0" w:space="0" w:color="auto"/>
              <w:right w:val="none" w:sz="0" w:space="0" w:color="auto"/>
            </w:tcBorders>
            <w:vAlign w:val="center"/>
          </w:tcPr>
          <w:p w:rsidR="00223A71" w:rsidRPr="00DD5B1F" w:rsidRDefault="00223A71" w:rsidP="00DB68C9">
            <w:pPr>
              <w:rPr>
                <w:rFonts w:ascii="Times New Roman" w:hAnsi="Times New Roman" w:cs="Times New Roman"/>
                <w:b w:val="0"/>
                <w:color w:val="auto"/>
                <w:sz w:val="20"/>
              </w:rPr>
            </w:pPr>
            <w:r w:rsidRPr="00DD5B1F">
              <w:rPr>
                <w:rFonts w:ascii="Times New Roman" w:hAnsi="Times New Roman" w:cs="Times New Roman"/>
                <w:b w:val="0"/>
                <w:color w:val="auto"/>
                <w:sz w:val="20"/>
              </w:rPr>
              <w:t xml:space="preserve">Índice de fiabilidad compuesta (IFC) </w:t>
            </w:r>
          </w:p>
          <w:p w:rsidR="00223A71" w:rsidRPr="00DD5B1F" w:rsidRDefault="00223A71" w:rsidP="00DB68C9">
            <w:pPr>
              <w:rPr>
                <w:rFonts w:ascii="Times New Roman" w:hAnsi="Times New Roman" w:cs="Times New Roman"/>
                <w:b w:val="0"/>
                <w:color w:val="auto"/>
                <w:sz w:val="20"/>
              </w:rPr>
            </w:pPr>
          </w:p>
        </w:tc>
        <w:tc>
          <w:tcPr>
            <w:tcW w:w="2410"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 a .70</w:t>
            </w:r>
          </w:p>
        </w:tc>
        <w:tc>
          <w:tcPr>
            <w:tcW w:w="2178" w:type="dxa"/>
            <w:tcBorders>
              <w:left w:val="none" w:sz="0" w:space="0" w:color="auto"/>
              <w:right w:val="none" w:sz="0" w:space="0" w:color="auto"/>
            </w:tcBorders>
            <w:vAlign w:val="center"/>
          </w:tcPr>
          <w:p w:rsidR="00223A71" w:rsidRPr="00DD5B1F" w:rsidRDefault="00223A71" w:rsidP="00DB68C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rPr>
            </w:pPr>
            <w:proofErr w:type="spellStart"/>
            <w:r w:rsidRPr="00DD5B1F">
              <w:rPr>
                <w:rFonts w:ascii="Times New Roman" w:hAnsi="Times New Roman" w:cs="Times New Roman"/>
                <w:color w:val="auto"/>
                <w:sz w:val="20"/>
              </w:rPr>
              <w:t>Bagozzi</w:t>
            </w:r>
            <w:proofErr w:type="spellEnd"/>
            <w:r w:rsidRPr="00DD5B1F">
              <w:rPr>
                <w:rFonts w:ascii="Times New Roman" w:hAnsi="Times New Roman" w:cs="Times New Roman"/>
                <w:color w:val="auto"/>
                <w:sz w:val="20"/>
              </w:rPr>
              <w:t xml:space="preserve"> y </w:t>
            </w:r>
            <w:proofErr w:type="spellStart"/>
            <w:r w:rsidRPr="00DD5B1F">
              <w:rPr>
                <w:rFonts w:ascii="Times New Roman" w:hAnsi="Times New Roman" w:cs="Times New Roman"/>
                <w:color w:val="auto"/>
                <w:sz w:val="20"/>
              </w:rPr>
              <w:t>Yi</w:t>
            </w:r>
            <w:proofErr w:type="spellEnd"/>
            <w:r w:rsidRPr="00DD5B1F">
              <w:rPr>
                <w:rFonts w:ascii="Times New Roman" w:hAnsi="Times New Roman" w:cs="Times New Roman"/>
                <w:color w:val="auto"/>
                <w:sz w:val="20"/>
              </w:rPr>
              <w:t xml:space="preserve"> (1988)</w:t>
            </w:r>
          </w:p>
        </w:tc>
      </w:tr>
      <w:tr w:rsidR="00223A71" w:rsidRPr="00DD5B1F" w:rsidTr="00DB68C9">
        <w:trPr>
          <w:jc w:val="center"/>
        </w:trPr>
        <w:tc>
          <w:tcPr>
            <w:cnfStyle w:val="001000000000" w:firstRow="0" w:lastRow="0" w:firstColumn="1" w:lastColumn="0" w:oddVBand="0" w:evenVBand="0" w:oddHBand="0" w:evenHBand="0" w:firstRowFirstColumn="0" w:firstRowLastColumn="0" w:lastRowFirstColumn="0" w:lastRowLastColumn="0"/>
            <w:tcW w:w="3397" w:type="dxa"/>
            <w:vAlign w:val="center"/>
          </w:tcPr>
          <w:p w:rsidR="00223A71" w:rsidRPr="00DD5B1F" w:rsidRDefault="00223A71" w:rsidP="00DB68C9">
            <w:pPr>
              <w:rPr>
                <w:rFonts w:ascii="Times New Roman" w:hAnsi="Times New Roman" w:cs="Times New Roman"/>
                <w:b w:val="0"/>
                <w:color w:val="auto"/>
                <w:sz w:val="20"/>
              </w:rPr>
            </w:pPr>
            <w:r w:rsidRPr="00DD5B1F">
              <w:rPr>
                <w:rFonts w:ascii="Times New Roman" w:hAnsi="Times New Roman" w:cs="Times New Roman"/>
                <w:b w:val="0"/>
                <w:color w:val="auto"/>
                <w:sz w:val="20"/>
              </w:rPr>
              <w:t>Índice de varianza extraída (IVE)</w:t>
            </w:r>
          </w:p>
          <w:p w:rsidR="00223A71" w:rsidRPr="00DD5B1F" w:rsidRDefault="00223A71" w:rsidP="00DB68C9">
            <w:pPr>
              <w:rPr>
                <w:rFonts w:ascii="Times New Roman" w:hAnsi="Times New Roman" w:cs="Times New Roman"/>
                <w:b w:val="0"/>
                <w:color w:val="auto"/>
                <w:sz w:val="20"/>
              </w:rPr>
            </w:pPr>
          </w:p>
        </w:tc>
        <w:tc>
          <w:tcPr>
            <w:tcW w:w="2410"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r w:rsidRPr="00DD5B1F">
              <w:rPr>
                <w:rFonts w:ascii="Times New Roman" w:hAnsi="Times New Roman" w:cs="Times New Roman"/>
                <w:color w:val="auto"/>
                <w:sz w:val="20"/>
              </w:rPr>
              <w:t>Mayor a .50</w:t>
            </w:r>
          </w:p>
        </w:tc>
        <w:tc>
          <w:tcPr>
            <w:tcW w:w="2178" w:type="dxa"/>
            <w:vAlign w:val="center"/>
          </w:tcPr>
          <w:p w:rsidR="00223A71" w:rsidRPr="00DD5B1F" w:rsidRDefault="00223A71" w:rsidP="00DB68C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rPr>
            </w:pPr>
            <w:proofErr w:type="spellStart"/>
            <w:r w:rsidRPr="00DD5B1F">
              <w:rPr>
                <w:rFonts w:ascii="Times New Roman" w:hAnsi="Times New Roman" w:cs="Times New Roman"/>
                <w:color w:val="auto"/>
                <w:sz w:val="20"/>
              </w:rPr>
              <w:t>Fornell</w:t>
            </w:r>
            <w:proofErr w:type="spellEnd"/>
            <w:r w:rsidRPr="00DD5B1F">
              <w:rPr>
                <w:rFonts w:ascii="Times New Roman" w:hAnsi="Times New Roman" w:cs="Times New Roman"/>
                <w:color w:val="auto"/>
                <w:sz w:val="20"/>
              </w:rPr>
              <w:t xml:space="preserve"> y </w:t>
            </w:r>
            <w:proofErr w:type="spellStart"/>
            <w:r w:rsidRPr="00DD5B1F">
              <w:rPr>
                <w:rFonts w:ascii="Times New Roman" w:hAnsi="Times New Roman" w:cs="Times New Roman"/>
                <w:color w:val="auto"/>
                <w:sz w:val="20"/>
              </w:rPr>
              <w:t>Larcker</w:t>
            </w:r>
            <w:proofErr w:type="spellEnd"/>
            <w:r w:rsidRPr="00DD5B1F">
              <w:rPr>
                <w:rFonts w:ascii="Times New Roman" w:hAnsi="Times New Roman" w:cs="Times New Roman"/>
                <w:color w:val="auto"/>
                <w:sz w:val="20"/>
              </w:rPr>
              <w:t xml:space="preserve"> (1981)</w:t>
            </w:r>
          </w:p>
        </w:tc>
      </w:tr>
    </w:tbl>
    <w:p w:rsidR="00223A71" w:rsidRPr="00E855AF" w:rsidRDefault="00223A71" w:rsidP="00223A71">
      <w:pPr>
        <w:autoSpaceDE w:val="0"/>
        <w:autoSpaceDN w:val="0"/>
        <w:spacing w:before="240"/>
        <w:jc w:val="center"/>
        <w:rPr>
          <w:rFonts w:ascii="Times New Roman" w:hAnsi="Times New Roman" w:cs="Times New Roman"/>
          <w:sz w:val="24"/>
        </w:rPr>
      </w:pPr>
      <w:r w:rsidRPr="00E855AF">
        <w:rPr>
          <w:rFonts w:ascii="Times New Roman" w:hAnsi="Times New Roman" w:cs="Times New Roman"/>
          <w:iCs/>
          <w:sz w:val="24"/>
        </w:rPr>
        <w:t xml:space="preserve">Fuente: elaboración propia con base en </w:t>
      </w:r>
      <w:proofErr w:type="spellStart"/>
      <w:r w:rsidRPr="00E855AF">
        <w:rPr>
          <w:rFonts w:ascii="Times New Roman" w:hAnsi="Times New Roman" w:cs="Times New Roman"/>
          <w:sz w:val="24"/>
        </w:rPr>
        <w:t>Aldas</w:t>
      </w:r>
      <w:proofErr w:type="spellEnd"/>
      <w:r w:rsidRPr="00E855AF">
        <w:rPr>
          <w:rFonts w:ascii="Times New Roman" w:hAnsi="Times New Roman" w:cs="Times New Roman"/>
          <w:sz w:val="24"/>
        </w:rPr>
        <w:t>-Manzano y Maldonado (2008).</w:t>
      </w:r>
    </w:p>
    <w:p w:rsidR="00223A71" w:rsidRDefault="00223A71" w:rsidP="00E855AF">
      <w:pPr>
        <w:autoSpaceDE w:val="0"/>
        <w:autoSpaceDN w:val="0"/>
        <w:spacing w:before="240" w:line="360" w:lineRule="auto"/>
        <w:jc w:val="both"/>
        <w:rPr>
          <w:rFonts w:ascii="Times New Roman" w:hAnsi="Times New Roman" w:cs="Times New Roman"/>
          <w:sz w:val="32"/>
        </w:rPr>
      </w:pPr>
      <w:r w:rsidRPr="00DD5B1F">
        <w:rPr>
          <w:rFonts w:ascii="Times New Roman" w:hAnsi="Times New Roman" w:cs="Times New Roman"/>
          <w:sz w:val="24"/>
        </w:rPr>
        <w:t>En la siguiente tabla</w:t>
      </w:r>
      <w:r>
        <w:rPr>
          <w:rFonts w:ascii="Times New Roman" w:hAnsi="Times New Roman" w:cs="Times New Roman"/>
          <w:sz w:val="24"/>
        </w:rPr>
        <w:t xml:space="preserve"> (número 3)</w:t>
      </w:r>
      <w:r w:rsidRPr="00DD5B1F">
        <w:rPr>
          <w:rFonts w:ascii="Times New Roman" w:hAnsi="Times New Roman" w:cs="Times New Roman"/>
          <w:sz w:val="24"/>
        </w:rPr>
        <w:t xml:space="preserve"> se muestran los resultados del análisis</w:t>
      </w:r>
      <w:r>
        <w:rPr>
          <w:rFonts w:ascii="Times New Roman" w:hAnsi="Times New Roman" w:cs="Times New Roman"/>
          <w:sz w:val="24"/>
        </w:rPr>
        <w:t xml:space="preserve"> factorial confirmatorio, donde puede apreciarse que en todos los casos los datos cumplen con los criterios de referencia</w:t>
      </w:r>
      <w:r w:rsidRPr="00DD5B1F">
        <w:rPr>
          <w:rFonts w:ascii="Times New Roman" w:hAnsi="Times New Roman" w:cs="Times New Roman"/>
          <w:sz w:val="24"/>
        </w:rPr>
        <w:t xml:space="preserve"> </w:t>
      </w:r>
      <w:r>
        <w:rPr>
          <w:rFonts w:ascii="Times New Roman" w:hAnsi="Times New Roman" w:cs="Times New Roman"/>
          <w:sz w:val="24"/>
        </w:rPr>
        <w:t xml:space="preserve">señalados en la tabla anterior. </w:t>
      </w:r>
      <w:r w:rsidRPr="00DD5B1F">
        <w:rPr>
          <w:rFonts w:ascii="Times New Roman" w:hAnsi="Times New Roman" w:cs="Times New Roman"/>
          <w:sz w:val="32"/>
        </w:rPr>
        <w:t xml:space="preserve"> </w:t>
      </w:r>
    </w:p>
    <w:p w:rsidR="00223A71" w:rsidRDefault="00223A71" w:rsidP="00223A71">
      <w:pPr>
        <w:autoSpaceDE w:val="0"/>
        <w:autoSpaceDN w:val="0"/>
        <w:spacing w:before="240"/>
        <w:jc w:val="both"/>
        <w:rPr>
          <w:rFonts w:ascii="Times New Roman" w:hAnsi="Times New Roman" w:cs="Times New Roman"/>
          <w:sz w:val="32"/>
        </w:rPr>
      </w:pPr>
    </w:p>
    <w:p w:rsidR="00223A71" w:rsidRPr="00E855AF" w:rsidRDefault="00E855AF" w:rsidP="00223A71">
      <w:pPr>
        <w:autoSpaceDE w:val="0"/>
        <w:autoSpaceDN w:val="0"/>
        <w:spacing w:before="240" w:line="240" w:lineRule="auto"/>
        <w:contextualSpacing/>
        <w:jc w:val="center"/>
        <w:rPr>
          <w:rFonts w:ascii="Times New Roman" w:hAnsi="Times New Roman" w:cs="Times New Roman"/>
          <w:b/>
          <w:sz w:val="24"/>
        </w:rPr>
      </w:pPr>
      <w:r w:rsidRPr="00E855AF">
        <w:rPr>
          <w:rFonts w:ascii="Times New Roman" w:hAnsi="Times New Roman" w:cs="Times New Roman"/>
          <w:b/>
          <w:sz w:val="24"/>
        </w:rPr>
        <w:lastRenderedPageBreak/>
        <w:t xml:space="preserve">Tabla </w:t>
      </w:r>
      <w:r w:rsidR="00223A71" w:rsidRPr="00E855AF">
        <w:rPr>
          <w:rFonts w:ascii="Times New Roman" w:hAnsi="Times New Roman" w:cs="Times New Roman"/>
          <w:b/>
          <w:sz w:val="24"/>
        </w:rPr>
        <w:t>3</w:t>
      </w:r>
      <w:r w:rsidRPr="00E855AF">
        <w:rPr>
          <w:rFonts w:ascii="Times New Roman" w:hAnsi="Times New Roman" w:cs="Times New Roman"/>
          <w:b/>
          <w:sz w:val="24"/>
        </w:rPr>
        <w:t>.</w:t>
      </w:r>
      <w:r w:rsidR="00223A71" w:rsidRPr="00E855AF">
        <w:rPr>
          <w:rFonts w:ascii="Times New Roman" w:hAnsi="Times New Roman" w:cs="Times New Roman"/>
          <w:b/>
          <w:sz w:val="24"/>
        </w:rPr>
        <w:t xml:space="preserve"> </w:t>
      </w:r>
      <w:r w:rsidR="00223A71" w:rsidRPr="00E855AF">
        <w:rPr>
          <w:rFonts w:ascii="Times New Roman" w:hAnsi="Times New Roman" w:cs="Times New Roman"/>
          <w:sz w:val="24"/>
        </w:rPr>
        <w:t>Resultados AFC</w:t>
      </w:r>
    </w:p>
    <w:tbl>
      <w:tblPr>
        <w:tblW w:w="7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40"/>
        <w:gridCol w:w="605"/>
        <w:gridCol w:w="780"/>
        <w:gridCol w:w="735"/>
        <w:gridCol w:w="840"/>
        <w:gridCol w:w="840"/>
        <w:gridCol w:w="567"/>
        <w:gridCol w:w="680"/>
        <w:gridCol w:w="1169"/>
      </w:tblGrid>
      <w:tr w:rsidR="00223A71" w:rsidRPr="00A83BD1" w:rsidTr="00DB68C9">
        <w:trPr>
          <w:trHeight w:val="253"/>
          <w:jc w:val="center"/>
        </w:trPr>
        <w:tc>
          <w:tcPr>
            <w:tcW w:w="11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83BD1">
              <w:rPr>
                <w:rFonts w:ascii="Times New Roman" w:hAnsi="Times New Roman" w:cs="Times New Roman"/>
                <w:sz w:val="18"/>
                <w:szCs w:val="18"/>
              </w:rPr>
              <w:t xml:space="preserve"> Variable</w:t>
            </w:r>
          </w:p>
        </w:tc>
        <w:tc>
          <w:tcPr>
            <w:tcW w:w="60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83BD1">
              <w:rPr>
                <w:rFonts w:ascii="Times New Roman" w:hAnsi="Times New Roman" w:cs="Times New Roman"/>
                <w:bCs/>
                <w:sz w:val="18"/>
                <w:szCs w:val="18"/>
                <w:lang w:eastAsia="es-MX"/>
              </w:rPr>
              <w:t xml:space="preserve"> Clave </w:t>
            </w:r>
          </w:p>
        </w:tc>
        <w:tc>
          <w:tcPr>
            <w:tcW w:w="7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83BD1">
              <w:rPr>
                <w:rFonts w:ascii="Times New Roman" w:hAnsi="Times New Roman" w:cs="Times New Roman"/>
                <w:bCs/>
                <w:sz w:val="18"/>
                <w:szCs w:val="18"/>
                <w:lang w:eastAsia="es-MX"/>
              </w:rPr>
              <w:t>Carga Factorial</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B6519" w:rsidRDefault="00223A71" w:rsidP="00DB68C9">
            <w:pPr>
              <w:spacing w:line="240" w:lineRule="auto"/>
              <w:contextualSpacing/>
              <w:jc w:val="center"/>
              <w:rPr>
                <w:rFonts w:ascii="Times New Roman" w:hAnsi="Times New Roman" w:cs="Times New Roman"/>
                <w:bCs/>
                <w:sz w:val="14"/>
                <w:szCs w:val="18"/>
                <w:lang w:eastAsia="es-MX"/>
              </w:rPr>
            </w:pPr>
            <w:r w:rsidRPr="00AB6519">
              <w:rPr>
                <w:rFonts w:ascii="Times New Roman" w:hAnsi="Times New Roman" w:cs="Times New Roman"/>
                <w:bCs/>
                <w:sz w:val="14"/>
                <w:szCs w:val="18"/>
                <w:lang w:eastAsia="es-MX"/>
              </w:rPr>
              <w:t>Valor t</w:t>
            </w:r>
          </w:p>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B6519">
              <w:rPr>
                <w:rFonts w:ascii="Times New Roman" w:hAnsi="Times New Roman" w:cs="Times New Roman"/>
                <w:sz w:val="14"/>
                <w:szCs w:val="18"/>
                <w:lang w:eastAsia="es-MX"/>
              </w:rPr>
              <w:t>***           = p &lt;  0.001</w:t>
            </w:r>
            <w:r w:rsidRPr="00AB6519">
              <w:rPr>
                <w:rFonts w:ascii="Times New Roman" w:hAnsi="Times New Roman" w:cs="Times New Roman"/>
                <w:bCs/>
                <w:sz w:val="16"/>
                <w:szCs w:val="18"/>
                <w:lang w:eastAsia="es-MX"/>
              </w:rPr>
              <w:t xml:space="preserve"> </w:t>
            </w:r>
          </w:p>
        </w:tc>
        <w:tc>
          <w:tcPr>
            <w:tcW w:w="8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83BD1">
              <w:rPr>
                <w:rFonts w:ascii="Times New Roman" w:hAnsi="Times New Roman" w:cs="Times New Roman"/>
                <w:bCs/>
                <w:sz w:val="18"/>
                <w:szCs w:val="18"/>
                <w:lang w:eastAsia="es-MX"/>
              </w:rPr>
              <w:t>Promedio de la Carga Factorial</w:t>
            </w:r>
          </w:p>
        </w:tc>
        <w:tc>
          <w:tcPr>
            <w:tcW w:w="8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83BD1">
              <w:rPr>
                <w:rFonts w:ascii="Times New Roman" w:hAnsi="Times New Roman" w:cs="Times New Roman"/>
                <w:bCs/>
                <w:sz w:val="18"/>
                <w:szCs w:val="18"/>
                <w:lang w:eastAsia="es-MX"/>
              </w:rPr>
              <w:t xml:space="preserve">Alfa de </w:t>
            </w:r>
            <w:proofErr w:type="spellStart"/>
            <w:r w:rsidRPr="00A83BD1">
              <w:rPr>
                <w:rFonts w:ascii="Times New Roman" w:hAnsi="Times New Roman" w:cs="Times New Roman"/>
                <w:bCs/>
                <w:sz w:val="18"/>
                <w:szCs w:val="18"/>
                <w:lang w:eastAsia="es-MX"/>
              </w:rPr>
              <w:t>Cronbach</w:t>
            </w:r>
            <w:proofErr w:type="spellEnd"/>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83BD1">
              <w:rPr>
                <w:rFonts w:ascii="Times New Roman" w:hAnsi="Times New Roman" w:cs="Times New Roman"/>
                <w:bCs/>
                <w:sz w:val="18"/>
                <w:szCs w:val="18"/>
                <w:lang w:eastAsia="es-MX"/>
              </w:rPr>
              <w:t>IFC</w:t>
            </w:r>
          </w:p>
        </w:tc>
        <w:tc>
          <w:tcPr>
            <w:tcW w:w="68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sidRPr="00A83BD1">
              <w:rPr>
                <w:rFonts w:ascii="Times New Roman" w:hAnsi="Times New Roman" w:cs="Times New Roman"/>
                <w:bCs/>
                <w:sz w:val="18"/>
                <w:szCs w:val="18"/>
                <w:lang w:eastAsia="es-MX"/>
              </w:rPr>
              <w:t>IVE</w:t>
            </w:r>
          </w:p>
        </w:tc>
        <w:tc>
          <w:tcPr>
            <w:tcW w:w="116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8"/>
                <w:szCs w:val="18"/>
                <w:lang w:eastAsia="es-MX"/>
              </w:rPr>
            </w:pPr>
            <w:r>
              <w:rPr>
                <w:rFonts w:ascii="Times New Roman" w:hAnsi="Times New Roman" w:cs="Times New Roman"/>
                <w:bCs/>
                <w:sz w:val="18"/>
                <w:szCs w:val="18"/>
                <w:lang w:eastAsia="es-MX"/>
              </w:rPr>
              <w:t>Í</w:t>
            </w:r>
            <w:r w:rsidRPr="00A83BD1">
              <w:rPr>
                <w:rFonts w:ascii="Times New Roman" w:hAnsi="Times New Roman" w:cs="Times New Roman"/>
                <w:bCs/>
                <w:sz w:val="18"/>
                <w:szCs w:val="18"/>
                <w:lang w:eastAsia="es-MX"/>
              </w:rPr>
              <w:t>INDICES DE BONDAD DE AJUSTE</w:t>
            </w: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Generación de Inteligencia</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GI5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0.743</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0.722</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0.846</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0.884</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0.523</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IFI=.909,          NNFI= .903,        CFI= .935</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GI6</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0.678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7.853***</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GI7</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0.689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7.952***</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GI8</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0.735</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7.454***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GI9</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0.702</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8.062***</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GI10</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0.777</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7.843***</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GI14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0.731</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7.414***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Diseminación de Inteligencia</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DI3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0.724</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0.844</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0.847</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0.525</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IFI=.967,          NNFI= .959,        CFI= .979</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DI4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0.722</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7.049***</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DI5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0.666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6.798***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DI7</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0.771</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7.099***</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DI8</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0.769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7.111***</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Respuesta</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R4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0.656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8.373***</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0.75</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0.833</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0.838</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0.565</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NFI=.971,        NNFI= .931,        CFI= .977</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R5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0.758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8.294***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R6</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0.808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8.495***</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R7</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0.776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8.718***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Innovación en productos</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IP1</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0.749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0.783</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0.862</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0.864</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0.614</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p>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p>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.998,         NNFI= .999,        CFI= .998</w:t>
            </w:r>
          </w:p>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p>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p>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0.785</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15.785***</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0.77</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15.461***</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0.827</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16.322***</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Innovación en procesos</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IPR1</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0.746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0.820</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0.891</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0.892</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0.675</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.978,         NNFI= .946,        CFI= .982</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IPR2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0.871</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12.159***</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IPR3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0.807</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11.292***</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IPR4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0.856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11.978***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Innovación en sistemas de gestión</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IGE1</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0.817</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0.852</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0.913</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0.914</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0.727</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.972,         NNFI= .927,        CFI= .976</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IGE2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0.838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13.764***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IGE3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0.908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15.309***</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IGE4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0.846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13.950***</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Capacidades Humanas</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CH1</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0.647</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0.734</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0.852</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0.855</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0.543</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.945          NNFI= .914,        CFI= .957</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CH2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0.768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8.827***</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CH3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0.822</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9.229***</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CH4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0.773</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8.868***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CH6</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0.658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7.838***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Capacidades Directivas</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CD2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0.699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0.767</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0.866</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0.871</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0.576</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.923         NNFI= .870,        CFI= .935</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CD3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0.789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9.984***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CD4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0.805</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10.151***</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CD5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0.826</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10.368***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CD6</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0.664</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8.654***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Capacidades Comerciales</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CC2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0.636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r>
              <w:rPr>
                <w:rFonts w:ascii="Times New Roman" w:hAnsi="Times New Roman" w:cs="Times New Roman"/>
                <w:sz w:val="14"/>
                <w:szCs w:val="16"/>
                <w:lang w:eastAsia="es-MX"/>
              </w:rPr>
              <w:t xml:space="preserve">  </w:t>
            </w:r>
            <w:r w:rsidRPr="00A83BD1">
              <w:rPr>
                <w:rFonts w:ascii="Times New Roman" w:hAnsi="Times New Roman" w:cs="Times New Roman"/>
                <w:sz w:val="14"/>
                <w:szCs w:val="16"/>
                <w:lang w:eastAsia="es-MX"/>
              </w:rPr>
              <w:t>0.716</w:t>
            </w: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0.862</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0.864</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0.518</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.928           NNFI= .906        CFI= .944</w:t>
            </w:r>
          </w:p>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CC4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0.698</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8.143***</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CC7</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0.621</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7.419***</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CC8</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0.809</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9.064***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CC9</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0.811</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9.083***</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CC10</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0.719</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8.330***</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Capacidades Financieras</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CF3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0.612</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0.748</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0.834</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0.839</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0.572</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.978           NNFI= .956,        CFI= .983</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CF5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0.834</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8.862***</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CF6</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0.887</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9.004***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CF7</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0.657</w:t>
            </w:r>
          </w:p>
        </w:tc>
        <w:tc>
          <w:tcPr>
            <w:tcW w:w="73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7.561***</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Capacidades Asociativas</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CA1</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0.766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0.793</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0.909</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0.911</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0.632</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.909          NNFI= .875,        CFI= .925</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CA2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0.849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12.714***</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CA3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13.261***</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CA4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0.701</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10.167***</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CA5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0.808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11.996***</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CA6</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0.753</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11.038***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sidRPr="00A83BD1">
              <w:rPr>
                <w:rFonts w:ascii="Times New Roman" w:hAnsi="Times New Roman" w:cs="Times New Roman"/>
                <w:sz w:val="18"/>
                <w:szCs w:val="18"/>
                <w:lang w:eastAsia="es-MX"/>
              </w:rPr>
              <w:t>Capacidades de Innovación</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CI2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0.741</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0.777</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0.859</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0.860</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0.670</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.951           NNFI= .871,        CFI= .957</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CI3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0.689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9.198***</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CI4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0.848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11.135***</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CI5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0.828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10.959***</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sz w:val="18"/>
                <w:szCs w:val="18"/>
                <w:lang w:eastAsia="es-MX"/>
              </w:rPr>
            </w:pPr>
            <w:r>
              <w:rPr>
                <w:rFonts w:ascii="Times New Roman" w:hAnsi="Times New Roman" w:cs="Times New Roman"/>
                <w:sz w:val="18"/>
                <w:szCs w:val="18"/>
                <w:lang w:eastAsia="es-MX"/>
              </w:rPr>
              <w:t>Desempeño</w:t>
            </w: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DE1</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0.781</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1.000</w:t>
            </w:r>
            <w:r w:rsidRPr="00A83BD1">
              <w:rPr>
                <w:rFonts w:ascii="Times New Roman" w:hAnsi="Times New Roman" w:cs="Times New Roman"/>
                <w:sz w:val="14"/>
                <w:szCs w:val="16"/>
                <w:vertAlign w:val="superscript"/>
                <w:lang w:eastAsia="es-MX"/>
              </w:rPr>
              <w:t>a</w:t>
            </w: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Default="00223A71" w:rsidP="00DB68C9">
            <w:pPr>
              <w:spacing w:line="240" w:lineRule="auto"/>
              <w:contextualSpacing/>
              <w:jc w:val="center"/>
              <w:rPr>
                <w:rFonts w:ascii="Times New Roman" w:hAnsi="Times New Roman" w:cs="Times New Roman"/>
                <w:sz w:val="14"/>
                <w:szCs w:val="16"/>
                <w:lang w:eastAsia="es-MX"/>
              </w:rPr>
            </w:pPr>
          </w:p>
          <w:p w:rsidR="00223A7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0.813</w:t>
            </w: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p w:rsidR="00223A71" w:rsidRPr="00A83BD1" w:rsidRDefault="00223A71" w:rsidP="00DB68C9">
            <w:pPr>
              <w:spacing w:line="240" w:lineRule="auto"/>
              <w:contextualSpacing/>
              <w:jc w:val="center"/>
              <w:rPr>
                <w:rFonts w:ascii="Times New Roman" w:hAnsi="Times New Roman" w:cs="Times New Roman"/>
                <w:sz w:val="14"/>
                <w:szCs w:val="16"/>
                <w:lang w:eastAsia="es-MX"/>
              </w:rPr>
            </w:pPr>
          </w:p>
        </w:tc>
        <w:tc>
          <w:tcPr>
            <w:tcW w:w="84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0.939</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0.940</w:t>
            </w:r>
          </w:p>
        </w:tc>
        <w:tc>
          <w:tcPr>
            <w:tcW w:w="680"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0.663</w:t>
            </w:r>
          </w:p>
        </w:tc>
        <w:tc>
          <w:tcPr>
            <w:tcW w:w="11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hAnsi="Times New Roman" w:cs="Times New Roman"/>
                <w:bCs/>
                <w:sz w:val="14"/>
                <w:szCs w:val="16"/>
                <w:lang w:eastAsia="es-MX"/>
              </w:rPr>
            </w:pPr>
            <w:r w:rsidRPr="00A83BD1">
              <w:rPr>
                <w:rFonts w:ascii="Times New Roman" w:hAnsi="Times New Roman" w:cs="Times New Roman"/>
                <w:bCs/>
                <w:sz w:val="14"/>
                <w:szCs w:val="16"/>
                <w:lang w:eastAsia="es-MX"/>
              </w:rPr>
              <w:t>IFI= .916           NNFI= .902,        CFI= .930</w:t>
            </w: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DE2</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0.869</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13.830***</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DE3</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0.866</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13.775***</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DE4</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0.805</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12.511***</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DE5</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0.807</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12.551***</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DE6</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0.868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13.820***</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DE7</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0.752</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11.495***</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r w:rsidR="00223A71" w:rsidRPr="00A83BD1" w:rsidTr="00DB68C9">
        <w:trPr>
          <w:trHeight w:hRule="exact" w:val="170"/>
          <w:jc w:val="center"/>
        </w:trPr>
        <w:tc>
          <w:tcPr>
            <w:tcW w:w="11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8"/>
                <w:szCs w:val="18"/>
                <w:lang w:eastAsia="es-MX"/>
              </w:rPr>
            </w:pPr>
          </w:p>
        </w:tc>
        <w:tc>
          <w:tcPr>
            <w:tcW w:w="60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DE8</w:t>
            </w:r>
          </w:p>
        </w:tc>
        <w:tc>
          <w:tcPr>
            <w:tcW w:w="7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0.758</w:t>
            </w:r>
          </w:p>
        </w:tc>
        <w:tc>
          <w:tcPr>
            <w:tcW w:w="735" w:type="dxa"/>
            <w:tcBorders>
              <w:top w:val="single" w:sz="12" w:space="0" w:color="auto"/>
              <w:left w:val="single" w:sz="12" w:space="0" w:color="auto"/>
              <w:bottom w:val="single" w:sz="12" w:space="0" w:color="auto"/>
              <w:right w:val="single" w:sz="12" w:space="0" w:color="auto"/>
            </w:tcBorders>
            <w:shd w:val="clear" w:color="auto" w:fill="auto"/>
            <w:vAlign w:val="bottom"/>
            <w:hideMark/>
          </w:tcPr>
          <w:p w:rsidR="00223A71" w:rsidRPr="00A83BD1" w:rsidRDefault="00223A71" w:rsidP="00DB68C9">
            <w:pPr>
              <w:spacing w:line="240" w:lineRule="auto"/>
              <w:contextualSpacing/>
              <w:jc w:val="center"/>
              <w:rPr>
                <w:rFonts w:ascii="Times New Roman" w:hAnsi="Times New Roman" w:cs="Times New Roman"/>
                <w:sz w:val="14"/>
                <w:szCs w:val="16"/>
                <w:lang w:eastAsia="es-MX"/>
              </w:rPr>
            </w:pPr>
            <w:r w:rsidRPr="00A83BD1">
              <w:rPr>
                <w:rFonts w:ascii="Times New Roman" w:hAnsi="Times New Roman" w:cs="Times New Roman"/>
                <w:sz w:val="14"/>
                <w:szCs w:val="16"/>
                <w:lang w:eastAsia="es-MX"/>
              </w:rPr>
              <w:t>11.600***</w:t>
            </w: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84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567"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680"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sz w:val="14"/>
                <w:szCs w:val="16"/>
                <w:lang w:eastAsia="es-MX"/>
              </w:rPr>
            </w:pPr>
          </w:p>
        </w:tc>
        <w:tc>
          <w:tcPr>
            <w:tcW w:w="1169"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rsidR="00223A71" w:rsidRPr="00A83BD1" w:rsidRDefault="00223A71" w:rsidP="00DB68C9">
            <w:pPr>
              <w:spacing w:line="240" w:lineRule="auto"/>
              <w:contextualSpacing/>
              <w:jc w:val="center"/>
              <w:rPr>
                <w:rFonts w:ascii="Times New Roman" w:eastAsia="Times New Roman" w:hAnsi="Times New Roman" w:cs="Times New Roman"/>
                <w:bCs/>
                <w:sz w:val="14"/>
                <w:szCs w:val="16"/>
                <w:lang w:eastAsia="es-MX"/>
              </w:rPr>
            </w:pPr>
          </w:p>
        </w:tc>
      </w:tr>
    </w:tbl>
    <w:p w:rsidR="00223A71" w:rsidRPr="00E855AF" w:rsidRDefault="00223A71" w:rsidP="00223A71">
      <w:pPr>
        <w:spacing w:line="360" w:lineRule="auto"/>
        <w:ind w:firstLine="708"/>
        <w:jc w:val="center"/>
        <w:rPr>
          <w:rFonts w:ascii="Times New Roman" w:hAnsi="Times New Roman" w:cs="Times New Roman"/>
          <w:sz w:val="24"/>
        </w:rPr>
      </w:pPr>
      <w:r w:rsidRPr="00E855AF">
        <w:rPr>
          <w:rFonts w:ascii="Times New Roman" w:hAnsi="Times New Roman" w:cs="Times New Roman"/>
          <w:sz w:val="24"/>
        </w:rPr>
        <w:t>Fuente: elaboración propia.</w:t>
      </w:r>
    </w:p>
    <w:p w:rsidR="00223A71" w:rsidRDefault="00223A71" w:rsidP="00223A71">
      <w:pPr>
        <w:widowControl w:val="0"/>
        <w:adjustRightInd w:val="0"/>
        <w:spacing w:after="0" w:line="360" w:lineRule="auto"/>
        <w:jc w:val="both"/>
        <w:rPr>
          <w:rFonts w:ascii="Times New Roman" w:hAnsi="Times New Roman" w:cs="Times New Roman"/>
        </w:rPr>
      </w:pPr>
      <w:r>
        <w:rPr>
          <w:rFonts w:ascii="Times New Roman" w:hAnsi="Times New Roman" w:cs="Times New Roman"/>
        </w:rPr>
        <w:lastRenderedPageBreak/>
        <w:t xml:space="preserve">Se midió asimismo la </w:t>
      </w:r>
      <w:r w:rsidRPr="00A83BD1">
        <w:rPr>
          <w:rFonts w:ascii="Times New Roman" w:hAnsi="Times New Roman" w:cs="Times New Roman"/>
        </w:rPr>
        <w:t>validez discriminante</w:t>
      </w:r>
      <w:r>
        <w:rPr>
          <w:rFonts w:ascii="Times New Roman" w:hAnsi="Times New Roman" w:cs="Times New Roman"/>
        </w:rPr>
        <w:t xml:space="preserve"> de las escalas, en la tabla número 4 (matriz de correlaciones) se muestran los valores obtenidos y se hace notar que </w:t>
      </w:r>
      <w:r w:rsidRPr="00A83BD1">
        <w:rPr>
          <w:rFonts w:ascii="Times New Roman" w:hAnsi="Times New Roman" w:cs="Times New Roman"/>
        </w:rPr>
        <w:t>por debajo de la diagonal, ninguno de los valores contiene el valor 1, lo cual indica que en el modelo no existen elementos que estén midiendo lo</w:t>
      </w:r>
      <w:r>
        <w:rPr>
          <w:rFonts w:ascii="Times New Roman" w:hAnsi="Times New Roman" w:cs="Times New Roman"/>
        </w:rPr>
        <w:t xml:space="preserve"> mismo (Anderson y </w:t>
      </w:r>
      <w:proofErr w:type="spellStart"/>
      <w:r>
        <w:rPr>
          <w:rFonts w:ascii="Times New Roman" w:hAnsi="Times New Roman" w:cs="Times New Roman"/>
        </w:rPr>
        <w:t>Gerbing</w:t>
      </w:r>
      <w:proofErr w:type="spellEnd"/>
      <w:r>
        <w:rPr>
          <w:rFonts w:ascii="Times New Roman" w:hAnsi="Times New Roman" w:cs="Times New Roman"/>
        </w:rPr>
        <w:t>, 1987</w:t>
      </w:r>
      <w:r w:rsidRPr="00A83BD1">
        <w:rPr>
          <w:rFonts w:ascii="Times New Roman" w:hAnsi="Times New Roman" w:cs="Times New Roman"/>
        </w:rPr>
        <w:t>).</w:t>
      </w:r>
      <w:r>
        <w:rPr>
          <w:rFonts w:ascii="Times New Roman" w:hAnsi="Times New Roman" w:cs="Times New Roman"/>
        </w:rPr>
        <w:t xml:space="preserve"> E</w:t>
      </w:r>
      <w:r w:rsidRPr="00A83BD1">
        <w:rPr>
          <w:rFonts w:ascii="Times New Roman" w:hAnsi="Times New Roman" w:cs="Times New Roman"/>
        </w:rPr>
        <w:t>n la diagonal de la misma tabla se muestra el valor de la varianza extraída (IVE) y por encima de la diagonal la varianza al cuadrado de cada uno de los factores, cumpliéndose la condición de que la IVE es superior en todos los casos al cuadrado de la varianza de los factores (</w:t>
      </w:r>
      <w:proofErr w:type="spellStart"/>
      <w:r w:rsidRPr="00A83BD1">
        <w:rPr>
          <w:rFonts w:ascii="Times New Roman" w:hAnsi="Times New Roman" w:cs="Times New Roman"/>
        </w:rPr>
        <w:t>Fornell</w:t>
      </w:r>
      <w:proofErr w:type="spellEnd"/>
      <w:r w:rsidRPr="00A83BD1">
        <w:rPr>
          <w:rFonts w:ascii="Times New Roman" w:hAnsi="Times New Roman" w:cs="Times New Roman"/>
        </w:rPr>
        <w:t xml:space="preserve"> y </w:t>
      </w:r>
      <w:proofErr w:type="spellStart"/>
      <w:r w:rsidRPr="00A83BD1">
        <w:rPr>
          <w:rFonts w:ascii="Times New Roman" w:hAnsi="Times New Roman" w:cs="Times New Roman"/>
        </w:rPr>
        <w:t>La</w:t>
      </w:r>
      <w:r>
        <w:rPr>
          <w:rFonts w:ascii="Times New Roman" w:hAnsi="Times New Roman" w:cs="Times New Roman"/>
        </w:rPr>
        <w:t>r</w:t>
      </w:r>
      <w:r w:rsidRPr="00A83BD1">
        <w:rPr>
          <w:rFonts w:ascii="Times New Roman" w:hAnsi="Times New Roman" w:cs="Times New Roman"/>
        </w:rPr>
        <w:t>cker</w:t>
      </w:r>
      <w:proofErr w:type="spellEnd"/>
      <w:r w:rsidRPr="00A83BD1">
        <w:rPr>
          <w:rFonts w:ascii="Times New Roman" w:hAnsi="Times New Roman" w:cs="Times New Roman"/>
        </w:rPr>
        <w:t xml:space="preserve">, 1981). </w:t>
      </w:r>
      <w:r>
        <w:rPr>
          <w:rFonts w:ascii="Times New Roman" w:hAnsi="Times New Roman" w:cs="Times New Roman"/>
        </w:rPr>
        <w:t xml:space="preserve">Con base en el cumplimiento de estas condiciones </w:t>
      </w:r>
      <w:r w:rsidRPr="00A83BD1">
        <w:rPr>
          <w:rFonts w:ascii="Times New Roman" w:hAnsi="Times New Roman" w:cs="Times New Roman"/>
        </w:rPr>
        <w:t>se puede determinar que existe s</w:t>
      </w:r>
      <w:r>
        <w:rPr>
          <w:rFonts w:ascii="Times New Roman" w:hAnsi="Times New Roman" w:cs="Times New Roman"/>
        </w:rPr>
        <w:t>uficiente validez discriminante en los instrumentos utilizados.</w:t>
      </w:r>
      <w:r>
        <w:rPr>
          <w:rFonts w:ascii="Times New Roman" w:hAnsi="Times New Roman" w:cs="Times New Roman"/>
        </w:rPr>
        <w:tab/>
      </w:r>
    </w:p>
    <w:p w:rsidR="00223A71" w:rsidRPr="00E855AF" w:rsidRDefault="00223A71" w:rsidP="00223A71">
      <w:pPr>
        <w:tabs>
          <w:tab w:val="left" w:pos="1782"/>
        </w:tabs>
        <w:jc w:val="center"/>
        <w:rPr>
          <w:rFonts w:ascii="Times New Roman" w:hAnsi="Times New Roman" w:cs="Times New Roman"/>
          <w:sz w:val="24"/>
        </w:rPr>
      </w:pPr>
    </w:p>
    <w:p w:rsidR="00223A71" w:rsidRPr="00E855AF" w:rsidRDefault="00223A71" w:rsidP="00223A71">
      <w:pPr>
        <w:tabs>
          <w:tab w:val="left" w:pos="1782"/>
        </w:tabs>
        <w:jc w:val="center"/>
        <w:rPr>
          <w:rFonts w:ascii="Times New Roman" w:hAnsi="Times New Roman" w:cs="Times New Roman"/>
          <w:sz w:val="24"/>
        </w:rPr>
      </w:pPr>
      <w:r w:rsidRPr="00E855AF">
        <w:rPr>
          <w:rFonts w:ascii="Times New Roman" w:hAnsi="Times New Roman" w:cs="Times New Roman"/>
          <w:b/>
          <w:sz w:val="24"/>
        </w:rPr>
        <w:t>Tabla</w:t>
      </w:r>
      <w:r w:rsidR="00E855AF" w:rsidRPr="00E855AF">
        <w:rPr>
          <w:rFonts w:ascii="Times New Roman" w:hAnsi="Times New Roman" w:cs="Times New Roman"/>
          <w:b/>
          <w:sz w:val="24"/>
        </w:rPr>
        <w:t xml:space="preserve"> </w:t>
      </w:r>
      <w:r w:rsidRPr="00E855AF">
        <w:rPr>
          <w:rFonts w:ascii="Times New Roman" w:hAnsi="Times New Roman" w:cs="Times New Roman"/>
          <w:b/>
          <w:sz w:val="24"/>
        </w:rPr>
        <w:t>4</w:t>
      </w:r>
      <w:r w:rsidR="00E855AF" w:rsidRPr="00E855AF">
        <w:rPr>
          <w:rFonts w:ascii="Times New Roman" w:hAnsi="Times New Roman" w:cs="Times New Roman"/>
          <w:b/>
          <w:sz w:val="24"/>
        </w:rPr>
        <w:t>.</w:t>
      </w:r>
      <w:r w:rsidRPr="00E855AF">
        <w:rPr>
          <w:rFonts w:ascii="Times New Roman" w:hAnsi="Times New Roman" w:cs="Times New Roman"/>
          <w:sz w:val="24"/>
        </w:rPr>
        <w:t xml:space="preserve"> Matriz de correlaciones</w:t>
      </w:r>
    </w:p>
    <w:tbl>
      <w:tblPr>
        <w:tblStyle w:val="Tablaconcuadrcula"/>
        <w:tblW w:w="0" w:type="auto"/>
        <w:jc w:val="center"/>
        <w:tblLook w:val="04A0" w:firstRow="1" w:lastRow="0" w:firstColumn="1" w:lastColumn="0" w:noHBand="0" w:noVBand="1"/>
      </w:tblPr>
      <w:tblGrid>
        <w:gridCol w:w="1270"/>
        <w:gridCol w:w="602"/>
        <w:gridCol w:w="601"/>
        <w:gridCol w:w="601"/>
        <w:gridCol w:w="611"/>
        <w:gridCol w:w="601"/>
        <w:gridCol w:w="601"/>
        <w:gridCol w:w="601"/>
        <w:gridCol w:w="601"/>
        <w:gridCol w:w="601"/>
        <w:gridCol w:w="601"/>
        <w:gridCol w:w="601"/>
        <w:gridCol w:w="601"/>
        <w:gridCol w:w="561"/>
      </w:tblGrid>
      <w:tr w:rsidR="00223A71" w:rsidRPr="00F427E0" w:rsidTr="00DB68C9">
        <w:trPr>
          <w:jc w:val="center"/>
        </w:trPr>
        <w:tc>
          <w:tcPr>
            <w:tcW w:w="1606" w:type="dxa"/>
            <w:vAlign w:val="center"/>
          </w:tcPr>
          <w:p w:rsidR="00223A71" w:rsidRPr="00F427E0" w:rsidRDefault="00223A71" w:rsidP="00DB68C9">
            <w:pPr>
              <w:contextualSpacing/>
              <w:jc w:val="center"/>
              <w:rPr>
                <w:sz w:val="16"/>
                <w:szCs w:val="16"/>
              </w:rPr>
            </w:pPr>
            <w:r w:rsidRPr="00F427E0">
              <w:rPr>
                <w:sz w:val="16"/>
                <w:szCs w:val="16"/>
              </w:rPr>
              <w:t>VARIABLES</w:t>
            </w:r>
          </w:p>
        </w:tc>
        <w:tc>
          <w:tcPr>
            <w:tcW w:w="652" w:type="dxa"/>
            <w:vAlign w:val="center"/>
          </w:tcPr>
          <w:p w:rsidR="00223A71" w:rsidRPr="00F427E0" w:rsidRDefault="00223A71" w:rsidP="00DB68C9">
            <w:pPr>
              <w:contextualSpacing/>
              <w:jc w:val="center"/>
              <w:rPr>
                <w:sz w:val="16"/>
                <w:szCs w:val="16"/>
              </w:rPr>
            </w:pPr>
            <w:r w:rsidRPr="00F427E0">
              <w:rPr>
                <w:sz w:val="16"/>
                <w:szCs w:val="16"/>
              </w:rPr>
              <w:t>1</w:t>
            </w:r>
          </w:p>
        </w:tc>
        <w:tc>
          <w:tcPr>
            <w:tcW w:w="651" w:type="dxa"/>
            <w:vAlign w:val="center"/>
          </w:tcPr>
          <w:p w:rsidR="00223A71" w:rsidRPr="00F427E0" w:rsidRDefault="00223A71" w:rsidP="00DB68C9">
            <w:pPr>
              <w:contextualSpacing/>
              <w:jc w:val="center"/>
              <w:rPr>
                <w:sz w:val="16"/>
                <w:szCs w:val="16"/>
              </w:rPr>
            </w:pPr>
            <w:r w:rsidRPr="00F427E0">
              <w:rPr>
                <w:sz w:val="16"/>
                <w:szCs w:val="16"/>
              </w:rPr>
              <w:t>2</w:t>
            </w:r>
          </w:p>
        </w:tc>
        <w:tc>
          <w:tcPr>
            <w:tcW w:w="651" w:type="dxa"/>
            <w:vAlign w:val="center"/>
          </w:tcPr>
          <w:p w:rsidR="00223A71" w:rsidRPr="00F427E0" w:rsidRDefault="00223A71" w:rsidP="00DB68C9">
            <w:pPr>
              <w:contextualSpacing/>
              <w:jc w:val="center"/>
              <w:rPr>
                <w:sz w:val="16"/>
                <w:szCs w:val="16"/>
              </w:rPr>
            </w:pPr>
            <w:r w:rsidRPr="00F427E0">
              <w:rPr>
                <w:sz w:val="16"/>
                <w:szCs w:val="16"/>
              </w:rPr>
              <w:t>3</w:t>
            </w:r>
          </w:p>
        </w:tc>
        <w:tc>
          <w:tcPr>
            <w:tcW w:w="683" w:type="dxa"/>
            <w:vAlign w:val="center"/>
          </w:tcPr>
          <w:p w:rsidR="00223A71" w:rsidRPr="00F427E0" w:rsidRDefault="00223A71" w:rsidP="00DB68C9">
            <w:pPr>
              <w:contextualSpacing/>
              <w:jc w:val="center"/>
              <w:rPr>
                <w:sz w:val="16"/>
                <w:szCs w:val="16"/>
              </w:rPr>
            </w:pPr>
            <w:r w:rsidRPr="00F427E0">
              <w:rPr>
                <w:sz w:val="16"/>
                <w:szCs w:val="16"/>
              </w:rPr>
              <w:t>4</w:t>
            </w:r>
          </w:p>
        </w:tc>
        <w:tc>
          <w:tcPr>
            <w:tcW w:w="650" w:type="dxa"/>
            <w:vAlign w:val="center"/>
          </w:tcPr>
          <w:p w:rsidR="00223A71" w:rsidRPr="00F427E0" w:rsidRDefault="00223A71" w:rsidP="00DB68C9">
            <w:pPr>
              <w:contextualSpacing/>
              <w:jc w:val="center"/>
              <w:rPr>
                <w:sz w:val="16"/>
                <w:szCs w:val="16"/>
              </w:rPr>
            </w:pPr>
            <w:r w:rsidRPr="00F427E0">
              <w:rPr>
                <w:sz w:val="16"/>
                <w:szCs w:val="16"/>
              </w:rPr>
              <w:t>5</w:t>
            </w:r>
          </w:p>
        </w:tc>
        <w:tc>
          <w:tcPr>
            <w:tcW w:w="650" w:type="dxa"/>
            <w:vAlign w:val="center"/>
          </w:tcPr>
          <w:p w:rsidR="00223A71" w:rsidRPr="00F427E0" w:rsidRDefault="00223A71" w:rsidP="00DB68C9">
            <w:pPr>
              <w:contextualSpacing/>
              <w:jc w:val="center"/>
              <w:rPr>
                <w:sz w:val="16"/>
                <w:szCs w:val="16"/>
              </w:rPr>
            </w:pPr>
            <w:r w:rsidRPr="00F427E0">
              <w:rPr>
                <w:sz w:val="16"/>
                <w:szCs w:val="16"/>
              </w:rPr>
              <w:t>6</w:t>
            </w:r>
          </w:p>
        </w:tc>
        <w:tc>
          <w:tcPr>
            <w:tcW w:w="650" w:type="dxa"/>
            <w:vAlign w:val="center"/>
          </w:tcPr>
          <w:p w:rsidR="00223A71" w:rsidRPr="00F427E0" w:rsidRDefault="00223A71" w:rsidP="00DB68C9">
            <w:pPr>
              <w:contextualSpacing/>
              <w:jc w:val="center"/>
              <w:rPr>
                <w:sz w:val="16"/>
                <w:szCs w:val="16"/>
              </w:rPr>
            </w:pPr>
            <w:r w:rsidRPr="00F427E0">
              <w:rPr>
                <w:sz w:val="16"/>
                <w:szCs w:val="16"/>
              </w:rPr>
              <w:t>7</w:t>
            </w:r>
          </w:p>
        </w:tc>
        <w:tc>
          <w:tcPr>
            <w:tcW w:w="650" w:type="dxa"/>
            <w:vAlign w:val="center"/>
          </w:tcPr>
          <w:p w:rsidR="00223A71" w:rsidRPr="00F427E0" w:rsidRDefault="00223A71" w:rsidP="00DB68C9">
            <w:pPr>
              <w:contextualSpacing/>
              <w:jc w:val="center"/>
              <w:rPr>
                <w:sz w:val="16"/>
                <w:szCs w:val="16"/>
              </w:rPr>
            </w:pPr>
            <w:r w:rsidRPr="00F427E0">
              <w:rPr>
                <w:sz w:val="16"/>
                <w:szCs w:val="16"/>
              </w:rPr>
              <w:t>8</w:t>
            </w:r>
          </w:p>
        </w:tc>
        <w:tc>
          <w:tcPr>
            <w:tcW w:w="650" w:type="dxa"/>
            <w:vAlign w:val="center"/>
          </w:tcPr>
          <w:p w:rsidR="00223A71" w:rsidRPr="00F427E0" w:rsidRDefault="00223A71" w:rsidP="00DB68C9">
            <w:pPr>
              <w:contextualSpacing/>
              <w:jc w:val="center"/>
              <w:rPr>
                <w:sz w:val="16"/>
                <w:szCs w:val="16"/>
              </w:rPr>
            </w:pPr>
            <w:r w:rsidRPr="00F427E0">
              <w:rPr>
                <w:sz w:val="16"/>
                <w:szCs w:val="16"/>
              </w:rPr>
              <w:t>9</w:t>
            </w:r>
          </w:p>
        </w:tc>
        <w:tc>
          <w:tcPr>
            <w:tcW w:w="650" w:type="dxa"/>
            <w:vAlign w:val="center"/>
          </w:tcPr>
          <w:p w:rsidR="00223A71" w:rsidRPr="00F427E0" w:rsidRDefault="00223A71" w:rsidP="00DB68C9">
            <w:pPr>
              <w:contextualSpacing/>
              <w:jc w:val="center"/>
              <w:rPr>
                <w:sz w:val="16"/>
                <w:szCs w:val="16"/>
              </w:rPr>
            </w:pPr>
            <w:r w:rsidRPr="00F427E0">
              <w:rPr>
                <w:sz w:val="16"/>
                <w:szCs w:val="16"/>
              </w:rPr>
              <w:t>10</w:t>
            </w:r>
          </w:p>
        </w:tc>
        <w:tc>
          <w:tcPr>
            <w:tcW w:w="650" w:type="dxa"/>
            <w:vAlign w:val="center"/>
          </w:tcPr>
          <w:p w:rsidR="00223A71" w:rsidRPr="00F427E0" w:rsidRDefault="00223A71" w:rsidP="00DB68C9">
            <w:pPr>
              <w:contextualSpacing/>
              <w:jc w:val="center"/>
              <w:rPr>
                <w:sz w:val="16"/>
                <w:szCs w:val="16"/>
              </w:rPr>
            </w:pPr>
            <w:r w:rsidRPr="00F427E0">
              <w:rPr>
                <w:sz w:val="16"/>
                <w:szCs w:val="16"/>
              </w:rPr>
              <w:t>11</w:t>
            </w:r>
          </w:p>
        </w:tc>
        <w:tc>
          <w:tcPr>
            <w:tcW w:w="650" w:type="dxa"/>
            <w:vAlign w:val="center"/>
          </w:tcPr>
          <w:p w:rsidR="00223A71" w:rsidRPr="00F427E0" w:rsidRDefault="00223A71" w:rsidP="00DB68C9">
            <w:pPr>
              <w:contextualSpacing/>
              <w:jc w:val="center"/>
              <w:rPr>
                <w:sz w:val="16"/>
                <w:szCs w:val="16"/>
              </w:rPr>
            </w:pPr>
            <w:r w:rsidRPr="00F427E0">
              <w:rPr>
                <w:sz w:val="16"/>
                <w:szCs w:val="16"/>
              </w:rPr>
              <w:t>12</w:t>
            </w:r>
          </w:p>
        </w:tc>
        <w:tc>
          <w:tcPr>
            <w:tcW w:w="627" w:type="dxa"/>
            <w:vAlign w:val="center"/>
          </w:tcPr>
          <w:p w:rsidR="00223A71" w:rsidRPr="00F427E0" w:rsidRDefault="00223A71" w:rsidP="00DB68C9">
            <w:pPr>
              <w:contextualSpacing/>
              <w:jc w:val="center"/>
              <w:rPr>
                <w:sz w:val="16"/>
                <w:szCs w:val="16"/>
              </w:rPr>
            </w:pPr>
            <w:r w:rsidRPr="00F427E0">
              <w:rPr>
                <w:sz w:val="16"/>
                <w:szCs w:val="16"/>
              </w:rPr>
              <w:t>13</w:t>
            </w: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1 Generación de Inteligencia</w:t>
            </w:r>
          </w:p>
        </w:tc>
        <w:tc>
          <w:tcPr>
            <w:tcW w:w="652" w:type="dxa"/>
            <w:vAlign w:val="center"/>
          </w:tcPr>
          <w:p w:rsidR="00223A71" w:rsidRPr="00F427E0" w:rsidRDefault="00223A71" w:rsidP="00DB68C9">
            <w:pPr>
              <w:contextualSpacing/>
              <w:jc w:val="center"/>
              <w:rPr>
                <w:b/>
                <w:sz w:val="14"/>
                <w:szCs w:val="14"/>
              </w:rPr>
            </w:pPr>
            <w:r w:rsidRPr="00F427E0">
              <w:rPr>
                <w:b/>
                <w:sz w:val="14"/>
                <w:szCs w:val="14"/>
              </w:rPr>
              <w:t>0.524</w:t>
            </w:r>
          </w:p>
        </w:tc>
        <w:tc>
          <w:tcPr>
            <w:tcW w:w="651" w:type="dxa"/>
            <w:vAlign w:val="center"/>
          </w:tcPr>
          <w:p w:rsidR="00223A71" w:rsidRPr="00F427E0" w:rsidRDefault="00223A71" w:rsidP="00DB68C9">
            <w:pPr>
              <w:contextualSpacing/>
              <w:jc w:val="center"/>
              <w:rPr>
                <w:sz w:val="14"/>
                <w:szCs w:val="14"/>
              </w:rPr>
            </w:pPr>
            <w:r w:rsidRPr="00F427E0">
              <w:rPr>
                <w:sz w:val="14"/>
                <w:szCs w:val="14"/>
              </w:rPr>
              <w:t>0.107</w:t>
            </w:r>
          </w:p>
        </w:tc>
        <w:tc>
          <w:tcPr>
            <w:tcW w:w="651" w:type="dxa"/>
            <w:vAlign w:val="center"/>
          </w:tcPr>
          <w:p w:rsidR="00223A71" w:rsidRPr="00F427E0" w:rsidRDefault="00223A71" w:rsidP="00DB68C9">
            <w:pPr>
              <w:contextualSpacing/>
              <w:jc w:val="center"/>
              <w:rPr>
                <w:sz w:val="14"/>
                <w:szCs w:val="14"/>
              </w:rPr>
            </w:pPr>
            <w:r w:rsidRPr="00F427E0">
              <w:rPr>
                <w:sz w:val="14"/>
                <w:szCs w:val="14"/>
              </w:rPr>
              <w:t>0.033</w:t>
            </w:r>
          </w:p>
        </w:tc>
        <w:tc>
          <w:tcPr>
            <w:tcW w:w="683" w:type="dxa"/>
            <w:vAlign w:val="center"/>
          </w:tcPr>
          <w:p w:rsidR="00223A71" w:rsidRPr="00F427E0" w:rsidRDefault="00223A71" w:rsidP="00DB68C9">
            <w:pPr>
              <w:contextualSpacing/>
              <w:jc w:val="center"/>
              <w:rPr>
                <w:sz w:val="14"/>
                <w:szCs w:val="14"/>
              </w:rPr>
            </w:pPr>
            <w:r w:rsidRPr="00F427E0">
              <w:rPr>
                <w:sz w:val="14"/>
                <w:szCs w:val="14"/>
              </w:rPr>
              <w:t>0.080</w:t>
            </w:r>
          </w:p>
        </w:tc>
        <w:tc>
          <w:tcPr>
            <w:tcW w:w="650" w:type="dxa"/>
            <w:vAlign w:val="center"/>
          </w:tcPr>
          <w:p w:rsidR="00223A71" w:rsidRPr="00F427E0" w:rsidRDefault="00223A71" w:rsidP="00DB68C9">
            <w:pPr>
              <w:contextualSpacing/>
              <w:jc w:val="center"/>
              <w:rPr>
                <w:sz w:val="14"/>
                <w:szCs w:val="14"/>
              </w:rPr>
            </w:pPr>
            <w:r w:rsidRPr="00F427E0">
              <w:rPr>
                <w:sz w:val="14"/>
                <w:szCs w:val="14"/>
              </w:rPr>
              <w:t>0.064</w:t>
            </w:r>
          </w:p>
        </w:tc>
        <w:tc>
          <w:tcPr>
            <w:tcW w:w="650" w:type="dxa"/>
            <w:vAlign w:val="center"/>
          </w:tcPr>
          <w:p w:rsidR="00223A71" w:rsidRPr="00F427E0" w:rsidRDefault="00223A71" w:rsidP="00DB68C9">
            <w:pPr>
              <w:contextualSpacing/>
              <w:jc w:val="center"/>
              <w:rPr>
                <w:sz w:val="14"/>
                <w:szCs w:val="14"/>
              </w:rPr>
            </w:pPr>
            <w:r w:rsidRPr="00F427E0">
              <w:rPr>
                <w:sz w:val="14"/>
                <w:szCs w:val="14"/>
              </w:rPr>
              <w:t>0.038</w:t>
            </w:r>
          </w:p>
        </w:tc>
        <w:tc>
          <w:tcPr>
            <w:tcW w:w="650" w:type="dxa"/>
            <w:vAlign w:val="center"/>
          </w:tcPr>
          <w:p w:rsidR="00223A71" w:rsidRPr="00F427E0" w:rsidRDefault="00223A71" w:rsidP="00DB68C9">
            <w:pPr>
              <w:contextualSpacing/>
              <w:jc w:val="center"/>
              <w:rPr>
                <w:sz w:val="14"/>
                <w:szCs w:val="14"/>
              </w:rPr>
            </w:pPr>
            <w:r w:rsidRPr="00F427E0">
              <w:rPr>
                <w:sz w:val="14"/>
                <w:szCs w:val="14"/>
              </w:rPr>
              <w:t>0.021</w:t>
            </w:r>
          </w:p>
        </w:tc>
        <w:tc>
          <w:tcPr>
            <w:tcW w:w="650" w:type="dxa"/>
            <w:vAlign w:val="center"/>
          </w:tcPr>
          <w:p w:rsidR="00223A71" w:rsidRPr="00F427E0" w:rsidRDefault="00223A71" w:rsidP="00DB68C9">
            <w:pPr>
              <w:contextualSpacing/>
              <w:jc w:val="center"/>
              <w:rPr>
                <w:sz w:val="14"/>
                <w:szCs w:val="14"/>
              </w:rPr>
            </w:pPr>
            <w:r w:rsidRPr="00F427E0">
              <w:rPr>
                <w:sz w:val="14"/>
                <w:szCs w:val="14"/>
              </w:rPr>
              <w:t>0.038</w:t>
            </w:r>
          </w:p>
        </w:tc>
        <w:tc>
          <w:tcPr>
            <w:tcW w:w="650" w:type="dxa"/>
            <w:vAlign w:val="center"/>
          </w:tcPr>
          <w:p w:rsidR="00223A71" w:rsidRPr="00F427E0" w:rsidRDefault="00223A71" w:rsidP="00DB68C9">
            <w:pPr>
              <w:contextualSpacing/>
              <w:jc w:val="center"/>
              <w:rPr>
                <w:sz w:val="14"/>
                <w:szCs w:val="14"/>
              </w:rPr>
            </w:pPr>
            <w:r w:rsidRPr="00F427E0">
              <w:rPr>
                <w:sz w:val="14"/>
                <w:szCs w:val="14"/>
              </w:rPr>
              <w:t>0.045</w:t>
            </w:r>
          </w:p>
        </w:tc>
        <w:tc>
          <w:tcPr>
            <w:tcW w:w="650" w:type="dxa"/>
            <w:vAlign w:val="center"/>
          </w:tcPr>
          <w:p w:rsidR="00223A71" w:rsidRPr="00F427E0" w:rsidRDefault="00223A71" w:rsidP="00DB68C9">
            <w:pPr>
              <w:contextualSpacing/>
              <w:jc w:val="center"/>
              <w:rPr>
                <w:sz w:val="14"/>
                <w:szCs w:val="14"/>
              </w:rPr>
            </w:pPr>
            <w:r w:rsidRPr="00F427E0">
              <w:rPr>
                <w:sz w:val="14"/>
                <w:szCs w:val="14"/>
              </w:rPr>
              <w:t>0.025</w:t>
            </w:r>
          </w:p>
        </w:tc>
        <w:tc>
          <w:tcPr>
            <w:tcW w:w="650" w:type="dxa"/>
            <w:vAlign w:val="center"/>
          </w:tcPr>
          <w:p w:rsidR="00223A71" w:rsidRPr="00F427E0" w:rsidRDefault="00223A71" w:rsidP="00DB68C9">
            <w:pPr>
              <w:contextualSpacing/>
              <w:jc w:val="center"/>
              <w:rPr>
                <w:sz w:val="14"/>
                <w:szCs w:val="14"/>
              </w:rPr>
            </w:pPr>
            <w:r w:rsidRPr="00F427E0">
              <w:rPr>
                <w:sz w:val="14"/>
                <w:szCs w:val="14"/>
              </w:rPr>
              <w:t>0.029</w:t>
            </w:r>
          </w:p>
        </w:tc>
        <w:tc>
          <w:tcPr>
            <w:tcW w:w="650" w:type="dxa"/>
            <w:vAlign w:val="center"/>
          </w:tcPr>
          <w:p w:rsidR="00223A71" w:rsidRPr="00F427E0" w:rsidRDefault="00223A71" w:rsidP="00DB68C9">
            <w:pPr>
              <w:contextualSpacing/>
              <w:jc w:val="center"/>
              <w:rPr>
                <w:sz w:val="14"/>
                <w:szCs w:val="14"/>
              </w:rPr>
            </w:pPr>
            <w:r w:rsidRPr="00F427E0">
              <w:rPr>
                <w:sz w:val="14"/>
                <w:szCs w:val="14"/>
              </w:rPr>
              <w:t>0.036</w:t>
            </w:r>
          </w:p>
        </w:tc>
        <w:tc>
          <w:tcPr>
            <w:tcW w:w="627" w:type="dxa"/>
            <w:vAlign w:val="center"/>
          </w:tcPr>
          <w:p w:rsidR="00223A71" w:rsidRPr="00F427E0" w:rsidRDefault="00223A71" w:rsidP="00DB68C9">
            <w:pPr>
              <w:contextualSpacing/>
              <w:jc w:val="center"/>
              <w:rPr>
                <w:sz w:val="14"/>
                <w:szCs w:val="14"/>
              </w:rPr>
            </w:pPr>
            <w:r w:rsidRPr="00F427E0">
              <w:rPr>
                <w:sz w:val="14"/>
                <w:szCs w:val="14"/>
              </w:rPr>
              <w:t>0.044</w:t>
            </w: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2 Diseminación de Inteligencia</w:t>
            </w:r>
          </w:p>
        </w:tc>
        <w:tc>
          <w:tcPr>
            <w:tcW w:w="652" w:type="dxa"/>
            <w:vAlign w:val="center"/>
          </w:tcPr>
          <w:p w:rsidR="00223A71" w:rsidRPr="00F427E0" w:rsidRDefault="00223A71" w:rsidP="00DB68C9">
            <w:pPr>
              <w:contextualSpacing/>
              <w:jc w:val="center"/>
              <w:rPr>
                <w:sz w:val="14"/>
                <w:szCs w:val="14"/>
              </w:rPr>
            </w:pPr>
            <w:r w:rsidRPr="00F427E0">
              <w:rPr>
                <w:sz w:val="14"/>
                <w:szCs w:val="14"/>
              </w:rPr>
              <w:t>0.203-0.451</w:t>
            </w:r>
          </w:p>
        </w:tc>
        <w:tc>
          <w:tcPr>
            <w:tcW w:w="651" w:type="dxa"/>
            <w:vAlign w:val="center"/>
          </w:tcPr>
          <w:p w:rsidR="00223A71" w:rsidRPr="00F427E0" w:rsidRDefault="00223A71" w:rsidP="00DB68C9">
            <w:pPr>
              <w:contextualSpacing/>
              <w:jc w:val="center"/>
              <w:rPr>
                <w:b/>
                <w:sz w:val="14"/>
                <w:szCs w:val="14"/>
              </w:rPr>
            </w:pPr>
            <w:r w:rsidRPr="00F427E0">
              <w:rPr>
                <w:b/>
                <w:sz w:val="14"/>
                <w:szCs w:val="14"/>
              </w:rPr>
              <w:t>0.512</w:t>
            </w:r>
          </w:p>
        </w:tc>
        <w:tc>
          <w:tcPr>
            <w:tcW w:w="651" w:type="dxa"/>
            <w:vAlign w:val="center"/>
          </w:tcPr>
          <w:p w:rsidR="00223A71" w:rsidRPr="00F427E0" w:rsidRDefault="00223A71" w:rsidP="00DB68C9">
            <w:pPr>
              <w:contextualSpacing/>
              <w:jc w:val="center"/>
              <w:rPr>
                <w:sz w:val="14"/>
                <w:szCs w:val="14"/>
              </w:rPr>
            </w:pPr>
            <w:r w:rsidRPr="00F427E0">
              <w:rPr>
                <w:sz w:val="14"/>
                <w:szCs w:val="14"/>
              </w:rPr>
              <w:t>0.033</w:t>
            </w:r>
          </w:p>
        </w:tc>
        <w:tc>
          <w:tcPr>
            <w:tcW w:w="683" w:type="dxa"/>
            <w:vAlign w:val="center"/>
          </w:tcPr>
          <w:p w:rsidR="00223A71" w:rsidRPr="00F427E0" w:rsidRDefault="00223A71" w:rsidP="00DB68C9">
            <w:pPr>
              <w:contextualSpacing/>
              <w:jc w:val="center"/>
              <w:rPr>
                <w:sz w:val="14"/>
                <w:szCs w:val="14"/>
              </w:rPr>
            </w:pPr>
            <w:r w:rsidRPr="00F427E0">
              <w:rPr>
                <w:sz w:val="14"/>
                <w:szCs w:val="14"/>
              </w:rPr>
              <w:t>0.087</w:t>
            </w:r>
          </w:p>
        </w:tc>
        <w:tc>
          <w:tcPr>
            <w:tcW w:w="650" w:type="dxa"/>
            <w:vAlign w:val="center"/>
          </w:tcPr>
          <w:p w:rsidR="00223A71" w:rsidRPr="00F427E0" w:rsidRDefault="00223A71" w:rsidP="00DB68C9">
            <w:pPr>
              <w:contextualSpacing/>
              <w:jc w:val="center"/>
              <w:rPr>
                <w:sz w:val="14"/>
                <w:szCs w:val="14"/>
              </w:rPr>
            </w:pPr>
            <w:r w:rsidRPr="00F427E0">
              <w:rPr>
                <w:sz w:val="14"/>
                <w:szCs w:val="14"/>
              </w:rPr>
              <w:t>0.086</w:t>
            </w:r>
          </w:p>
        </w:tc>
        <w:tc>
          <w:tcPr>
            <w:tcW w:w="650" w:type="dxa"/>
            <w:vAlign w:val="center"/>
          </w:tcPr>
          <w:p w:rsidR="00223A71" w:rsidRPr="00F427E0" w:rsidRDefault="00223A71" w:rsidP="00DB68C9">
            <w:pPr>
              <w:contextualSpacing/>
              <w:jc w:val="center"/>
              <w:rPr>
                <w:sz w:val="14"/>
                <w:szCs w:val="14"/>
              </w:rPr>
            </w:pPr>
            <w:r w:rsidRPr="00F427E0">
              <w:rPr>
                <w:sz w:val="14"/>
                <w:szCs w:val="14"/>
              </w:rPr>
              <w:t>0.170</w:t>
            </w:r>
          </w:p>
        </w:tc>
        <w:tc>
          <w:tcPr>
            <w:tcW w:w="650" w:type="dxa"/>
            <w:vAlign w:val="center"/>
          </w:tcPr>
          <w:p w:rsidR="00223A71" w:rsidRPr="00F427E0" w:rsidRDefault="00223A71" w:rsidP="00DB68C9">
            <w:pPr>
              <w:contextualSpacing/>
              <w:jc w:val="center"/>
              <w:rPr>
                <w:sz w:val="14"/>
                <w:szCs w:val="14"/>
              </w:rPr>
            </w:pPr>
            <w:r w:rsidRPr="00F427E0">
              <w:rPr>
                <w:sz w:val="14"/>
                <w:szCs w:val="14"/>
              </w:rPr>
              <w:t>0.056</w:t>
            </w:r>
          </w:p>
        </w:tc>
        <w:tc>
          <w:tcPr>
            <w:tcW w:w="650" w:type="dxa"/>
            <w:vAlign w:val="center"/>
          </w:tcPr>
          <w:p w:rsidR="00223A71" w:rsidRPr="00F427E0" w:rsidRDefault="00223A71" w:rsidP="00DB68C9">
            <w:pPr>
              <w:contextualSpacing/>
              <w:jc w:val="center"/>
              <w:rPr>
                <w:sz w:val="14"/>
                <w:szCs w:val="14"/>
              </w:rPr>
            </w:pPr>
            <w:r w:rsidRPr="00F427E0">
              <w:rPr>
                <w:sz w:val="14"/>
                <w:szCs w:val="14"/>
              </w:rPr>
              <w:t>0.124</w:t>
            </w:r>
          </w:p>
        </w:tc>
        <w:tc>
          <w:tcPr>
            <w:tcW w:w="650" w:type="dxa"/>
            <w:vAlign w:val="center"/>
          </w:tcPr>
          <w:p w:rsidR="00223A71" w:rsidRPr="00F427E0" w:rsidRDefault="00223A71" w:rsidP="00DB68C9">
            <w:pPr>
              <w:contextualSpacing/>
              <w:jc w:val="center"/>
              <w:rPr>
                <w:sz w:val="14"/>
                <w:szCs w:val="14"/>
              </w:rPr>
            </w:pPr>
            <w:r w:rsidRPr="00F427E0">
              <w:rPr>
                <w:sz w:val="14"/>
                <w:szCs w:val="14"/>
              </w:rPr>
              <w:t>0.057</w:t>
            </w:r>
          </w:p>
        </w:tc>
        <w:tc>
          <w:tcPr>
            <w:tcW w:w="650" w:type="dxa"/>
            <w:vAlign w:val="center"/>
          </w:tcPr>
          <w:p w:rsidR="00223A71" w:rsidRPr="00F427E0" w:rsidRDefault="00223A71" w:rsidP="00DB68C9">
            <w:pPr>
              <w:contextualSpacing/>
              <w:jc w:val="center"/>
              <w:rPr>
                <w:sz w:val="14"/>
                <w:szCs w:val="14"/>
              </w:rPr>
            </w:pPr>
            <w:r w:rsidRPr="00F427E0">
              <w:rPr>
                <w:sz w:val="14"/>
                <w:szCs w:val="14"/>
              </w:rPr>
              <w:t>0.022</w:t>
            </w:r>
          </w:p>
        </w:tc>
        <w:tc>
          <w:tcPr>
            <w:tcW w:w="650" w:type="dxa"/>
            <w:vAlign w:val="center"/>
          </w:tcPr>
          <w:p w:rsidR="00223A71" w:rsidRPr="00F427E0" w:rsidRDefault="00223A71" w:rsidP="00DB68C9">
            <w:pPr>
              <w:contextualSpacing/>
              <w:jc w:val="center"/>
              <w:rPr>
                <w:sz w:val="14"/>
                <w:szCs w:val="14"/>
              </w:rPr>
            </w:pPr>
            <w:r w:rsidRPr="00F427E0">
              <w:rPr>
                <w:sz w:val="14"/>
                <w:szCs w:val="14"/>
              </w:rPr>
              <w:t>0.038</w:t>
            </w:r>
          </w:p>
        </w:tc>
        <w:tc>
          <w:tcPr>
            <w:tcW w:w="650" w:type="dxa"/>
            <w:vAlign w:val="center"/>
          </w:tcPr>
          <w:p w:rsidR="00223A71" w:rsidRPr="00F427E0" w:rsidRDefault="00223A71" w:rsidP="00DB68C9">
            <w:pPr>
              <w:contextualSpacing/>
              <w:jc w:val="center"/>
              <w:rPr>
                <w:sz w:val="14"/>
                <w:szCs w:val="14"/>
              </w:rPr>
            </w:pPr>
            <w:r w:rsidRPr="00F427E0">
              <w:rPr>
                <w:sz w:val="14"/>
                <w:szCs w:val="14"/>
              </w:rPr>
              <w:t>0.099</w:t>
            </w:r>
          </w:p>
        </w:tc>
        <w:tc>
          <w:tcPr>
            <w:tcW w:w="627" w:type="dxa"/>
            <w:vAlign w:val="center"/>
          </w:tcPr>
          <w:p w:rsidR="00223A71" w:rsidRPr="00F427E0" w:rsidRDefault="00223A71" w:rsidP="00DB68C9">
            <w:pPr>
              <w:contextualSpacing/>
              <w:jc w:val="center"/>
              <w:rPr>
                <w:sz w:val="14"/>
                <w:szCs w:val="14"/>
              </w:rPr>
            </w:pPr>
            <w:r w:rsidRPr="00F427E0">
              <w:rPr>
                <w:sz w:val="14"/>
                <w:szCs w:val="14"/>
              </w:rPr>
              <w:t>0.043</w:t>
            </w: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3 Respuesta</w:t>
            </w:r>
          </w:p>
        </w:tc>
        <w:tc>
          <w:tcPr>
            <w:tcW w:w="652" w:type="dxa"/>
            <w:vAlign w:val="center"/>
          </w:tcPr>
          <w:p w:rsidR="00223A71" w:rsidRPr="00F427E0" w:rsidRDefault="00223A71" w:rsidP="00DB68C9">
            <w:pPr>
              <w:contextualSpacing/>
              <w:jc w:val="center"/>
              <w:rPr>
                <w:sz w:val="14"/>
                <w:szCs w:val="14"/>
              </w:rPr>
            </w:pPr>
            <w:r w:rsidRPr="00F427E0">
              <w:rPr>
                <w:sz w:val="14"/>
                <w:szCs w:val="14"/>
              </w:rPr>
              <w:t>0.099-0.263</w:t>
            </w:r>
          </w:p>
        </w:tc>
        <w:tc>
          <w:tcPr>
            <w:tcW w:w="651" w:type="dxa"/>
            <w:vAlign w:val="center"/>
          </w:tcPr>
          <w:p w:rsidR="00223A71" w:rsidRPr="00F427E0" w:rsidRDefault="00223A71" w:rsidP="00DB68C9">
            <w:pPr>
              <w:contextualSpacing/>
              <w:jc w:val="center"/>
              <w:rPr>
                <w:sz w:val="14"/>
                <w:szCs w:val="14"/>
              </w:rPr>
            </w:pPr>
            <w:r w:rsidRPr="00F427E0">
              <w:rPr>
                <w:sz w:val="14"/>
                <w:szCs w:val="14"/>
              </w:rPr>
              <w:t>0.080-0.268</w:t>
            </w:r>
          </w:p>
        </w:tc>
        <w:tc>
          <w:tcPr>
            <w:tcW w:w="651" w:type="dxa"/>
            <w:vAlign w:val="center"/>
          </w:tcPr>
          <w:p w:rsidR="00223A71" w:rsidRPr="00F427E0" w:rsidRDefault="00223A71" w:rsidP="00DB68C9">
            <w:pPr>
              <w:contextualSpacing/>
              <w:jc w:val="center"/>
              <w:rPr>
                <w:b/>
                <w:sz w:val="14"/>
                <w:szCs w:val="14"/>
              </w:rPr>
            </w:pPr>
            <w:r w:rsidRPr="00F427E0">
              <w:rPr>
                <w:b/>
                <w:sz w:val="14"/>
                <w:szCs w:val="14"/>
              </w:rPr>
              <w:t>0.510</w:t>
            </w:r>
          </w:p>
        </w:tc>
        <w:tc>
          <w:tcPr>
            <w:tcW w:w="683" w:type="dxa"/>
            <w:vAlign w:val="center"/>
          </w:tcPr>
          <w:p w:rsidR="00223A71" w:rsidRPr="00F427E0" w:rsidRDefault="00223A71" w:rsidP="00DB68C9">
            <w:pPr>
              <w:contextualSpacing/>
              <w:jc w:val="center"/>
              <w:rPr>
                <w:sz w:val="14"/>
                <w:szCs w:val="14"/>
              </w:rPr>
            </w:pPr>
            <w:r w:rsidRPr="00F427E0">
              <w:rPr>
                <w:sz w:val="14"/>
                <w:szCs w:val="14"/>
              </w:rPr>
              <w:t>0.044</w:t>
            </w:r>
          </w:p>
        </w:tc>
        <w:tc>
          <w:tcPr>
            <w:tcW w:w="650" w:type="dxa"/>
            <w:vAlign w:val="center"/>
          </w:tcPr>
          <w:p w:rsidR="00223A71" w:rsidRPr="00F427E0" w:rsidRDefault="00223A71" w:rsidP="00DB68C9">
            <w:pPr>
              <w:contextualSpacing/>
              <w:jc w:val="center"/>
              <w:rPr>
                <w:sz w:val="14"/>
                <w:szCs w:val="14"/>
              </w:rPr>
            </w:pPr>
            <w:r w:rsidRPr="00F427E0">
              <w:rPr>
                <w:sz w:val="14"/>
                <w:szCs w:val="14"/>
              </w:rPr>
              <w:t>0.028</w:t>
            </w:r>
          </w:p>
        </w:tc>
        <w:tc>
          <w:tcPr>
            <w:tcW w:w="650" w:type="dxa"/>
            <w:vAlign w:val="center"/>
          </w:tcPr>
          <w:p w:rsidR="00223A71" w:rsidRPr="00F427E0" w:rsidRDefault="00223A71" w:rsidP="00DB68C9">
            <w:pPr>
              <w:contextualSpacing/>
              <w:jc w:val="center"/>
              <w:rPr>
                <w:sz w:val="14"/>
                <w:szCs w:val="14"/>
              </w:rPr>
            </w:pPr>
            <w:r w:rsidRPr="00F427E0">
              <w:rPr>
                <w:sz w:val="14"/>
                <w:szCs w:val="14"/>
              </w:rPr>
              <w:t>0.025</w:t>
            </w:r>
          </w:p>
        </w:tc>
        <w:tc>
          <w:tcPr>
            <w:tcW w:w="650" w:type="dxa"/>
            <w:vAlign w:val="center"/>
          </w:tcPr>
          <w:p w:rsidR="00223A71" w:rsidRPr="00F427E0" w:rsidRDefault="00223A71" w:rsidP="00DB68C9">
            <w:pPr>
              <w:contextualSpacing/>
              <w:jc w:val="center"/>
              <w:rPr>
                <w:sz w:val="14"/>
                <w:szCs w:val="14"/>
              </w:rPr>
            </w:pPr>
            <w:r w:rsidRPr="00F427E0">
              <w:rPr>
                <w:sz w:val="14"/>
                <w:szCs w:val="14"/>
              </w:rPr>
              <w:t>0.021</w:t>
            </w:r>
          </w:p>
        </w:tc>
        <w:tc>
          <w:tcPr>
            <w:tcW w:w="650" w:type="dxa"/>
            <w:vAlign w:val="center"/>
          </w:tcPr>
          <w:p w:rsidR="00223A71" w:rsidRPr="00F427E0" w:rsidRDefault="00223A71" w:rsidP="00DB68C9">
            <w:pPr>
              <w:contextualSpacing/>
              <w:jc w:val="center"/>
              <w:rPr>
                <w:sz w:val="14"/>
                <w:szCs w:val="14"/>
              </w:rPr>
            </w:pPr>
            <w:r w:rsidRPr="00F427E0">
              <w:rPr>
                <w:sz w:val="14"/>
                <w:szCs w:val="14"/>
              </w:rPr>
              <w:t>0.025</w:t>
            </w:r>
          </w:p>
        </w:tc>
        <w:tc>
          <w:tcPr>
            <w:tcW w:w="650" w:type="dxa"/>
            <w:vAlign w:val="center"/>
          </w:tcPr>
          <w:p w:rsidR="00223A71" w:rsidRPr="00F427E0" w:rsidRDefault="00223A71" w:rsidP="00DB68C9">
            <w:pPr>
              <w:contextualSpacing/>
              <w:jc w:val="center"/>
              <w:rPr>
                <w:sz w:val="14"/>
                <w:szCs w:val="14"/>
              </w:rPr>
            </w:pPr>
            <w:r w:rsidRPr="00F427E0">
              <w:rPr>
                <w:sz w:val="14"/>
                <w:szCs w:val="14"/>
              </w:rPr>
              <w:t>0.030</w:t>
            </w:r>
          </w:p>
        </w:tc>
        <w:tc>
          <w:tcPr>
            <w:tcW w:w="650" w:type="dxa"/>
            <w:vAlign w:val="center"/>
          </w:tcPr>
          <w:p w:rsidR="00223A71" w:rsidRPr="00F427E0" w:rsidRDefault="00223A71" w:rsidP="00DB68C9">
            <w:pPr>
              <w:contextualSpacing/>
              <w:jc w:val="center"/>
              <w:rPr>
                <w:sz w:val="14"/>
                <w:szCs w:val="14"/>
              </w:rPr>
            </w:pPr>
            <w:r w:rsidRPr="00F427E0">
              <w:rPr>
                <w:sz w:val="14"/>
                <w:szCs w:val="14"/>
              </w:rPr>
              <w:t>0.003</w:t>
            </w:r>
          </w:p>
        </w:tc>
        <w:tc>
          <w:tcPr>
            <w:tcW w:w="650" w:type="dxa"/>
            <w:vAlign w:val="center"/>
          </w:tcPr>
          <w:p w:rsidR="00223A71" w:rsidRPr="00F427E0" w:rsidRDefault="00223A71" w:rsidP="00DB68C9">
            <w:pPr>
              <w:contextualSpacing/>
              <w:jc w:val="center"/>
              <w:rPr>
                <w:sz w:val="14"/>
                <w:szCs w:val="14"/>
              </w:rPr>
            </w:pPr>
            <w:r w:rsidRPr="00F427E0">
              <w:rPr>
                <w:sz w:val="14"/>
                <w:szCs w:val="14"/>
              </w:rPr>
              <w:t>0.045</w:t>
            </w:r>
          </w:p>
        </w:tc>
        <w:tc>
          <w:tcPr>
            <w:tcW w:w="650" w:type="dxa"/>
            <w:vAlign w:val="center"/>
          </w:tcPr>
          <w:p w:rsidR="00223A71" w:rsidRPr="00F427E0" w:rsidRDefault="00223A71" w:rsidP="00DB68C9">
            <w:pPr>
              <w:contextualSpacing/>
              <w:jc w:val="center"/>
              <w:rPr>
                <w:sz w:val="14"/>
                <w:szCs w:val="14"/>
              </w:rPr>
            </w:pPr>
            <w:r w:rsidRPr="00F427E0">
              <w:rPr>
                <w:sz w:val="14"/>
                <w:szCs w:val="14"/>
              </w:rPr>
              <w:t>0.033</w:t>
            </w:r>
          </w:p>
        </w:tc>
        <w:tc>
          <w:tcPr>
            <w:tcW w:w="627" w:type="dxa"/>
            <w:vAlign w:val="center"/>
          </w:tcPr>
          <w:p w:rsidR="00223A71" w:rsidRPr="00F427E0" w:rsidRDefault="00223A71" w:rsidP="00DB68C9">
            <w:pPr>
              <w:contextualSpacing/>
              <w:jc w:val="center"/>
              <w:rPr>
                <w:sz w:val="14"/>
                <w:szCs w:val="14"/>
              </w:rPr>
            </w:pPr>
            <w:r w:rsidRPr="00F427E0">
              <w:rPr>
                <w:sz w:val="14"/>
                <w:szCs w:val="14"/>
              </w:rPr>
              <w:t>0.004</w:t>
            </w:r>
          </w:p>
        </w:tc>
      </w:tr>
      <w:tr w:rsidR="00223A71" w:rsidRPr="00F427E0" w:rsidTr="00DB68C9">
        <w:trPr>
          <w:jc w:val="center"/>
        </w:trPr>
        <w:tc>
          <w:tcPr>
            <w:tcW w:w="1606" w:type="dxa"/>
            <w:vAlign w:val="center"/>
          </w:tcPr>
          <w:p w:rsidR="00223A71" w:rsidRDefault="00223A71" w:rsidP="00DB68C9">
            <w:pPr>
              <w:contextualSpacing/>
              <w:rPr>
                <w:sz w:val="16"/>
                <w:szCs w:val="16"/>
              </w:rPr>
            </w:pPr>
            <w:r w:rsidRPr="00F427E0">
              <w:rPr>
                <w:sz w:val="16"/>
                <w:szCs w:val="16"/>
              </w:rPr>
              <w:t xml:space="preserve">4 Innovación </w:t>
            </w:r>
          </w:p>
          <w:p w:rsidR="00223A71" w:rsidRPr="00F427E0" w:rsidRDefault="00223A71" w:rsidP="00DB68C9">
            <w:pPr>
              <w:contextualSpacing/>
              <w:rPr>
                <w:sz w:val="16"/>
                <w:szCs w:val="16"/>
              </w:rPr>
            </w:pPr>
            <w:r w:rsidRPr="00F427E0">
              <w:rPr>
                <w:sz w:val="16"/>
                <w:szCs w:val="16"/>
              </w:rPr>
              <w:t>Productos</w:t>
            </w:r>
          </w:p>
        </w:tc>
        <w:tc>
          <w:tcPr>
            <w:tcW w:w="652" w:type="dxa"/>
            <w:vAlign w:val="center"/>
          </w:tcPr>
          <w:p w:rsidR="00223A71" w:rsidRPr="00F427E0" w:rsidRDefault="00223A71" w:rsidP="00DB68C9">
            <w:pPr>
              <w:contextualSpacing/>
              <w:jc w:val="center"/>
              <w:rPr>
                <w:sz w:val="14"/>
                <w:szCs w:val="14"/>
              </w:rPr>
            </w:pPr>
            <w:r w:rsidRPr="00F427E0">
              <w:rPr>
                <w:sz w:val="14"/>
                <w:szCs w:val="14"/>
              </w:rPr>
              <w:t>0.179-0.387</w:t>
            </w:r>
          </w:p>
        </w:tc>
        <w:tc>
          <w:tcPr>
            <w:tcW w:w="651" w:type="dxa"/>
            <w:vAlign w:val="center"/>
          </w:tcPr>
          <w:p w:rsidR="00223A71" w:rsidRPr="00F427E0" w:rsidRDefault="00223A71" w:rsidP="00DB68C9">
            <w:pPr>
              <w:contextualSpacing/>
              <w:jc w:val="center"/>
              <w:rPr>
                <w:sz w:val="14"/>
                <w:szCs w:val="14"/>
              </w:rPr>
            </w:pPr>
            <w:r w:rsidRPr="00F427E0">
              <w:rPr>
                <w:sz w:val="14"/>
                <w:szCs w:val="14"/>
              </w:rPr>
              <w:t>0.175-0.415</w:t>
            </w:r>
          </w:p>
        </w:tc>
        <w:tc>
          <w:tcPr>
            <w:tcW w:w="651" w:type="dxa"/>
            <w:vAlign w:val="center"/>
          </w:tcPr>
          <w:p w:rsidR="00223A71" w:rsidRPr="00F427E0" w:rsidRDefault="00223A71" w:rsidP="00DB68C9">
            <w:pPr>
              <w:contextualSpacing/>
              <w:jc w:val="center"/>
              <w:rPr>
                <w:sz w:val="14"/>
                <w:szCs w:val="14"/>
              </w:rPr>
            </w:pPr>
            <w:r w:rsidRPr="00F427E0">
              <w:rPr>
                <w:sz w:val="14"/>
                <w:szCs w:val="14"/>
              </w:rPr>
              <w:t>0.122-0.298</w:t>
            </w:r>
          </w:p>
        </w:tc>
        <w:tc>
          <w:tcPr>
            <w:tcW w:w="683" w:type="dxa"/>
            <w:vAlign w:val="center"/>
          </w:tcPr>
          <w:p w:rsidR="00223A71" w:rsidRPr="00F427E0" w:rsidRDefault="00223A71" w:rsidP="00DB68C9">
            <w:pPr>
              <w:contextualSpacing/>
              <w:jc w:val="center"/>
              <w:rPr>
                <w:b/>
                <w:sz w:val="14"/>
                <w:szCs w:val="14"/>
              </w:rPr>
            </w:pPr>
            <w:r w:rsidRPr="00F427E0">
              <w:rPr>
                <w:b/>
                <w:sz w:val="14"/>
                <w:szCs w:val="14"/>
              </w:rPr>
              <w:t>0.588</w:t>
            </w:r>
          </w:p>
        </w:tc>
        <w:tc>
          <w:tcPr>
            <w:tcW w:w="650" w:type="dxa"/>
            <w:vAlign w:val="center"/>
          </w:tcPr>
          <w:p w:rsidR="00223A71" w:rsidRPr="00F427E0" w:rsidRDefault="00223A71" w:rsidP="00DB68C9">
            <w:pPr>
              <w:contextualSpacing/>
              <w:jc w:val="center"/>
              <w:rPr>
                <w:sz w:val="14"/>
                <w:szCs w:val="14"/>
              </w:rPr>
            </w:pPr>
            <w:r w:rsidRPr="00F427E0">
              <w:rPr>
                <w:sz w:val="14"/>
                <w:szCs w:val="14"/>
              </w:rPr>
              <w:t>0.164</w:t>
            </w:r>
          </w:p>
        </w:tc>
        <w:tc>
          <w:tcPr>
            <w:tcW w:w="650" w:type="dxa"/>
            <w:vAlign w:val="center"/>
          </w:tcPr>
          <w:p w:rsidR="00223A71" w:rsidRPr="00F427E0" w:rsidRDefault="00223A71" w:rsidP="00DB68C9">
            <w:pPr>
              <w:contextualSpacing/>
              <w:jc w:val="center"/>
              <w:rPr>
                <w:sz w:val="14"/>
                <w:szCs w:val="14"/>
              </w:rPr>
            </w:pPr>
            <w:r w:rsidRPr="00F427E0">
              <w:rPr>
                <w:sz w:val="14"/>
                <w:szCs w:val="14"/>
              </w:rPr>
              <w:t>0.116</w:t>
            </w:r>
          </w:p>
        </w:tc>
        <w:tc>
          <w:tcPr>
            <w:tcW w:w="650" w:type="dxa"/>
            <w:vAlign w:val="center"/>
          </w:tcPr>
          <w:p w:rsidR="00223A71" w:rsidRPr="00F427E0" w:rsidRDefault="00223A71" w:rsidP="00DB68C9">
            <w:pPr>
              <w:contextualSpacing/>
              <w:jc w:val="center"/>
              <w:rPr>
                <w:sz w:val="14"/>
                <w:szCs w:val="14"/>
              </w:rPr>
            </w:pPr>
            <w:r w:rsidRPr="00F427E0">
              <w:rPr>
                <w:sz w:val="14"/>
                <w:szCs w:val="14"/>
              </w:rPr>
              <w:t>0.046</w:t>
            </w:r>
          </w:p>
        </w:tc>
        <w:tc>
          <w:tcPr>
            <w:tcW w:w="650" w:type="dxa"/>
            <w:vAlign w:val="center"/>
          </w:tcPr>
          <w:p w:rsidR="00223A71" w:rsidRPr="00F427E0" w:rsidRDefault="00223A71" w:rsidP="00DB68C9">
            <w:pPr>
              <w:contextualSpacing/>
              <w:jc w:val="center"/>
              <w:rPr>
                <w:sz w:val="14"/>
                <w:szCs w:val="14"/>
              </w:rPr>
            </w:pPr>
            <w:r w:rsidRPr="00F427E0">
              <w:rPr>
                <w:sz w:val="14"/>
                <w:szCs w:val="14"/>
              </w:rPr>
              <w:t>0.088</w:t>
            </w:r>
          </w:p>
        </w:tc>
        <w:tc>
          <w:tcPr>
            <w:tcW w:w="650" w:type="dxa"/>
            <w:vAlign w:val="center"/>
          </w:tcPr>
          <w:p w:rsidR="00223A71" w:rsidRPr="00F427E0" w:rsidRDefault="00223A71" w:rsidP="00DB68C9">
            <w:pPr>
              <w:contextualSpacing/>
              <w:jc w:val="center"/>
              <w:rPr>
                <w:sz w:val="14"/>
                <w:szCs w:val="14"/>
              </w:rPr>
            </w:pPr>
            <w:r w:rsidRPr="00F427E0">
              <w:rPr>
                <w:sz w:val="14"/>
                <w:szCs w:val="14"/>
              </w:rPr>
              <w:t>0.075</w:t>
            </w:r>
          </w:p>
        </w:tc>
        <w:tc>
          <w:tcPr>
            <w:tcW w:w="650" w:type="dxa"/>
            <w:vAlign w:val="center"/>
          </w:tcPr>
          <w:p w:rsidR="00223A71" w:rsidRPr="00F427E0" w:rsidRDefault="00223A71" w:rsidP="00DB68C9">
            <w:pPr>
              <w:contextualSpacing/>
              <w:jc w:val="center"/>
              <w:rPr>
                <w:sz w:val="14"/>
                <w:szCs w:val="14"/>
              </w:rPr>
            </w:pPr>
            <w:r w:rsidRPr="00F427E0">
              <w:rPr>
                <w:sz w:val="14"/>
                <w:szCs w:val="14"/>
              </w:rPr>
              <w:t>0.018</w:t>
            </w:r>
          </w:p>
        </w:tc>
        <w:tc>
          <w:tcPr>
            <w:tcW w:w="650" w:type="dxa"/>
            <w:vAlign w:val="center"/>
          </w:tcPr>
          <w:p w:rsidR="00223A71" w:rsidRPr="00F427E0" w:rsidRDefault="00223A71" w:rsidP="00DB68C9">
            <w:pPr>
              <w:contextualSpacing/>
              <w:jc w:val="center"/>
              <w:rPr>
                <w:sz w:val="14"/>
                <w:szCs w:val="14"/>
              </w:rPr>
            </w:pPr>
            <w:r w:rsidRPr="00F427E0">
              <w:rPr>
                <w:sz w:val="14"/>
                <w:szCs w:val="14"/>
              </w:rPr>
              <w:t>0.095</w:t>
            </w:r>
          </w:p>
        </w:tc>
        <w:tc>
          <w:tcPr>
            <w:tcW w:w="650" w:type="dxa"/>
            <w:vAlign w:val="center"/>
          </w:tcPr>
          <w:p w:rsidR="00223A71" w:rsidRPr="00F427E0" w:rsidRDefault="00223A71" w:rsidP="00DB68C9">
            <w:pPr>
              <w:contextualSpacing/>
              <w:jc w:val="center"/>
              <w:rPr>
                <w:sz w:val="14"/>
                <w:szCs w:val="14"/>
              </w:rPr>
            </w:pPr>
            <w:r w:rsidRPr="00F427E0">
              <w:rPr>
                <w:sz w:val="14"/>
                <w:szCs w:val="14"/>
              </w:rPr>
              <w:t>0.099</w:t>
            </w:r>
          </w:p>
        </w:tc>
        <w:tc>
          <w:tcPr>
            <w:tcW w:w="627" w:type="dxa"/>
            <w:vAlign w:val="center"/>
          </w:tcPr>
          <w:p w:rsidR="00223A71" w:rsidRPr="00F427E0" w:rsidRDefault="00223A71" w:rsidP="00DB68C9">
            <w:pPr>
              <w:contextualSpacing/>
              <w:jc w:val="center"/>
              <w:rPr>
                <w:sz w:val="14"/>
                <w:szCs w:val="14"/>
              </w:rPr>
            </w:pPr>
            <w:r w:rsidRPr="00F427E0">
              <w:rPr>
                <w:sz w:val="14"/>
                <w:szCs w:val="14"/>
              </w:rPr>
              <w:t>0.032</w:t>
            </w:r>
          </w:p>
        </w:tc>
      </w:tr>
      <w:tr w:rsidR="00223A71" w:rsidRPr="00F427E0" w:rsidTr="00DB68C9">
        <w:trPr>
          <w:jc w:val="center"/>
        </w:trPr>
        <w:tc>
          <w:tcPr>
            <w:tcW w:w="1606" w:type="dxa"/>
            <w:vAlign w:val="center"/>
          </w:tcPr>
          <w:p w:rsidR="00223A71" w:rsidRDefault="00223A71" w:rsidP="00DB68C9">
            <w:pPr>
              <w:contextualSpacing/>
              <w:rPr>
                <w:sz w:val="16"/>
                <w:szCs w:val="16"/>
              </w:rPr>
            </w:pPr>
            <w:r w:rsidRPr="00F427E0">
              <w:rPr>
                <w:sz w:val="16"/>
                <w:szCs w:val="16"/>
              </w:rPr>
              <w:t xml:space="preserve">5 Innovación </w:t>
            </w:r>
          </w:p>
          <w:p w:rsidR="00223A71" w:rsidRPr="00F427E0" w:rsidRDefault="00223A71" w:rsidP="00DB68C9">
            <w:pPr>
              <w:contextualSpacing/>
              <w:rPr>
                <w:sz w:val="16"/>
                <w:szCs w:val="16"/>
              </w:rPr>
            </w:pPr>
            <w:r w:rsidRPr="00F427E0">
              <w:rPr>
                <w:sz w:val="16"/>
                <w:szCs w:val="16"/>
              </w:rPr>
              <w:t>Procesos</w:t>
            </w:r>
          </w:p>
        </w:tc>
        <w:tc>
          <w:tcPr>
            <w:tcW w:w="652" w:type="dxa"/>
            <w:vAlign w:val="center"/>
          </w:tcPr>
          <w:p w:rsidR="00223A71" w:rsidRPr="00F427E0" w:rsidRDefault="00223A71" w:rsidP="00DB68C9">
            <w:pPr>
              <w:contextualSpacing/>
              <w:jc w:val="center"/>
              <w:rPr>
                <w:sz w:val="14"/>
                <w:szCs w:val="14"/>
              </w:rPr>
            </w:pPr>
            <w:r w:rsidRPr="00F427E0">
              <w:rPr>
                <w:sz w:val="14"/>
                <w:szCs w:val="14"/>
              </w:rPr>
              <w:t>0.160-0.344</w:t>
            </w:r>
          </w:p>
        </w:tc>
        <w:tc>
          <w:tcPr>
            <w:tcW w:w="651" w:type="dxa"/>
            <w:vAlign w:val="center"/>
          </w:tcPr>
          <w:p w:rsidR="00223A71" w:rsidRPr="00F427E0" w:rsidRDefault="00223A71" w:rsidP="00DB68C9">
            <w:pPr>
              <w:contextualSpacing/>
              <w:jc w:val="center"/>
              <w:rPr>
                <w:sz w:val="14"/>
                <w:szCs w:val="14"/>
              </w:rPr>
            </w:pPr>
            <w:r w:rsidRPr="00F427E0">
              <w:rPr>
                <w:sz w:val="14"/>
                <w:szCs w:val="14"/>
              </w:rPr>
              <w:t>0.184- 0.404</w:t>
            </w:r>
          </w:p>
        </w:tc>
        <w:tc>
          <w:tcPr>
            <w:tcW w:w="651" w:type="dxa"/>
            <w:vAlign w:val="center"/>
          </w:tcPr>
          <w:p w:rsidR="00223A71" w:rsidRPr="00F427E0" w:rsidRDefault="00223A71" w:rsidP="00DB68C9">
            <w:pPr>
              <w:contextualSpacing/>
              <w:jc w:val="center"/>
              <w:rPr>
                <w:sz w:val="14"/>
                <w:szCs w:val="14"/>
              </w:rPr>
            </w:pPr>
            <w:r w:rsidRPr="00F427E0">
              <w:rPr>
                <w:sz w:val="14"/>
                <w:szCs w:val="14"/>
              </w:rPr>
              <w:t>0.090-0.242</w:t>
            </w:r>
          </w:p>
        </w:tc>
        <w:tc>
          <w:tcPr>
            <w:tcW w:w="683" w:type="dxa"/>
            <w:vAlign w:val="center"/>
          </w:tcPr>
          <w:p w:rsidR="00223A71" w:rsidRPr="00F427E0" w:rsidRDefault="00223A71" w:rsidP="00DB68C9">
            <w:pPr>
              <w:contextualSpacing/>
              <w:jc w:val="center"/>
              <w:rPr>
                <w:sz w:val="14"/>
                <w:szCs w:val="14"/>
              </w:rPr>
            </w:pPr>
            <w:r w:rsidRPr="00F427E0">
              <w:rPr>
                <w:sz w:val="14"/>
                <w:szCs w:val="14"/>
              </w:rPr>
              <w:t>0.287- 0.523</w:t>
            </w:r>
          </w:p>
        </w:tc>
        <w:tc>
          <w:tcPr>
            <w:tcW w:w="650" w:type="dxa"/>
            <w:vAlign w:val="center"/>
          </w:tcPr>
          <w:p w:rsidR="00223A71" w:rsidRPr="00F427E0" w:rsidRDefault="00223A71" w:rsidP="00DB68C9">
            <w:pPr>
              <w:contextualSpacing/>
              <w:jc w:val="center"/>
              <w:rPr>
                <w:b/>
                <w:sz w:val="14"/>
                <w:szCs w:val="14"/>
              </w:rPr>
            </w:pPr>
            <w:r w:rsidRPr="00F427E0">
              <w:rPr>
                <w:b/>
                <w:sz w:val="14"/>
                <w:szCs w:val="14"/>
              </w:rPr>
              <w:t>0.675</w:t>
            </w:r>
          </w:p>
        </w:tc>
        <w:tc>
          <w:tcPr>
            <w:tcW w:w="650" w:type="dxa"/>
            <w:vAlign w:val="center"/>
          </w:tcPr>
          <w:p w:rsidR="00223A71" w:rsidRPr="00F427E0" w:rsidRDefault="00223A71" w:rsidP="00DB68C9">
            <w:pPr>
              <w:contextualSpacing/>
              <w:jc w:val="center"/>
              <w:rPr>
                <w:sz w:val="14"/>
                <w:szCs w:val="14"/>
              </w:rPr>
            </w:pPr>
            <w:r w:rsidRPr="00F427E0">
              <w:rPr>
                <w:sz w:val="14"/>
                <w:szCs w:val="14"/>
              </w:rPr>
              <w:t>0.120</w:t>
            </w:r>
          </w:p>
        </w:tc>
        <w:tc>
          <w:tcPr>
            <w:tcW w:w="650" w:type="dxa"/>
            <w:vAlign w:val="center"/>
          </w:tcPr>
          <w:p w:rsidR="00223A71" w:rsidRPr="00F427E0" w:rsidRDefault="00223A71" w:rsidP="00DB68C9">
            <w:pPr>
              <w:contextualSpacing/>
              <w:jc w:val="center"/>
              <w:rPr>
                <w:sz w:val="14"/>
                <w:szCs w:val="14"/>
              </w:rPr>
            </w:pPr>
            <w:r w:rsidRPr="00F427E0">
              <w:rPr>
                <w:sz w:val="14"/>
                <w:szCs w:val="14"/>
              </w:rPr>
              <w:t>0.045</w:t>
            </w:r>
          </w:p>
        </w:tc>
        <w:tc>
          <w:tcPr>
            <w:tcW w:w="650" w:type="dxa"/>
            <w:vAlign w:val="center"/>
          </w:tcPr>
          <w:p w:rsidR="00223A71" w:rsidRPr="00F427E0" w:rsidRDefault="00223A71" w:rsidP="00DB68C9">
            <w:pPr>
              <w:contextualSpacing/>
              <w:jc w:val="center"/>
              <w:rPr>
                <w:sz w:val="14"/>
                <w:szCs w:val="14"/>
              </w:rPr>
            </w:pPr>
            <w:r w:rsidRPr="00F427E0">
              <w:rPr>
                <w:sz w:val="14"/>
                <w:szCs w:val="14"/>
              </w:rPr>
              <w:t>0.078</w:t>
            </w:r>
          </w:p>
        </w:tc>
        <w:tc>
          <w:tcPr>
            <w:tcW w:w="650" w:type="dxa"/>
            <w:vAlign w:val="center"/>
          </w:tcPr>
          <w:p w:rsidR="00223A71" w:rsidRPr="00F427E0" w:rsidRDefault="00223A71" w:rsidP="00DB68C9">
            <w:pPr>
              <w:contextualSpacing/>
              <w:jc w:val="center"/>
              <w:rPr>
                <w:sz w:val="14"/>
                <w:szCs w:val="14"/>
              </w:rPr>
            </w:pPr>
            <w:r w:rsidRPr="00F427E0">
              <w:rPr>
                <w:sz w:val="14"/>
                <w:szCs w:val="14"/>
              </w:rPr>
              <w:t>0.048</w:t>
            </w:r>
          </w:p>
        </w:tc>
        <w:tc>
          <w:tcPr>
            <w:tcW w:w="650" w:type="dxa"/>
            <w:vAlign w:val="center"/>
          </w:tcPr>
          <w:p w:rsidR="00223A71" w:rsidRPr="00F427E0" w:rsidRDefault="00223A71" w:rsidP="00DB68C9">
            <w:pPr>
              <w:contextualSpacing/>
              <w:jc w:val="center"/>
              <w:rPr>
                <w:sz w:val="14"/>
                <w:szCs w:val="14"/>
              </w:rPr>
            </w:pPr>
            <w:r w:rsidRPr="00F427E0">
              <w:rPr>
                <w:sz w:val="14"/>
                <w:szCs w:val="14"/>
              </w:rPr>
              <w:t>0.027</w:t>
            </w:r>
          </w:p>
        </w:tc>
        <w:tc>
          <w:tcPr>
            <w:tcW w:w="650" w:type="dxa"/>
            <w:vAlign w:val="center"/>
          </w:tcPr>
          <w:p w:rsidR="00223A71" w:rsidRPr="00F427E0" w:rsidRDefault="00223A71" w:rsidP="00DB68C9">
            <w:pPr>
              <w:contextualSpacing/>
              <w:jc w:val="center"/>
              <w:rPr>
                <w:sz w:val="14"/>
                <w:szCs w:val="14"/>
              </w:rPr>
            </w:pPr>
            <w:r w:rsidRPr="00F427E0">
              <w:rPr>
                <w:sz w:val="14"/>
                <w:szCs w:val="14"/>
              </w:rPr>
              <w:t>0.083</w:t>
            </w:r>
          </w:p>
        </w:tc>
        <w:tc>
          <w:tcPr>
            <w:tcW w:w="650" w:type="dxa"/>
            <w:vAlign w:val="center"/>
          </w:tcPr>
          <w:p w:rsidR="00223A71" w:rsidRPr="00F427E0" w:rsidRDefault="00223A71" w:rsidP="00DB68C9">
            <w:pPr>
              <w:contextualSpacing/>
              <w:jc w:val="center"/>
              <w:rPr>
                <w:sz w:val="14"/>
                <w:szCs w:val="14"/>
              </w:rPr>
            </w:pPr>
            <w:r w:rsidRPr="00F427E0">
              <w:rPr>
                <w:sz w:val="14"/>
                <w:szCs w:val="14"/>
              </w:rPr>
              <w:t>0.077</w:t>
            </w:r>
          </w:p>
        </w:tc>
        <w:tc>
          <w:tcPr>
            <w:tcW w:w="627" w:type="dxa"/>
            <w:vAlign w:val="center"/>
          </w:tcPr>
          <w:p w:rsidR="00223A71" w:rsidRPr="00F427E0" w:rsidRDefault="00223A71" w:rsidP="00DB68C9">
            <w:pPr>
              <w:contextualSpacing/>
              <w:jc w:val="center"/>
              <w:rPr>
                <w:sz w:val="14"/>
                <w:szCs w:val="14"/>
              </w:rPr>
            </w:pPr>
            <w:r w:rsidRPr="00F427E0">
              <w:rPr>
                <w:sz w:val="14"/>
                <w:szCs w:val="14"/>
              </w:rPr>
              <w:t>0.036</w:t>
            </w:r>
          </w:p>
        </w:tc>
      </w:tr>
      <w:tr w:rsidR="00223A71" w:rsidRPr="00F427E0" w:rsidTr="00DB68C9">
        <w:trPr>
          <w:jc w:val="center"/>
        </w:trPr>
        <w:tc>
          <w:tcPr>
            <w:tcW w:w="1606" w:type="dxa"/>
            <w:vAlign w:val="center"/>
          </w:tcPr>
          <w:p w:rsidR="00223A71" w:rsidRDefault="00223A71" w:rsidP="00DB68C9">
            <w:pPr>
              <w:contextualSpacing/>
              <w:rPr>
                <w:sz w:val="16"/>
                <w:szCs w:val="16"/>
              </w:rPr>
            </w:pPr>
            <w:r w:rsidRPr="00F427E0">
              <w:rPr>
                <w:sz w:val="16"/>
                <w:szCs w:val="16"/>
              </w:rPr>
              <w:t xml:space="preserve">6 Innovación </w:t>
            </w:r>
          </w:p>
          <w:p w:rsidR="00223A71" w:rsidRPr="00F427E0" w:rsidRDefault="00223A71" w:rsidP="00DB68C9">
            <w:pPr>
              <w:contextualSpacing/>
              <w:rPr>
                <w:sz w:val="16"/>
                <w:szCs w:val="16"/>
              </w:rPr>
            </w:pPr>
            <w:r w:rsidRPr="00F427E0">
              <w:rPr>
                <w:sz w:val="16"/>
                <w:szCs w:val="16"/>
              </w:rPr>
              <w:t>Sistemas</w:t>
            </w:r>
          </w:p>
        </w:tc>
        <w:tc>
          <w:tcPr>
            <w:tcW w:w="652" w:type="dxa"/>
            <w:vAlign w:val="center"/>
          </w:tcPr>
          <w:p w:rsidR="00223A71" w:rsidRPr="00F427E0" w:rsidRDefault="00223A71" w:rsidP="00DB68C9">
            <w:pPr>
              <w:contextualSpacing/>
              <w:jc w:val="center"/>
              <w:rPr>
                <w:sz w:val="14"/>
                <w:szCs w:val="14"/>
              </w:rPr>
            </w:pPr>
            <w:r w:rsidRPr="00F427E0">
              <w:rPr>
                <w:sz w:val="14"/>
                <w:szCs w:val="14"/>
              </w:rPr>
              <w:t>0.100- 0.288</w:t>
            </w:r>
          </w:p>
        </w:tc>
        <w:tc>
          <w:tcPr>
            <w:tcW w:w="651" w:type="dxa"/>
            <w:vAlign w:val="center"/>
          </w:tcPr>
          <w:p w:rsidR="00223A71" w:rsidRPr="00F427E0" w:rsidRDefault="00223A71" w:rsidP="00DB68C9">
            <w:pPr>
              <w:contextualSpacing/>
              <w:jc w:val="center"/>
              <w:rPr>
                <w:sz w:val="14"/>
                <w:szCs w:val="14"/>
              </w:rPr>
            </w:pPr>
            <w:r w:rsidRPr="00F427E0">
              <w:rPr>
                <w:sz w:val="14"/>
                <w:szCs w:val="14"/>
              </w:rPr>
              <w:t>0.276- 0.548</w:t>
            </w:r>
          </w:p>
        </w:tc>
        <w:tc>
          <w:tcPr>
            <w:tcW w:w="651" w:type="dxa"/>
            <w:vAlign w:val="center"/>
          </w:tcPr>
          <w:p w:rsidR="00223A71" w:rsidRPr="00F427E0" w:rsidRDefault="00223A71" w:rsidP="00DB68C9">
            <w:pPr>
              <w:contextualSpacing/>
              <w:jc w:val="center"/>
              <w:rPr>
                <w:sz w:val="14"/>
                <w:szCs w:val="14"/>
              </w:rPr>
            </w:pPr>
            <w:r w:rsidRPr="00F427E0">
              <w:rPr>
                <w:sz w:val="14"/>
                <w:szCs w:val="14"/>
              </w:rPr>
              <w:t>0.074- 0.242</w:t>
            </w:r>
          </w:p>
        </w:tc>
        <w:tc>
          <w:tcPr>
            <w:tcW w:w="683" w:type="dxa"/>
            <w:vAlign w:val="center"/>
          </w:tcPr>
          <w:p w:rsidR="00223A71" w:rsidRPr="00F427E0" w:rsidRDefault="00223A71" w:rsidP="00DB68C9">
            <w:pPr>
              <w:contextualSpacing/>
              <w:jc w:val="center"/>
              <w:rPr>
                <w:sz w:val="14"/>
                <w:szCs w:val="14"/>
              </w:rPr>
            </w:pPr>
            <w:r w:rsidRPr="00F427E0">
              <w:rPr>
                <w:sz w:val="14"/>
                <w:szCs w:val="14"/>
              </w:rPr>
              <w:t>0.266- 0.454</w:t>
            </w:r>
          </w:p>
        </w:tc>
        <w:tc>
          <w:tcPr>
            <w:tcW w:w="650" w:type="dxa"/>
            <w:vAlign w:val="center"/>
          </w:tcPr>
          <w:p w:rsidR="00223A71" w:rsidRPr="00F427E0" w:rsidRDefault="00223A71" w:rsidP="00DB68C9">
            <w:pPr>
              <w:contextualSpacing/>
              <w:jc w:val="center"/>
              <w:rPr>
                <w:sz w:val="14"/>
                <w:szCs w:val="14"/>
              </w:rPr>
            </w:pPr>
            <w:r w:rsidRPr="00F427E0">
              <w:rPr>
                <w:sz w:val="14"/>
                <w:szCs w:val="14"/>
              </w:rPr>
              <w:t>0.240- 0.452</w:t>
            </w:r>
          </w:p>
        </w:tc>
        <w:tc>
          <w:tcPr>
            <w:tcW w:w="650" w:type="dxa"/>
            <w:vAlign w:val="center"/>
          </w:tcPr>
          <w:p w:rsidR="00223A71" w:rsidRPr="00F427E0" w:rsidRDefault="00223A71" w:rsidP="00DB68C9">
            <w:pPr>
              <w:contextualSpacing/>
              <w:jc w:val="center"/>
              <w:rPr>
                <w:b/>
                <w:sz w:val="14"/>
                <w:szCs w:val="14"/>
              </w:rPr>
            </w:pPr>
            <w:r w:rsidRPr="00F427E0">
              <w:rPr>
                <w:b/>
                <w:sz w:val="14"/>
                <w:szCs w:val="14"/>
              </w:rPr>
              <w:t>0.737</w:t>
            </w:r>
          </w:p>
        </w:tc>
        <w:tc>
          <w:tcPr>
            <w:tcW w:w="650" w:type="dxa"/>
            <w:vAlign w:val="center"/>
          </w:tcPr>
          <w:p w:rsidR="00223A71" w:rsidRPr="00F427E0" w:rsidRDefault="00223A71" w:rsidP="00DB68C9">
            <w:pPr>
              <w:contextualSpacing/>
              <w:jc w:val="center"/>
              <w:rPr>
                <w:sz w:val="14"/>
                <w:szCs w:val="14"/>
              </w:rPr>
            </w:pPr>
            <w:r w:rsidRPr="00F427E0">
              <w:rPr>
                <w:sz w:val="14"/>
                <w:szCs w:val="14"/>
              </w:rPr>
              <w:t>0.067</w:t>
            </w:r>
          </w:p>
        </w:tc>
        <w:tc>
          <w:tcPr>
            <w:tcW w:w="650" w:type="dxa"/>
            <w:vAlign w:val="center"/>
          </w:tcPr>
          <w:p w:rsidR="00223A71" w:rsidRPr="00F427E0" w:rsidRDefault="00223A71" w:rsidP="00DB68C9">
            <w:pPr>
              <w:contextualSpacing/>
              <w:jc w:val="center"/>
              <w:rPr>
                <w:sz w:val="14"/>
                <w:szCs w:val="14"/>
              </w:rPr>
            </w:pPr>
            <w:r w:rsidRPr="00F427E0">
              <w:rPr>
                <w:sz w:val="14"/>
                <w:szCs w:val="14"/>
              </w:rPr>
              <w:t>0.147</w:t>
            </w:r>
          </w:p>
        </w:tc>
        <w:tc>
          <w:tcPr>
            <w:tcW w:w="650" w:type="dxa"/>
            <w:vAlign w:val="center"/>
          </w:tcPr>
          <w:p w:rsidR="00223A71" w:rsidRPr="00F427E0" w:rsidRDefault="00223A71" w:rsidP="00DB68C9">
            <w:pPr>
              <w:contextualSpacing/>
              <w:jc w:val="center"/>
              <w:rPr>
                <w:sz w:val="14"/>
                <w:szCs w:val="14"/>
              </w:rPr>
            </w:pPr>
            <w:r w:rsidRPr="00F427E0">
              <w:rPr>
                <w:sz w:val="14"/>
                <w:szCs w:val="14"/>
              </w:rPr>
              <w:t>0.045</w:t>
            </w:r>
          </w:p>
        </w:tc>
        <w:tc>
          <w:tcPr>
            <w:tcW w:w="650" w:type="dxa"/>
            <w:vAlign w:val="center"/>
          </w:tcPr>
          <w:p w:rsidR="00223A71" w:rsidRPr="00F427E0" w:rsidRDefault="00223A71" w:rsidP="00DB68C9">
            <w:pPr>
              <w:contextualSpacing/>
              <w:jc w:val="center"/>
              <w:rPr>
                <w:sz w:val="14"/>
                <w:szCs w:val="14"/>
              </w:rPr>
            </w:pPr>
            <w:r w:rsidRPr="00F427E0">
              <w:rPr>
                <w:sz w:val="14"/>
                <w:szCs w:val="14"/>
              </w:rPr>
              <w:t>0.031</w:t>
            </w:r>
          </w:p>
        </w:tc>
        <w:tc>
          <w:tcPr>
            <w:tcW w:w="650" w:type="dxa"/>
            <w:vAlign w:val="center"/>
          </w:tcPr>
          <w:p w:rsidR="00223A71" w:rsidRPr="00F427E0" w:rsidRDefault="00223A71" w:rsidP="00DB68C9">
            <w:pPr>
              <w:contextualSpacing/>
              <w:jc w:val="center"/>
              <w:rPr>
                <w:sz w:val="14"/>
                <w:szCs w:val="14"/>
              </w:rPr>
            </w:pPr>
            <w:r w:rsidRPr="00F427E0">
              <w:rPr>
                <w:sz w:val="14"/>
                <w:szCs w:val="14"/>
              </w:rPr>
              <w:t>0.092</w:t>
            </w:r>
          </w:p>
        </w:tc>
        <w:tc>
          <w:tcPr>
            <w:tcW w:w="650" w:type="dxa"/>
            <w:vAlign w:val="center"/>
          </w:tcPr>
          <w:p w:rsidR="00223A71" w:rsidRPr="00F427E0" w:rsidRDefault="00223A71" w:rsidP="00DB68C9">
            <w:pPr>
              <w:contextualSpacing/>
              <w:jc w:val="center"/>
              <w:rPr>
                <w:sz w:val="14"/>
                <w:szCs w:val="14"/>
              </w:rPr>
            </w:pPr>
            <w:r w:rsidRPr="00F427E0">
              <w:rPr>
                <w:sz w:val="14"/>
                <w:szCs w:val="14"/>
              </w:rPr>
              <w:t>0.104</w:t>
            </w:r>
          </w:p>
        </w:tc>
        <w:tc>
          <w:tcPr>
            <w:tcW w:w="627" w:type="dxa"/>
            <w:vAlign w:val="center"/>
          </w:tcPr>
          <w:p w:rsidR="00223A71" w:rsidRPr="00F427E0" w:rsidRDefault="00223A71" w:rsidP="00DB68C9">
            <w:pPr>
              <w:contextualSpacing/>
              <w:jc w:val="center"/>
              <w:rPr>
                <w:sz w:val="14"/>
                <w:szCs w:val="14"/>
              </w:rPr>
            </w:pPr>
            <w:r w:rsidRPr="00F427E0">
              <w:rPr>
                <w:sz w:val="14"/>
                <w:szCs w:val="14"/>
              </w:rPr>
              <w:t>0.033</w:t>
            </w:r>
          </w:p>
        </w:tc>
      </w:tr>
      <w:tr w:rsidR="00223A71" w:rsidRPr="00F427E0" w:rsidTr="00DB68C9">
        <w:trPr>
          <w:jc w:val="center"/>
        </w:trPr>
        <w:tc>
          <w:tcPr>
            <w:tcW w:w="1606" w:type="dxa"/>
            <w:vAlign w:val="center"/>
          </w:tcPr>
          <w:p w:rsidR="00223A71" w:rsidRDefault="00223A71" w:rsidP="00DB68C9">
            <w:pPr>
              <w:contextualSpacing/>
              <w:rPr>
                <w:sz w:val="16"/>
                <w:szCs w:val="16"/>
              </w:rPr>
            </w:pPr>
            <w:r w:rsidRPr="00F427E0">
              <w:rPr>
                <w:sz w:val="16"/>
                <w:szCs w:val="16"/>
              </w:rPr>
              <w:t xml:space="preserve">7 Capacidades </w:t>
            </w:r>
          </w:p>
          <w:p w:rsidR="00223A71" w:rsidRPr="00F427E0" w:rsidRDefault="00223A71" w:rsidP="00DB68C9">
            <w:pPr>
              <w:contextualSpacing/>
              <w:rPr>
                <w:sz w:val="16"/>
                <w:szCs w:val="16"/>
              </w:rPr>
            </w:pPr>
            <w:r w:rsidRPr="00F427E0">
              <w:rPr>
                <w:sz w:val="16"/>
                <w:szCs w:val="16"/>
              </w:rPr>
              <w:t>Humanas</w:t>
            </w:r>
          </w:p>
        </w:tc>
        <w:tc>
          <w:tcPr>
            <w:tcW w:w="652" w:type="dxa"/>
            <w:vAlign w:val="center"/>
          </w:tcPr>
          <w:p w:rsidR="00223A71" w:rsidRPr="00F427E0" w:rsidRDefault="00223A71" w:rsidP="00DB68C9">
            <w:pPr>
              <w:contextualSpacing/>
              <w:jc w:val="center"/>
              <w:rPr>
                <w:sz w:val="14"/>
                <w:szCs w:val="14"/>
              </w:rPr>
            </w:pPr>
            <w:r w:rsidRPr="00F427E0">
              <w:rPr>
                <w:sz w:val="14"/>
                <w:szCs w:val="14"/>
              </w:rPr>
              <w:t>0.068- 0.220</w:t>
            </w:r>
          </w:p>
        </w:tc>
        <w:tc>
          <w:tcPr>
            <w:tcW w:w="651" w:type="dxa"/>
            <w:vAlign w:val="center"/>
          </w:tcPr>
          <w:p w:rsidR="00223A71" w:rsidRPr="00F427E0" w:rsidRDefault="00223A71" w:rsidP="00DB68C9">
            <w:pPr>
              <w:contextualSpacing/>
              <w:jc w:val="center"/>
              <w:rPr>
                <w:sz w:val="14"/>
                <w:szCs w:val="14"/>
              </w:rPr>
            </w:pPr>
            <w:r w:rsidRPr="00F427E0">
              <w:rPr>
                <w:sz w:val="14"/>
                <w:szCs w:val="14"/>
              </w:rPr>
              <w:t>0.136- 0.336</w:t>
            </w:r>
          </w:p>
        </w:tc>
        <w:tc>
          <w:tcPr>
            <w:tcW w:w="651" w:type="dxa"/>
            <w:vAlign w:val="center"/>
          </w:tcPr>
          <w:p w:rsidR="00223A71" w:rsidRPr="00F427E0" w:rsidRDefault="00223A71" w:rsidP="00DB68C9">
            <w:pPr>
              <w:contextualSpacing/>
              <w:jc w:val="center"/>
              <w:rPr>
                <w:sz w:val="14"/>
                <w:szCs w:val="14"/>
              </w:rPr>
            </w:pPr>
            <w:r w:rsidRPr="00F427E0">
              <w:rPr>
                <w:sz w:val="14"/>
                <w:szCs w:val="14"/>
              </w:rPr>
              <w:t>0.074- 0.214</w:t>
            </w:r>
          </w:p>
        </w:tc>
        <w:tc>
          <w:tcPr>
            <w:tcW w:w="683" w:type="dxa"/>
            <w:vAlign w:val="center"/>
          </w:tcPr>
          <w:p w:rsidR="00223A71" w:rsidRPr="00F427E0" w:rsidRDefault="00223A71" w:rsidP="00DB68C9">
            <w:pPr>
              <w:contextualSpacing/>
              <w:jc w:val="center"/>
              <w:rPr>
                <w:sz w:val="14"/>
                <w:szCs w:val="14"/>
              </w:rPr>
            </w:pPr>
            <w:r w:rsidRPr="00F427E0">
              <w:rPr>
                <w:sz w:val="14"/>
                <w:szCs w:val="14"/>
              </w:rPr>
              <w:t>0.128- 0.300</w:t>
            </w:r>
          </w:p>
        </w:tc>
        <w:tc>
          <w:tcPr>
            <w:tcW w:w="650" w:type="dxa"/>
            <w:vAlign w:val="center"/>
          </w:tcPr>
          <w:p w:rsidR="00223A71" w:rsidRPr="00F427E0" w:rsidRDefault="00223A71" w:rsidP="00DB68C9">
            <w:pPr>
              <w:contextualSpacing/>
              <w:jc w:val="center"/>
              <w:rPr>
                <w:sz w:val="14"/>
                <w:szCs w:val="14"/>
              </w:rPr>
            </w:pPr>
            <w:r w:rsidRPr="00F427E0">
              <w:rPr>
                <w:sz w:val="14"/>
                <w:szCs w:val="14"/>
              </w:rPr>
              <w:t>0.133- 0.289</w:t>
            </w:r>
          </w:p>
        </w:tc>
        <w:tc>
          <w:tcPr>
            <w:tcW w:w="650" w:type="dxa"/>
            <w:vAlign w:val="center"/>
          </w:tcPr>
          <w:p w:rsidR="00223A71" w:rsidRPr="00F427E0" w:rsidRDefault="00223A71" w:rsidP="00DB68C9">
            <w:pPr>
              <w:contextualSpacing/>
              <w:jc w:val="center"/>
              <w:rPr>
                <w:sz w:val="14"/>
                <w:szCs w:val="14"/>
              </w:rPr>
            </w:pPr>
            <w:r w:rsidRPr="00F427E0">
              <w:rPr>
                <w:sz w:val="14"/>
                <w:szCs w:val="14"/>
              </w:rPr>
              <w:t>0.167- 0.351</w:t>
            </w:r>
          </w:p>
        </w:tc>
        <w:tc>
          <w:tcPr>
            <w:tcW w:w="650" w:type="dxa"/>
            <w:vAlign w:val="center"/>
          </w:tcPr>
          <w:p w:rsidR="00223A71" w:rsidRPr="00F427E0" w:rsidRDefault="00223A71" w:rsidP="00DB68C9">
            <w:pPr>
              <w:contextualSpacing/>
              <w:jc w:val="center"/>
              <w:rPr>
                <w:b/>
                <w:sz w:val="14"/>
                <w:szCs w:val="14"/>
              </w:rPr>
            </w:pPr>
            <w:r w:rsidRPr="00F427E0">
              <w:rPr>
                <w:b/>
                <w:sz w:val="14"/>
                <w:szCs w:val="14"/>
              </w:rPr>
              <w:t>0.614</w:t>
            </w:r>
          </w:p>
        </w:tc>
        <w:tc>
          <w:tcPr>
            <w:tcW w:w="650" w:type="dxa"/>
            <w:vAlign w:val="center"/>
          </w:tcPr>
          <w:p w:rsidR="00223A71" w:rsidRPr="00F427E0" w:rsidRDefault="00223A71" w:rsidP="00DB68C9">
            <w:pPr>
              <w:contextualSpacing/>
              <w:jc w:val="center"/>
              <w:rPr>
                <w:sz w:val="14"/>
                <w:szCs w:val="14"/>
              </w:rPr>
            </w:pPr>
            <w:r w:rsidRPr="00F427E0">
              <w:rPr>
                <w:sz w:val="14"/>
                <w:szCs w:val="14"/>
              </w:rPr>
              <w:t>0.054</w:t>
            </w:r>
          </w:p>
        </w:tc>
        <w:tc>
          <w:tcPr>
            <w:tcW w:w="650" w:type="dxa"/>
            <w:vAlign w:val="center"/>
          </w:tcPr>
          <w:p w:rsidR="00223A71" w:rsidRPr="00F427E0" w:rsidRDefault="00223A71" w:rsidP="00DB68C9">
            <w:pPr>
              <w:contextualSpacing/>
              <w:jc w:val="center"/>
              <w:rPr>
                <w:sz w:val="14"/>
                <w:szCs w:val="14"/>
              </w:rPr>
            </w:pPr>
            <w:r w:rsidRPr="00F427E0">
              <w:rPr>
                <w:sz w:val="14"/>
                <w:szCs w:val="14"/>
              </w:rPr>
              <w:t>0.026</w:t>
            </w:r>
          </w:p>
        </w:tc>
        <w:tc>
          <w:tcPr>
            <w:tcW w:w="650" w:type="dxa"/>
            <w:vAlign w:val="center"/>
          </w:tcPr>
          <w:p w:rsidR="00223A71" w:rsidRPr="00F427E0" w:rsidRDefault="00223A71" w:rsidP="00DB68C9">
            <w:pPr>
              <w:contextualSpacing/>
              <w:jc w:val="center"/>
              <w:rPr>
                <w:sz w:val="14"/>
                <w:szCs w:val="14"/>
              </w:rPr>
            </w:pPr>
            <w:r w:rsidRPr="00F427E0">
              <w:rPr>
                <w:sz w:val="14"/>
                <w:szCs w:val="14"/>
              </w:rPr>
              <w:t>0.010</w:t>
            </w:r>
          </w:p>
        </w:tc>
        <w:tc>
          <w:tcPr>
            <w:tcW w:w="650" w:type="dxa"/>
            <w:vAlign w:val="center"/>
          </w:tcPr>
          <w:p w:rsidR="00223A71" w:rsidRPr="00F427E0" w:rsidRDefault="00223A71" w:rsidP="00DB68C9">
            <w:pPr>
              <w:contextualSpacing/>
              <w:jc w:val="center"/>
              <w:rPr>
                <w:sz w:val="14"/>
                <w:szCs w:val="14"/>
              </w:rPr>
            </w:pPr>
            <w:r w:rsidRPr="00F427E0">
              <w:rPr>
                <w:sz w:val="14"/>
                <w:szCs w:val="14"/>
              </w:rPr>
              <w:t>0.046</w:t>
            </w:r>
          </w:p>
        </w:tc>
        <w:tc>
          <w:tcPr>
            <w:tcW w:w="650" w:type="dxa"/>
            <w:vAlign w:val="center"/>
          </w:tcPr>
          <w:p w:rsidR="00223A71" w:rsidRPr="00F427E0" w:rsidRDefault="00223A71" w:rsidP="00DB68C9">
            <w:pPr>
              <w:contextualSpacing/>
              <w:jc w:val="center"/>
              <w:rPr>
                <w:sz w:val="14"/>
                <w:szCs w:val="14"/>
              </w:rPr>
            </w:pPr>
            <w:r w:rsidRPr="00F427E0">
              <w:rPr>
                <w:sz w:val="14"/>
                <w:szCs w:val="14"/>
              </w:rPr>
              <w:t>0.062</w:t>
            </w:r>
          </w:p>
        </w:tc>
        <w:tc>
          <w:tcPr>
            <w:tcW w:w="627" w:type="dxa"/>
            <w:vAlign w:val="center"/>
          </w:tcPr>
          <w:p w:rsidR="00223A71" w:rsidRPr="00F427E0" w:rsidRDefault="00223A71" w:rsidP="00DB68C9">
            <w:pPr>
              <w:contextualSpacing/>
              <w:jc w:val="center"/>
              <w:rPr>
                <w:sz w:val="14"/>
                <w:szCs w:val="14"/>
              </w:rPr>
            </w:pPr>
            <w:r w:rsidRPr="00F427E0">
              <w:rPr>
                <w:sz w:val="14"/>
                <w:szCs w:val="14"/>
              </w:rPr>
              <w:t>0.019</w:t>
            </w:r>
          </w:p>
        </w:tc>
      </w:tr>
      <w:tr w:rsidR="00223A71" w:rsidRPr="00F427E0" w:rsidTr="00DB68C9">
        <w:trPr>
          <w:jc w:val="center"/>
        </w:trPr>
        <w:tc>
          <w:tcPr>
            <w:tcW w:w="1606" w:type="dxa"/>
            <w:vAlign w:val="center"/>
          </w:tcPr>
          <w:p w:rsidR="00223A71" w:rsidRDefault="00223A71" w:rsidP="00DB68C9">
            <w:pPr>
              <w:contextualSpacing/>
              <w:rPr>
                <w:sz w:val="16"/>
                <w:szCs w:val="16"/>
              </w:rPr>
            </w:pPr>
            <w:r w:rsidRPr="00F427E0">
              <w:rPr>
                <w:sz w:val="16"/>
                <w:szCs w:val="16"/>
              </w:rPr>
              <w:t xml:space="preserve">8 Capacidades </w:t>
            </w:r>
          </w:p>
          <w:p w:rsidR="00223A71" w:rsidRPr="00F427E0" w:rsidRDefault="00223A71" w:rsidP="00DB68C9">
            <w:pPr>
              <w:contextualSpacing/>
              <w:rPr>
                <w:sz w:val="16"/>
                <w:szCs w:val="16"/>
              </w:rPr>
            </w:pPr>
            <w:r w:rsidRPr="00F427E0">
              <w:rPr>
                <w:sz w:val="16"/>
                <w:szCs w:val="16"/>
              </w:rPr>
              <w:t>Humanas</w:t>
            </w:r>
          </w:p>
        </w:tc>
        <w:tc>
          <w:tcPr>
            <w:tcW w:w="652" w:type="dxa"/>
            <w:vAlign w:val="center"/>
          </w:tcPr>
          <w:p w:rsidR="00223A71" w:rsidRPr="00F427E0" w:rsidRDefault="00223A71" w:rsidP="00DB68C9">
            <w:pPr>
              <w:contextualSpacing/>
              <w:rPr>
                <w:sz w:val="14"/>
                <w:szCs w:val="14"/>
              </w:rPr>
            </w:pPr>
            <w:r w:rsidRPr="00F427E0">
              <w:rPr>
                <w:color w:val="000000"/>
                <w:sz w:val="14"/>
                <w:szCs w:val="14"/>
                <w:lang w:val="en-US"/>
              </w:rPr>
              <w:t>0.096-  0.292</w:t>
            </w:r>
          </w:p>
          <w:p w:rsidR="00223A71" w:rsidRPr="00F427E0" w:rsidRDefault="00223A71" w:rsidP="00DB68C9">
            <w:pPr>
              <w:contextualSpacing/>
              <w:jc w:val="center"/>
              <w:rPr>
                <w:sz w:val="14"/>
                <w:szCs w:val="14"/>
              </w:rPr>
            </w:pPr>
          </w:p>
        </w:tc>
        <w:tc>
          <w:tcPr>
            <w:tcW w:w="651" w:type="dxa"/>
            <w:vAlign w:val="center"/>
          </w:tcPr>
          <w:p w:rsidR="00223A71" w:rsidRPr="00F427E0" w:rsidRDefault="00223A71" w:rsidP="00DB68C9">
            <w:pPr>
              <w:contextualSpacing/>
              <w:rPr>
                <w:sz w:val="14"/>
                <w:szCs w:val="14"/>
              </w:rPr>
            </w:pPr>
            <w:r w:rsidRPr="00F427E0">
              <w:rPr>
                <w:color w:val="000000"/>
                <w:sz w:val="14"/>
                <w:szCs w:val="14"/>
                <w:lang w:val="en-US"/>
              </w:rPr>
              <w:t>0.214 -  0.490</w:t>
            </w:r>
          </w:p>
          <w:p w:rsidR="00223A71" w:rsidRPr="00F427E0" w:rsidRDefault="00223A71" w:rsidP="00DB68C9">
            <w:pPr>
              <w:contextualSpacing/>
              <w:jc w:val="center"/>
              <w:rPr>
                <w:sz w:val="14"/>
                <w:szCs w:val="14"/>
              </w:rPr>
            </w:pPr>
          </w:p>
        </w:tc>
        <w:tc>
          <w:tcPr>
            <w:tcW w:w="651" w:type="dxa"/>
            <w:vAlign w:val="center"/>
          </w:tcPr>
          <w:p w:rsidR="00223A71" w:rsidRPr="00F427E0" w:rsidRDefault="00223A71" w:rsidP="00DB68C9">
            <w:pPr>
              <w:contextualSpacing/>
              <w:rPr>
                <w:sz w:val="14"/>
                <w:szCs w:val="14"/>
              </w:rPr>
            </w:pPr>
            <w:r w:rsidRPr="00F427E0">
              <w:rPr>
                <w:color w:val="000000"/>
                <w:sz w:val="14"/>
                <w:szCs w:val="14"/>
                <w:lang w:val="en-US"/>
              </w:rPr>
              <w:t>0.073-  0.241</w:t>
            </w:r>
          </w:p>
          <w:p w:rsidR="00223A71" w:rsidRPr="00F427E0" w:rsidRDefault="00223A71" w:rsidP="00DB68C9">
            <w:pPr>
              <w:contextualSpacing/>
              <w:jc w:val="center"/>
              <w:rPr>
                <w:sz w:val="14"/>
                <w:szCs w:val="14"/>
              </w:rPr>
            </w:pPr>
          </w:p>
        </w:tc>
        <w:tc>
          <w:tcPr>
            <w:tcW w:w="683" w:type="dxa"/>
            <w:vAlign w:val="center"/>
          </w:tcPr>
          <w:p w:rsidR="00223A71" w:rsidRPr="00F427E0" w:rsidRDefault="00223A71" w:rsidP="00DB68C9">
            <w:pPr>
              <w:contextualSpacing/>
              <w:rPr>
                <w:sz w:val="14"/>
                <w:szCs w:val="14"/>
              </w:rPr>
            </w:pPr>
            <w:r w:rsidRPr="00F427E0">
              <w:rPr>
                <w:color w:val="000000"/>
                <w:sz w:val="14"/>
                <w:szCs w:val="14"/>
                <w:lang w:val="en-US"/>
              </w:rPr>
              <w:t>0.180-  0.412</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0.173 -  0.385</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0.251 -  0.515</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0.139 -  0.327</w:t>
            </w:r>
          </w:p>
        </w:tc>
        <w:tc>
          <w:tcPr>
            <w:tcW w:w="650" w:type="dxa"/>
            <w:vAlign w:val="center"/>
          </w:tcPr>
          <w:p w:rsidR="00223A71" w:rsidRPr="00F427E0" w:rsidRDefault="00223A71" w:rsidP="00DB68C9">
            <w:pPr>
              <w:contextualSpacing/>
              <w:rPr>
                <w:sz w:val="14"/>
                <w:szCs w:val="14"/>
              </w:rPr>
            </w:pPr>
            <w:r w:rsidRPr="00F427E0">
              <w:rPr>
                <w:b/>
                <w:bCs/>
                <w:color w:val="000000"/>
                <w:sz w:val="14"/>
                <w:szCs w:val="14"/>
                <w:lang w:val="en-US"/>
              </w:rPr>
              <w:t>0.585</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0.055</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0.024</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0.106</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0.094</w:t>
            </w:r>
          </w:p>
          <w:p w:rsidR="00223A71" w:rsidRPr="00F427E0" w:rsidRDefault="00223A71" w:rsidP="00DB68C9">
            <w:pPr>
              <w:contextualSpacing/>
              <w:jc w:val="center"/>
              <w:rPr>
                <w:sz w:val="14"/>
                <w:szCs w:val="14"/>
              </w:rPr>
            </w:pPr>
          </w:p>
        </w:tc>
        <w:tc>
          <w:tcPr>
            <w:tcW w:w="627" w:type="dxa"/>
            <w:vAlign w:val="center"/>
          </w:tcPr>
          <w:p w:rsidR="00223A71" w:rsidRPr="00F427E0" w:rsidRDefault="00223A71" w:rsidP="00DB68C9">
            <w:pPr>
              <w:contextualSpacing/>
              <w:rPr>
                <w:sz w:val="14"/>
                <w:szCs w:val="14"/>
              </w:rPr>
            </w:pPr>
            <w:r w:rsidRPr="00F427E0">
              <w:rPr>
                <w:color w:val="000000"/>
                <w:sz w:val="14"/>
                <w:szCs w:val="14"/>
                <w:lang w:val="en-US"/>
              </w:rPr>
              <w:t>0.038</w:t>
            </w:r>
          </w:p>
          <w:p w:rsidR="00223A71" w:rsidRPr="00F427E0" w:rsidRDefault="00223A71" w:rsidP="00DB68C9">
            <w:pPr>
              <w:contextualSpacing/>
              <w:jc w:val="center"/>
              <w:rPr>
                <w:sz w:val="14"/>
                <w:szCs w:val="14"/>
              </w:rPr>
            </w:pP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 xml:space="preserve">9 Capacidades </w:t>
            </w:r>
            <w:r>
              <w:rPr>
                <w:sz w:val="16"/>
                <w:szCs w:val="16"/>
              </w:rPr>
              <w:t>C</w:t>
            </w:r>
            <w:r w:rsidRPr="00F427E0">
              <w:rPr>
                <w:sz w:val="16"/>
                <w:szCs w:val="16"/>
              </w:rPr>
              <w:t>omerciales</w:t>
            </w:r>
          </w:p>
        </w:tc>
        <w:tc>
          <w:tcPr>
            <w:tcW w:w="652" w:type="dxa"/>
            <w:vAlign w:val="center"/>
          </w:tcPr>
          <w:p w:rsidR="00223A71" w:rsidRPr="00F427E0" w:rsidRDefault="00223A71" w:rsidP="00DB68C9">
            <w:pPr>
              <w:contextualSpacing/>
              <w:rPr>
                <w:sz w:val="14"/>
                <w:szCs w:val="14"/>
              </w:rPr>
            </w:pPr>
            <w:r w:rsidRPr="00F427E0">
              <w:rPr>
                <w:color w:val="000000"/>
                <w:sz w:val="14"/>
                <w:szCs w:val="14"/>
                <w:lang w:val="en-US"/>
              </w:rPr>
              <w:t>0.131 -  0.295</w:t>
            </w:r>
          </w:p>
          <w:p w:rsidR="00223A71" w:rsidRPr="00F427E0" w:rsidRDefault="00223A71" w:rsidP="00DB68C9">
            <w:pPr>
              <w:contextualSpacing/>
              <w:jc w:val="center"/>
              <w:rPr>
                <w:sz w:val="14"/>
                <w:szCs w:val="14"/>
              </w:rPr>
            </w:pPr>
          </w:p>
        </w:tc>
        <w:tc>
          <w:tcPr>
            <w:tcW w:w="651" w:type="dxa"/>
            <w:vAlign w:val="center"/>
          </w:tcPr>
          <w:p w:rsidR="00223A71" w:rsidRPr="00F427E0" w:rsidRDefault="00223A71" w:rsidP="00DB68C9">
            <w:pPr>
              <w:contextualSpacing/>
              <w:rPr>
                <w:sz w:val="14"/>
                <w:szCs w:val="14"/>
              </w:rPr>
            </w:pPr>
            <w:r w:rsidRPr="00F427E0">
              <w:rPr>
                <w:color w:val="000000"/>
                <w:sz w:val="14"/>
                <w:szCs w:val="14"/>
                <w:lang w:val="en-US"/>
              </w:rPr>
              <w:t>0.143 -  0.335</w:t>
            </w:r>
          </w:p>
          <w:p w:rsidR="00223A71" w:rsidRPr="00F427E0" w:rsidRDefault="00223A71" w:rsidP="00DB68C9">
            <w:pPr>
              <w:contextualSpacing/>
              <w:jc w:val="center"/>
              <w:rPr>
                <w:sz w:val="14"/>
                <w:szCs w:val="14"/>
              </w:rPr>
            </w:pPr>
          </w:p>
        </w:tc>
        <w:tc>
          <w:tcPr>
            <w:tcW w:w="651" w:type="dxa"/>
            <w:vAlign w:val="center"/>
          </w:tcPr>
          <w:p w:rsidR="00223A71" w:rsidRPr="00F427E0" w:rsidRDefault="00223A71" w:rsidP="00DB68C9">
            <w:pPr>
              <w:contextualSpacing/>
              <w:rPr>
                <w:sz w:val="14"/>
                <w:szCs w:val="14"/>
              </w:rPr>
            </w:pPr>
            <w:r w:rsidRPr="00F427E0">
              <w:rPr>
                <w:color w:val="000000"/>
                <w:sz w:val="14"/>
                <w:szCs w:val="14"/>
                <w:lang w:val="en-US"/>
              </w:rPr>
              <w:t>0.101 -  0.245</w:t>
            </w:r>
          </w:p>
          <w:p w:rsidR="00223A71" w:rsidRPr="00F427E0" w:rsidRDefault="00223A71" w:rsidP="00DB68C9">
            <w:pPr>
              <w:contextualSpacing/>
              <w:jc w:val="center"/>
              <w:rPr>
                <w:sz w:val="14"/>
                <w:szCs w:val="14"/>
              </w:rPr>
            </w:pPr>
          </w:p>
        </w:tc>
        <w:tc>
          <w:tcPr>
            <w:tcW w:w="683" w:type="dxa"/>
            <w:vAlign w:val="center"/>
          </w:tcPr>
          <w:p w:rsidR="00223A71" w:rsidRPr="00F427E0" w:rsidRDefault="00223A71" w:rsidP="00DB68C9">
            <w:pPr>
              <w:contextualSpacing/>
              <w:rPr>
                <w:sz w:val="14"/>
                <w:szCs w:val="14"/>
              </w:rPr>
            </w:pPr>
            <w:r w:rsidRPr="00F427E0">
              <w:rPr>
                <w:color w:val="000000"/>
                <w:sz w:val="14"/>
                <w:szCs w:val="14"/>
                <w:lang w:val="en-US"/>
              </w:rPr>
              <w:t>0.180-  0.368</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0.142 -  0.298</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0.127-   0.295</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0.094 -  0.226</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0.142 -  0.326</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b/>
                <w:bCs/>
                <w:color w:val="000000"/>
                <w:sz w:val="14"/>
                <w:szCs w:val="14"/>
                <w:lang w:val="en-US"/>
              </w:rPr>
              <w:t>0.541</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0.013</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0.068</w:t>
            </w:r>
          </w:p>
          <w:p w:rsidR="00223A71" w:rsidRPr="00F427E0" w:rsidRDefault="00223A71" w:rsidP="00DB68C9">
            <w:pPr>
              <w:contextualSpacing/>
              <w:jc w:val="center"/>
              <w:rPr>
                <w:sz w:val="14"/>
                <w:szCs w:val="14"/>
              </w:rPr>
            </w:pPr>
          </w:p>
        </w:tc>
        <w:tc>
          <w:tcPr>
            <w:tcW w:w="650" w:type="dxa"/>
            <w:vAlign w:val="center"/>
          </w:tcPr>
          <w:p w:rsidR="00223A71" w:rsidRPr="00F427E0" w:rsidRDefault="00223A71" w:rsidP="00DB68C9">
            <w:pPr>
              <w:contextualSpacing/>
              <w:rPr>
                <w:sz w:val="14"/>
                <w:szCs w:val="14"/>
              </w:rPr>
            </w:pPr>
            <w:r w:rsidRPr="00F427E0">
              <w:rPr>
                <w:color w:val="000000"/>
                <w:sz w:val="14"/>
                <w:szCs w:val="14"/>
                <w:lang w:val="en-US"/>
              </w:rPr>
              <w:t>0.032</w:t>
            </w:r>
          </w:p>
          <w:p w:rsidR="00223A71" w:rsidRPr="00F427E0" w:rsidRDefault="00223A71" w:rsidP="00DB68C9">
            <w:pPr>
              <w:contextualSpacing/>
              <w:jc w:val="center"/>
              <w:rPr>
                <w:sz w:val="14"/>
                <w:szCs w:val="14"/>
              </w:rPr>
            </w:pPr>
          </w:p>
        </w:tc>
        <w:tc>
          <w:tcPr>
            <w:tcW w:w="627" w:type="dxa"/>
            <w:vAlign w:val="center"/>
          </w:tcPr>
          <w:p w:rsidR="00223A71" w:rsidRPr="00F427E0" w:rsidRDefault="00223A71" w:rsidP="00DB68C9">
            <w:pPr>
              <w:contextualSpacing/>
              <w:rPr>
                <w:sz w:val="14"/>
                <w:szCs w:val="14"/>
              </w:rPr>
            </w:pPr>
            <w:r w:rsidRPr="00F427E0">
              <w:rPr>
                <w:color w:val="000000"/>
                <w:sz w:val="14"/>
                <w:szCs w:val="14"/>
                <w:lang w:val="en-US"/>
              </w:rPr>
              <w:t>0.022</w:t>
            </w: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10 Capacidades Financieras</w:t>
            </w:r>
          </w:p>
        </w:tc>
        <w:tc>
          <w:tcPr>
            <w:tcW w:w="652" w:type="dxa"/>
            <w:vAlign w:val="center"/>
          </w:tcPr>
          <w:p w:rsidR="00223A71" w:rsidRPr="00F427E0" w:rsidRDefault="00223A71" w:rsidP="00DB68C9">
            <w:pPr>
              <w:contextualSpacing/>
              <w:jc w:val="center"/>
              <w:rPr>
                <w:sz w:val="14"/>
                <w:szCs w:val="14"/>
              </w:rPr>
            </w:pPr>
            <w:r w:rsidRPr="00F427E0">
              <w:rPr>
                <w:sz w:val="14"/>
                <w:szCs w:val="14"/>
              </w:rPr>
              <w:t>0.081- 0.237</w:t>
            </w:r>
          </w:p>
        </w:tc>
        <w:tc>
          <w:tcPr>
            <w:tcW w:w="651" w:type="dxa"/>
            <w:vAlign w:val="center"/>
          </w:tcPr>
          <w:p w:rsidR="00223A71" w:rsidRPr="00F427E0" w:rsidRDefault="00223A71" w:rsidP="00DB68C9">
            <w:pPr>
              <w:contextualSpacing/>
              <w:jc w:val="center"/>
              <w:rPr>
                <w:sz w:val="14"/>
                <w:szCs w:val="14"/>
              </w:rPr>
            </w:pPr>
            <w:r w:rsidRPr="00F427E0">
              <w:rPr>
                <w:sz w:val="14"/>
                <w:szCs w:val="14"/>
              </w:rPr>
              <w:t>0.059- 0.239</w:t>
            </w:r>
          </w:p>
        </w:tc>
        <w:tc>
          <w:tcPr>
            <w:tcW w:w="651" w:type="dxa"/>
            <w:vAlign w:val="center"/>
          </w:tcPr>
          <w:p w:rsidR="00223A71" w:rsidRPr="00F427E0" w:rsidRDefault="00223A71" w:rsidP="00DB68C9">
            <w:pPr>
              <w:contextualSpacing/>
              <w:jc w:val="center"/>
              <w:rPr>
                <w:sz w:val="14"/>
                <w:szCs w:val="14"/>
              </w:rPr>
            </w:pPr>
            <w:r w:rsidRPr="00F427E0">
              <w:rPr>
                <w:sz w:val="14"/>
                <w:szCs w:val="14"/>
              </w:rPr>
              <w:t>0.004-0.116</w:t>
            </w:r>
          </w:p>
        </w:tc>
        <w:tc>
          <w:tcPr>
            <w:tcW w:w="683" w:type="dxa"/>
            <w:vAlign w:val="center"/>
          </w:tcPr>
          <w:p w:rsidR="00223A71" w:rsidRPr="00F427E0" w:rsidRDefault="00223A71" w:rsidP="00DB68C9">
            <w:pPr>
              <w:contextualSpacing/>
              <w:jc w:val="center"/>
              <w:rPr>
                <w:sz w:val="14"/>
                <w:szCs w:val="14"/>
              </w:rPr>
            </w:pPr>
            <w:r w:rsidRPr="00F427E0">
              <w:rPr>
                <w:sz w:val="14"/>
                <w:szCs w:val="14"/>
              </w:rPr>
              <w:t>0.057- 0.209</w:t>
            </w:r>
          </w:p>
        </w:tc>
        <w:tc>
          <w:tcPr>
            <w:tcW w:w="650" w:type="dxa"/>
            <w:vAlign w:val="center"/>
          </w:tcPr>
          <w:p w:rsidR="00223A71" w:rsidRPr="00F427E0" w:rsidRDefault="00223A71" w:rsidP="00DB68C9">
            <w:pPr>
              <w:contextualSpacing/>
              <w:jc w:val="center"/>
              <w:rPr>
                <w:sz w:val="14"/>
                <w:szCs w:val="14"/>
              </w:rPr>
            </w:pPr>
            <w:r w:rsidRPr="00F427E0">
              <w:rPr>
                <w:sz w:val="14"/>
                <w:szCs w:val="14"/>
              </w:rPr>
              <w:t>0.089-0.237</w:t>
            </w:r>
          </w:p>
        </w:tc>
        <w:tc>
          <w:tcPr>
            <w:tcW w:w="650" w:type="dxa"/>
            <w:vAlign w:val="center"/>
          </w:tcPr>
          <w:p w:rsidR="00223A71" w:rsidRPr="00F427E0" w:rsidRDefault="00223A71" w:rsidP="00DB68C9">
            <w:pPr>
              <w:contextualSpacing/>
              <w:jc w:val="center"/>
              <w:rPr>
                <w:sz w:val="14"/>
                <w:szCs w:val="14"/>
              </w:rPr>
            </w:pPr>
            <w:r w:rsidRPr="00F427E0">
              <w:rPr>
                <w:sz w:val="14"/>
                <w:szCs w:val="14"/>
              </w:rPr>
              <w:t>0.091- 0.259</w:t>
            </w:r>
          </w:p>
        </w:tc>
        <w:tc>
          <w:tcPr>
            <w:tcW w:w="650" w:type="dxa"/>
            <w:vAlign w:val="center"/>
          </w:tcPr>
          <w:p w:rsidR="00223A71" w:rsidRPr="00F427E0" w:rsidRDefault="00223A71" w:rsidP="00DB68C9">
            <w:pPr>
              <w:contextualSpacing/>
              <w:jc w:val="center"/>
              <w:rPr>
                <w:sz w:val="14"/>
                <w:szCs w:val="14"/>
              </w:rPr>
            </w:pPr>
            <w:r w:rsidRPr="00F427E0">
              <w:rPr>
                <w:sz w:val="14"/>
                <w:szCs w:val="14"/>
              </w:rPr>
              <w:t>0.036- 0.160</w:t>
            </w:r>
          </w:p>
        </w:tc>
        <w:tc>
          <w:tcPr>
            <w:tcW w:w="650" w:type="dxa"/>
            <w:vAlign w:val="center"/>
          </w:tcPr>
          <w:p w:rsidR="00223A71" w:rsidRPr="00F427E0" w:rsidRDefault="00223A71" w:rsidP="00DB68C9">
            <w:pPr>
              <w:contextualSpacing/>
              <w:jc w:val="center"/>
              <w:rPr>
                <w:sz w:val="14"/>
                <w:szCs w:val="14"/>
              </w:rPr>
            </w:pPr>
            <w:r w:rsidRPr="00F427E0">
              <w:rPr>
                <w:sz w:val="14"/>
                <w:szCs w:val="14"/>
              </w:rPr>
              <w:t>0.071- 0.239</w:t>
            </w:r>
          </w:p>
        </w:tc>
        <w:tc>
          <w:tcPr>
            <w:tcW w:w="650" w:type="dxa"/>
            <w:vAlign w:val="center"/>
          </w:tcPr>
          <w:p w:rsidR="00223A71" w:rsidRPr="00F427E0" w:rsidRDefault="00223A71" w:rsidP="00DB68C9">
            <w:pPr>
              <w:contextualSpacing/>
              <w:jc w:val="center"/>
              <w:rPr>
                <w:sz w:val="14"/>
                <w:szCs w:val="14"/>
              </w:rPr>
            </w:pPr>
            <w:r w:rsidRPr="00F427E0">
              <w:rPr>
                <w:sz w:val="14"/>
                <w:szCs w:val="14"/>
              </w:rPr>
              <w:t>0.054- 0.178</w:t>
            </w:r>
          </w:p>
        </w:tc>
        <w:tc>
          <w:tcPr>
            <w:tcW w:w="650" w:type="dxa"/>
            <w:vAlign w:val="center"/>
          </w:tcPr>
          <w:p w:rsidR="00223A71" w:rsidRPr="00F427E0" w:rsidRDefault="00223A71" w:rsidP="00DB68C9">
            <w:pPr>
              <w:contextualSpacing/>
              <w:jc w:val="center"/>
              <w:rPr>
                <w:b/>
                <w:sz w:val="14"/>
                <w:szCs w:val="14"/>
              </w:rPr>
            </w:pPr>
            <w:r w:rsidRPr="00F427E0">
              <w:rPr>
                <w:b/>
                <w:sz w:val="14"/>
                <w:szCs w:val="14"/>
              </w:rPr>
              <w:t>0.620</w:t>
            </w:r>
          </w:p>
        </w:tc>
        <w:tc>
          <w:tcPr>
            <w:tcW w:w="650" w:type="dxa"/>
            <w:vAlign w:val="center"/>
          </w:tcPr>
          <w:p w:rsidR="00223A71" w:rsidRPr="00F427E0" w:rsidRDefault="00223A71" w:rsidP="00DB68C9">
            <w:pPr>
              <w:contextualSpacing/>
              <w:jc w:val="center"/>
              <w:rPr>
                <w:sz w:val="14"/>
                <w:szCs w:val="14"/>
              </w:rPr>
            </w:pPr>
            <w:r w:rsidRPr="00F427E0">
              <w:rPr>
                <w:sz w:val="14"/>
                <w:szCs w:val="14"/>
              </w:rPr>
              <w:t>0.047</w:t>
            </w:r>
          </w:p>
        </w:tc>
        <w:tc>
          <w:tcPr>
            <w:tcW w:w="650" w:type="dxa"/>
            <w:vAlign w:val="center"/>
          </w:tcPr>
          <w:p w:rsidR="00223A71" w:rsidRPr="00F427E0" w:rsidRDefault="00223A71" w:rsidP="00DB68C9">
            <w:pPr>
              <w:contextualSpacing/>
              <w:jc w:val="center"/>
              <w:rPr>
                <w:sz w:val="14"/>
                <w:szCs w:val="14"/>
              </w:rPr>
            </w:pPr>
            <w:r w:rsidRPr="00F427E0">
              <w:rPr>
                <w:sz w:val="14"/>
                <w:szCs w:val="14"/>
              </w:rPr>
              <w:t>0.006</w:t>
            </w:r>
          </w:p>
        </w:tc>
        <w:tc>
          <w:tcPr>
            <w:tcW w:w="627" w:type="dxa"/>
            <w:vAlign w:val="center"/>
          </w:tcPr>
          <w:p w:rsidR="00223A71" w:rsidRPr="00F427E0" w:rsidRDefault="00223A71" w:rsidP="00DB68C9">
            <w:pPr>
              <w:contextualSpacing/>
              <w:jc w:val="center"/>
              <w:rPr>
                <w:sz w:val="14"/>
                <w:szCs w:val="14"/>
              </w:rPr>
            </w:pPr>
            <w:r w:rsidRPr="00F427E0">
              <w:rPr>
                <w:sz w:val="14"/>
                <w:szCs w:val="14"/>
              </w:rPr>
              <w:t>0.035</w:t>
            </w: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11 Capacidades Asociativas</w:t>
            </w:r>
          </w:p>
        </w:tc>
        <w:tc>
          <w:tcPr>
            <w:tcW w:w="652" w:type="dxa"/>
            <w:vAlign w:val="center"/>
          </w:tcPr>
          <w:p w:rsidR="00223A71" w:rsidRPr="00F427E0" w:rsidRDefault="00223A71" w:rsidP="00DB68C9">
            <w:pPr>
              <w:contextualSpacing/>
              <w:jc w:val="center"/>
              <w:rPr>
                <w:sz w:val="14"/>
                <w:szCs w:val="14"/>
              </w:rPr>
            </w:pPr>
            <w:r w:rsidRPr="00F427E0">
              <w:rPr>
                <w:sz w:val="14"/>
                <w:szCs w:val="14"/>
              </w:rPr>
              <w:t>0.077- 0.265</w:t>
            </w:r>
          </w:p>
        </w:tc>
        <w:tc>
          <w:tcPr>
            <w:tcW w:w="651" w:type="dxa"/>
            <w:vAlign w:val="center"/>
          </w:tcPr>
          <w:p w:rsidR="00223A71" w:rsidRPr="00F427E0" w:rsidRDefault="00223A71" w:rsidP="00DB68C9">
            <w:pPr>
              <w:contextualSpacing/>
              <w:jc w:val="center"/>
              <w:rPr>
                <w:sz w:val="14"/>
                <w:szCs w:val="14"/>
              </w:rPr>
            </w:pPr>
            <w:r w:rsidRPr="00F427E0">
              <w:rPr>
                <w:sz w:val="14"/>
                <w:szCs w:val="14"/>
              </w:rPr>
              <w:t>0.080- 0.308</w:t>
            </w:r>
          </w:p>
        </w:tc>
        <w:tc>
          <w:tcPr>
            <w:tcW w:w="651" w:type="dxa"/>
            <w:vAlign w:val="center"/>
          </w:tcPr>
          <w:p w:rsidR="00223A71" w:rsidRPr="00F427E0" w:rsidRDefault="00223A71" w:rsidP="00DB68C9">
            <w:pPr>
              <w:contextualSpacing/>
              <w:jc w:val="center"/>
              <w:rPr>
                <w:sz w:val="14"/>
                <w:szCs w:val="14"/>
              </w:rPr>
            </w:pPr>
            <w:r w:rsidRPr="00F427E0">
              <w:rPr>
                <w:sz w:val="14"/>
                <w:szCs w:val="14"/>
              </w:rPr>
              <w:t>0.121- 0.305</w:t>
            </w:r>
          </w:p>
        </w:tc>
        <w:tc>
          <w:tcPr>
            <w:tcW w:w="683" w:type="dxa"/>
            <w:vAlign w:val="center"/>
          </w:tcPr>
          <w:p w:rsidR="00223A71" w:rsidRPr="00F427E0" w:rsidRDefault="00223A71" w:rsidP="00DB68C9">
            <w:pPr>
              <w:contextualSpacing/>
              <w:jc w:val="center"/>
              <w:rPr>
                <w:sz w:val="14"/>
                <w:szCs w:val="14"/>
              </w:rPr>
            </w:pPr>
            <w:r w:rsidRPr="00F427E0">
              <w:rPr>
                <w:sz w:val="14"/>
                <w:szCs w:val="14"/>
              </w:rPr>
              <w:t>0.197-0.421</w:t>
            </w:r>
          </w:p>
        </w:tc>
        <w:tc>
          <w:tcPr>
            <w:tcW w:w="650" w:type="dxa"/>
            <w:vAlign w:val="center"/>
          </w:tcPr>
          <w:p w:rsidR="00223A71" w:rsidRPr="00F427E0" w:rsidRDefault="00223A71" w:rsidP="00DB68C9">
            <w:pPr>
              <w:contextualSpacing/>
              <w:jc w:val="center"/>
              <w:rPr>
                <w:sz w:val="14"/>
                <w:szCs w:val="14"/>
              </w:rPr>
            </w:pPr>
            <w:r w:rsidRPr="00F427E0">
              <w:rPr>
                <w:sz w:val="14"/>
                <w:szCs w:val="14"/>
              </w:rPr>
              <w:t>0.188- 0.388</w:t>
            </w:r>
          </w:p>
        </w:tc>
        <w:tc>
          <w:tcPr>
            <w:tcW w:w="650" w:type="dxa"/>
            <w:vAlign w:val="center"/>
          </w:tcPr>
          <w:p w:rsidR="00223A71" w:rsidRPr="00F427E0" w:rsidRDefault="00223A71" w:rsidP="00DB68C9">
            <w:pPr>
              <w:contextualSpacing/>
              <w:jc w:val="center"/>
              <w:rPr>
                <w:sz w:val="14"/>
                <w:szCs w:val="14"/>
              </w:rPr>
            </w:pPr>
            <w:r w:rsidRPr="00F427E0">
              <w:rPr>
                <w:sz w:val="14"/>
                <w:szCs w:val="14"/>
              </w:rPr>
              <w:t>0.191-0.415</w:t>
            </w:r>
          </w:p>
        </w:tc>
        <w:tc>
          <w:tcPr>
            <w:tcW w:w="650" w:type="dxa"/>
            <w:vAlign w:val="center"/>
          </w:tcPr>
          <w:p w:rsidR="00223A71" w:rsidRPr="00F427E0" w:rsidRDefault="00223A71" w:rsidP="00DB68C9">
            <w:pPr>
              <w:contextualSpacing/>
              <w:jc w:val="center"/>
              <w:rPr>
                <w:sz w:val="14"/>
                <w:szCs w:val="14"/>
              </w:rPr>
            </w:pPr>
            <w:r w:rsidRPr="00F427E0">
              <w:rPr>
                <w:sz w:val="14"/>
                <w:szCs w:val="14"/>
              </w:rPr>
              <w:t>0.125- 0.305</w:t>
            </w:r>
          </w:p>
        </w:tc>
        <w:tc>
          <w:tcPr>
            <w:tcW w:w="650" w:type="dxa"/>
            <w:vAlign w:val="center"/>
          </w:tcPr>
          <w:p w:rsidR="00223A71" w:rsidRPr="00F427E0" w:rsidRDefault="00223A71" w:rsidP="00DB68C9">
            <w:pPr>
              <w:contextualSpacing/>
              <w:jc w:val="center"/>
              <w:rPr>
                <w:sz w:val="14"/>
                <w:szCs w:val="14"/>
              </w:rPr>
            </w:pPr>
            <w:r w:rsidRPr="00F427E0">
              <w:rPr>
                <w:sz w:val="14"/>
                <w:szCs w:val="14"/>
              </w:rPr>
              <w:t>0.201- 0.449</w:t>
            </w:r>
          </w:p>
        </w:tc>
        <w:tc>
          <w:tcPr>
            <w:tcW w:w="650" w:type="dxa"/>
            <w:vAlign w:val="center"/>
          </w:tcPr>
          <w:p w:rsidR="00223A71" w:rsidRPr="00F427E0" w:rsidRDefault="00223A71" w:rsidP="00DB68C9">
            <w:pPr>
              <w:contextualSpacing/>
              <w:jc w:val="center"/>
              <w:rPr>
                <w:sz w:val="14"/>
                <w:szCs w:val="14"/>
              </w:rPr>
            </w:pPr>
            <w:r w:rsidRPr="00F427E0">
              <w:rPr>
                <w:sz w:val="14"/>
                <w:szCs w:val="14"/>
              </w:rPr>
              <w:t>0.169- 0.353</w:t>
            </w:r>
          </w:p>
        </w:tc>
        <w:tc>
          <w:tcPr>
            <w:tcW w:w="650" w:type="dxa"/>
            <w:vAlign w:val="center"/>
          </w:tcPr>
          <w:p w:rsidR="00223A71" w:rsidRPr="00F427E0" w:rsidRDefault="00223A71" w:rsidP="00DB68C9">
            <w:pPr>
              <w:contextualSpacing/>
              <w:jc w:val="center"/>
              <w:rPr>
                <w:sz w:val="14"/>
                <w:szCs w:val="14"/>
              </w:rPr>
            </w:pPr>
            <w:r w:rsidRPr="00F427E0">
              <w:rPr>
                <w:sz w:val="14"/>
                <w:szCs w:val="14"/>
              </w:rPr>
              <w:t>0.124- 0.308</w:t>
            </w:r>
          </w:p>
        </w:tc>
        <w:tc>
          <w:tcPr>
            <w:tcW w:w="650" w:type="dxa"/>
            <w:vAlign w:val="center"/>
          </w:tcPr>
          <w:p w:rsidR="00223A71" w:rsidRPr="00F427E0" w:rsidRDefault="00223A71" w:rsidP="00DB68C9">
            <w:pPr>
              <w:contextualSpacing/>
              <w:jc w:val="center"/>
              <w:rPr>
                <w:b/>
                <w:sz w:val="14"/>
                <w:szCs w:val="14"/>
              </w:rPr>
            </w:pPr>
            <w:r w:rsidRPr="00F427E0">
              <w:rPr>
                <w:b/>
                <w:sz w:val="14"/>
                <w:szCs w:val="14"/>
              </w:rPr>
              <w:t>0.738</w:t>
            </w:r>
          </w:p>
        </w:tc>
        <w:tc>
          <w:tcPr>
            <w:tcW w:w="650" w:type="dxa"/>
            <w:vAlign w:val="center"/>
          </w:tcPr>
          <w:p w:rsidR="00223A71" w:rsidRPr="00F427E0" w:rsidRDefault="00223A71" w:rsidP="00DB68C9">
            <w:pPr>
              <w:contextualSpacing/>
              <w:jc w:val="center"/>
              <w:rPr>
                <w:sz w:val="14"/>
                <w:szCs w:val="14"/>
              </w:rPr>
            </w:pPr>
            <w:r w:rsidRPr="00F427E0">
              <w:rPr>
                <w:sz w:val="14"/>
                <w:szCs w:val="14"/>
              </w:rPr>
              <w:t>0.047</w:t>
            </w:r>
          </w:p>
        </w:tc>
        <w:tc>
          <w:tcPr>
            <w:tcW w:w="627" w:type="dxa"/>
            <w:vAlign w:val="center"/>
          </w:tcPr>
          <w:p w:rsidR="00223A71" w:rsidRPr="00F427E0" w:rsidRDefault="00223A71" w:rsidP="00DB68C9">
            <w:pPr>
              <w:contextualSpacing/>
              <w:jc w:val="center"/>
              <w:rPr>
                <w:sz w:val="14"/>
                <w:szCs w:val="14"/>
              </w:rPr>
            </w:pPr>
            <w:r w:rsidRPr="00F427E0">
              <w:rPr>
                <w:sz w:val="14"/>
                <w:szCs w:val="14"/>
              </w:rPr>
              <w:t>0.046</w:t>
            </w: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12 Capacidades de Innovación</w:t>
            </w:r>
          </w:p>
        </w:tc>
        <w:tc>
          <w:tcPr>
            <w:tcW w:w="652" w:type="dxa"/>
            <w:vAlign w:val="center"/>
          </w:tcPr>
          <w:p w:rsidR="00223A71" w:rsidRPr="00F427E0" w:rsidRDefault="00223A71" w:rsidP="00DB68C9">
            <w:pPr>
              <w:contextualSpacing/>
              <w:jc w:val="center"/>
              <w:rPr>
                <w:sz w:val="14"/>
                <w:szCs w:val="14"/>
              </w:rPr>
            </w:pPr>
            <w:r w:rsidRPr="00F427E0">
              <w:rPr>
                <w:sz w:val="14"/>
                <w:szCs w:val="14"/>
              </w:rPr>
              <w:t>0.101-0.277</w:t>
            </w:r>
          </w:p>
        </w:tc>
        <w:tc>
          <w:tcPr>
            <w:tcW w:w="651" w:type="dxa"/>
            <w:vAlign w:val="center"/>
          </w:tcPr>
          <w:p w:rsidR="00223A71" w:rsidRPr="00F427E0" w:rsidRDefault="00223A71" w:rsidP="00DB68C9">
            <w:pPr>
              <w:contextualSpacing/>
              <w:jc w:val="center"/>
              <w:rPr>
                <w:sz w:val="14"/>
                <w:szCs w:val="14"/>
              </w:rPr>
            </w:pPr>
            <w:r w:rsidRPr="00F427E0">
              <w:rPr>
                <w:sz w:val="14"/>
                <w:szCs w:val="14"/>
              </w:rPr>
              <w:t>0.196- 0.432</w:t>
            </w:r>
          </w:p>
        </w:tc>
        <w:tc>
          <w:tcPr>
            <w:tcW w:w="651" w:type="dxa"/>
            <w:vAlign w:val="center"/>
          </w:tcPr>
          <w:p w:rsidR="00223A71" w:rsidRPr="00F427E0" w:rsidRDefault="00223A71" w:rsidP="00DB68C9">
            <w:pPr>
              <w:contextualSpacing/>
              <w:jc w:val="center"/>
              <w:rPr>
                <w:sz w:val="14"/>
                <w:szCs w:val="14"/>
              </w:rPr>
            </w:pPr>
            <w:r w:rsidRPr="00F427E0">
              <w:rPr>
                <w:sz w:val="14"/>
                <w:szCs w:val="14"/>
              </w:rPr>
              <w:t>0.102-0.262</w:t>
            </w:r>
          </w:p>
        </w:tc>
        <w:tc>
          <w:tcPr>
            <w:tcW w:w="683" w:type="dxa"/>
            <w:vAlign w:val="center"/>
          </w:tcPr>
          <w:p w:rsidR="00223A71" w:rsidRPr="00F427E0" w:rsidRDefault="00223A71" w:rsidP="00DB68C9">
            <w:pPr>
              <w:contextualSpacing/>
              <w:jc w:val="center"/>
              <w:rPr>
                <w:sz w:val="14"/>
                <w:szCs w:val="14"/>
              </w:rPr>
            </w:pPr>
            <w:r w:rsidRPr="00F427E0">
              <w:rPr>
                <w:sz w:val="14"/>
                <w:szCs w:val="14"/>
              </w:rPr>
              <w:t>0.210- 0.418</w:t>
            </w:r>
          </w:p>
        </w:tc>
        <w:tc>
          <w:tcPr>
            <w:tcW w:w="650" w:type="dxa"/>
            <w:vAlign w:val="center"/>
          </w:tcPr>
          <w:p w:rsidR="00223A71" w:rsidRPr="00F427E0" w:rsidRDefault="00223A71" w:rsidP="00DB68C9">
            <w:pPr>
              <w:contextualSpacing/>
              <w:jc w:val="center"/>
              <w:rPr>
                <w:sz w:val="14"/>
                <w:szCs w:val="14"/>
              </w:rPr>
            </w:pPr>
            <w:r w:rsidRPr="00F427E0">
              <w:rPr>
                <w:sz w:val="14"/>
                <w:szCs w:val="14"/>
              </w:rPr>
              <w:t>0.186- 0.370</w:t>
            </w:r>
          </w:p>
        </w:tc>
        <w:tc>
          <w:tcPr>
            <w:tcW w:w="650" w:type="dxa"/>
            <w:vAlign w:val="center"/>
          </w:tcPr>
          <w:p w:rsidR="00223A71" w:rsidRPr="00F427E0" w:rsidRDefault="00223A71" w:rsidP="00DB68C9">
            <w:pPr>
              <w:contextualSpacing/>
              <w:jc w:val="center"/>
              <w:rPr>
                <w:sz w:val="14"/>
                <w:szCs w:val="14"/>
              </w:rPr>
            </w:pPr>
            <w:r w:rsidRPr="00F427E0">
              <w:rPr>
                <w:sz w:val="14"/>
                <w:szCs w:val="14"/>
              </w:rPr>
              <w:t>0.216- 0.428</w:t>
            </w:r>
          </w:p>
        </w:tc>
        <w:tc>
          <w:tcPr>
            <w:tcW w:w="650" w:type="dxa"/>
            <w:vAlign w:val="center"/>
          </w:tcPr>
          <w:p w:rsidR="00223A71" w:rsidRPr="00F427E0" w:rsidRDefault="00223A71" w:rsidP="00DB68C9">
            <w:pPr>
              <w:contextualSpacing/>
              <w:jc w:val="center"/>
              <w:rPr>
                <w:sz w:val="14"/>
                <w:szCs w:val="14"/>
              </w:rPr>
            </w:pPr>
            <w:r w:rsidRPr="00F427E0">
              <w:rPr>
                <w:sz w:val="14"/>
                <w:szCs w:val="14"/>
              </w:rPr>
              <w:t>0.162-0.334</w:t>
            </w:r>
          </w:p>
        </w:tc>
        <w:tc>
          <w:tcPr>
            <w:tcW w:w="650" w:type="dxa"/>
            <w:vAlign w:val="center"/>
          </w:tcPr>
          <w:p w:rsidR="00223A71" w:rsidRPr="00F427E0" w:rsidRDefault="00223A71" w:rsidP="00DB68C9">
            <w:pPr>
              <w:contextualSpacing/>
              <w:jc w:val="center"/>
              <w:rPr>
                <w:sz w:val="14"/>
                <w:szCs w:val="14"/>
              </w:rPr>
            </w:pPr>
            <w:r w:rsidRPr="00F427E0">
              <w:rPr>
                <w:sz w:val="14"/>
                <w:szCs w:val="14"/>
              </w:rPr>
              <w:t>0.194- 0.418</w:t>
            </w:r>
          </w:p>
        </w:tc>
        <w:tc>
          <w:tcPr>
            <w:tcW w:w="650" w:type="dxa"/>
            <w:vAlign w:val="center"/>
          </w:tcPr>
          <w:p w:rsidR="00223A71" w:rsidRPr="00F427E0" w:rsidRDefault="00223A71" w:rsidP="00DB68C9">
            <w:pPr>
              <w:contextualSpacing/>
              <w:jc w:val="center"/>
              <w:rPr>
                <w:sz w:val="14"/>
                <w:szCs w:val="14"/>
              </w:rPr>
            </w:pPr>
            <w:r w:rsidRPr="00F427E0">
              <w:rPr>
                <w:sz w:val="14"/>
                <w:szCs w:val="14"/>
              </w:rPr>
              <w:t>0.106- 0.254</w:t>
            </w:r>
          </w:p>
        </w:tc>
        <w:tc>
          <w:tcPr>
            <w:tcW w:w="650" w:type="dxa"/>
            <w:vAlign w:val="center"/>
          </w:tcPr>
          <w:p w:rsidR="00223A71" w:rsidRPr="00F427E0" w:rsidRDefault="00223A71" w:rsidP="00DB68C9">
            <w:pPr>
              <w:contextualSpacing/>
              <w:jc w:val="center"/>
              <w:rPr>
                <w:sz w:val="14"/>
                <w:szCs w:val="14"/>
              </w:rPr>
            </w:pPr>
            <w:r w:rsidRPr="00F427E0">
              <w:rPr>
                <w:sz w:val="14"/>
                <w:szCs w:val="14"/>
              </w:rPr>
              <w:t>0.008- 0.148</w:t>
            </w:r>
          </w:p>
        </w:tc>
        <w:tc>
          <w:tcPr>
            <w:tcW w:w="650" w:type="dxa"/>
            <w:vAlign w:val="center"/>
          </w:tcPr>
          <w:p w:rsidR="00223A71" w:rsidRPr="00F427E0" w:rsidRDefault="00223A71" w:rsidP="00DB68C9">
            <w:pPr>
              <w:contextualSpacing/>
              <w:jc w:val="center"/>
              <w:rPr>
                <w:sz w:val="14"/>
                <w:szCs w:val="14"/>
              </w:rPr>
            </w:pPr>
            <w:r w:rsidRPr="00F427E0">
              <w:rPr>
                <w:sz w:val="14"/>
                <w:szCs w:val="14"/>
              </w:rPr>
              <w:t>0.119- 0.315</w:t>
            </w:r>
          </w:p>
        </w:tc>
        <w:tc>
          <w:tcPr>
            <w:tcW w:w="650" w:type="dxa"/>
            <w:vAlign w:val="center"/>
          </w:tcPr>
          <w:p w:rsidR="00223A71" w:rsidRPr="00F427E0" w:rsidRDefault="00223A71" w:rsidP="00DB68C9">
            <w:pPr>
              <w:contextualSpacing/>
              <w:jc w:val="center"/>
              <w:rPr>
                <w:b/>
                <w:sz w:val="14"/>
                <w:szCs w:val="14"/>
              </w:rPr>
            </w:pPr>
            <w:r w:rsidRPr="00F427E0">
              <w:rPr>
                <w:b/>
                <w:sz w:val="14"/>
                <w:szCs w:val="14"/>
              </w:rPr>
              <w:t>0.590</w:t>
            </w:r>
          </w:p>
        </w:tc>
        <w:tc>
          <w:tcPr>
            <w:tcW w:w="627" w:type="dxa"/>
            <w:vAlign w:val="center"/>
          </w:tcPr>
          <w:p w:rsidR="00223A71" w:rsidRPr="00F427E0" w:rsidRDefault="00223A71" w:rsidP="00DB68C9">
            <w:pPr>
              <w:contextualSpacing/>
              <w:jc w:val="center"/>
              <w:rPr>
                <w:sz w:val="14"/>
                <w:szCs w:val="14"/>
              </w:rPr>
            </w:pPr>
            <w:r w:rsidRPr="00F427E0">
              <w:rPr>
                <w:sz w:val="14"/>
                <w:szCs w:val="14"/>
              </w:rPr>
              <w:t>0.023</w:t>
            </w:r>
          </w:p>
        </w:tc>
      </w:tr>
      <w:tr w:rsidR="00223A71" w:rsidRPr="00F427E0" w:rsidTr="00DB68C9">
        <w:trPr>
          <w:jc w:val="center"/>
        </w:trPr>
        <w:tc>
          <w:tcPr>
            <w:tcW w:w="1606" w:type="dxa"/>
            <w:vAlign w:val="center"/>
          </w:tcPr>
          <w:p w:rsidR="00223A71" w:rsidRPr="00F427E0" w:rsidRDefault="00223A71" w:rsidP="00DB68C9">
            <w:pPr>
              <w:contextualSpacing/>
              <w:rPr>
                <w:sz w:val="16"/>
                <w:szCs w:val="16"/>
              </w:rPr>
            </w:pPr>
            <w:r w:rsidRPr="00F427E0">
              <w:rPr>
                <w:sz w:val="16"/>
                <w:szCs w:val="16"/>
              </w:rPr>
              <w:t xml:space="preserve">13 </w:t>
            </w:r>
          </w:p>
          <w:p w:rsidR="00223A71" w:rsidRPr="00F427E0" w:rsidRDefault="00223A71" w:rsidP="00DB68C9">
            <w:pPr>
              <w:contextualSpacing/>
              <w:rPr>
                <w:sz w:val="16"/>
                <w:szCs w:val="16"/>
              </w:rPr>
            </w:pPr>
            <w:r w:rsidRPr="00F427E0">
              <w:rPr>
                <w:sz w:val="16"/>
                <w:szCs w:val="16"/>
              </w:rPr>
              <w:t>Desempeño</w:t>
            </w:r>
          </w:p>
        </w:tc>
        <w:tc>
          <w:tcPr>
            <w:tcW w:w="652" w:type="dxa"/>
            <w:vAlign w:val="center"/>
          </w:tcPr>
          <w:p w:rsidR="00223A71" w:rsidRPr="00F427E0" w:rsidRDefault="00223A71" w:rsidP="00DB68C9">
            <w:pPr>
              <w:contextualSpacing/>
              <w:jc w:val="center"/>
              <w:rPr>
                <w:sz w:val="14"/>
                <w:szCs w:val="14"/>
              </w:rPr>
            </w:pPr>
            <w:r w:rsidRPr="00F427E0">
              <w:rPr>
                <w:sz w:val="14"/>
                <w:szCs w:val="14"/>
              </w:rPr>
              <w:t>0.124-0.296</w:t>
            </w:r>
          </w:p>
        </w:tc>
        <w:tc>
          <w:tcPr>
            <w:tcW w:w="651" w:type="dxa"/>
            <w:vAlign w:val="center"/>
          </w:tcPr>
          <w:p w:rsidR="00223A71" w:rsidRPr="00F427E0" w:rsidRDefault="00223A71" w:rsidP="00DB68C9">
            <w:pPr>
              <w:contextualSpacing/>
              <w:jc w:val="center"/>
              <w:rPr>
                <w:sz w:val="14"/>
                <w:szCs w:val="14"/>
              </w:rPr>
            </w:pPr>
            <w:r w:rsidRPr="00F427E0">
              <w:rPr>
                <w:sz w:val="14"/>
                <w:szCs w:val="14"/>
              </w:rPr>
              <w:t>0.107-0.307</w:t>
            </w:r>
          </w:p>
        </w:tc>
        <w:tc>
          <w:tcPr>
            <w:tcW w:w="651" w:type="dxa"/>
            <w:vAlign w:val="center"/>
          </w:tcPr>
          <w:p w:rsidR="00223A71" w:rsidRPr="00F427E0" w:rsidRDefault="00223A71" w:rsidP="00DB68C9">
            <w:pPr>
              <w:contextualSpacing/>
              <w:jc w:val="center"/>
              <w:rPr>
                <w:sz w:val="14"/>
                <w:szCs w:val="14"/>
              </w:rPr>
            </w:pPr>
            <w:r w:rsidRPr="00F427E0">
              <w:rPr>
                <w:sz w:val="14"/>
                <w:szCs w:val="14"/>
              </w:rPr>
              <w:t>0.003-0.131</w:t>
            </w:r>
          </w:p>
        </w:tc>
        <w:tc>
          <w:tcPr>
            <w:tcW w:w="683" w:type="dxa"/>
            <w:vAlign w:val="center"/>
          </w:tcPr>
          <w:p w:rsidR="00223A71" w:rsidRPr="00F427E0" w:rsidRDefault="00223A71" w:rsidP="00DB68C9">
            <w:pPr>
              <w:contextualSpacing/>
              <w:jc w:val="center"/>
              <w:rPr>
                <w:sz w:val="14"/>
                <w:szCs w:val="14"/>
              </w:rPr>
            </w:pPr>
            <w:r w:rsidRPr="00F427E0">
              <w:rPr>
                <w:sz w:val="14"/>
                <w:szCs w:val="14"/>
              </w:rPr>
              <w:t>0.096-0.264</w:t>
            </w:r>
          </w:p>
        </w:tc>
        <w:tc>
          <w:tcPr>
            <w:tcW w:w="650" w:type="dxa"/>
            <w:vAlign w:val="center"/>
          </w:tcPr>
          <w:p w:rsidR="00223A71" w:rsidRPr="00F427E0" w:rsidRDefault="00223A71" w:rsidP="00DB68C9">
            <w:pPr>
              <w:contextualSpacing/>
              <w:jc w:val="center"/>
              <w:rPr>
                <w:sz w:val="14"/>
                <w:szCs w:val="14"/>
              </w:rPr>
            </w:pPr>
            <w:r w:rsidRPr="00F427E0">
              <w:rPr>
                <w:sz w:val="14"/>
                <w:szCs w:val="14"/>
              </w:rPr>
              <w:t>0.111- 0.267</w:t>
            </w:r>
          </w:p>
        </w:tc>
        <w:tc>
          <w:tcPr>
            <w:tcW w:w="650" w:type="dxa"/>
            <w:vAlign w:val="center"/>
          </w:tcPr>
          <w:p w:rsidR="00223A71" w:rsidRPr="00F427E0" w:rsidRDefault="00223A71" w:rsidP="00DB68C9">
            <w:pPr>
              <w:contextualSpacing/>
              <w:jc w:val="center"/>
              <w:rPr>
                <w:sz w:val="14"/>
                <w:szCs w:val="14"/>
              </w:rPr>
            </w:pPr>
            <w:r w:rsidRPr="00F427E0">
              <w:rPr>
                <w:sz w:val="14"/>
                <w:szCs w:val="14"/>
              </w:rPr>
              <w:t>0.093-0.269</w:t>
            </w:r>
          </w:p>
        </w:tc>
        <w:tc>
          <w:tcPr>
            <w:tcW w:w="650" w:type="dxa"/>
            <w:vAlign w:val="center"/>
          </w:tcPr>
          <w:p w:rsidR="00223A71" w:rsidRPr="00F427E0" w:rsidRDefault="00223A71" w:rsidP="00DB68C9">
            <w:pPr>
              <w:contextualSpacing/>
              <w:jc w:val="center"/>
              <w:rPr>
                <w:sz w:val="14"/>
                <w:szCs w:val="14"/>
              </w:rPr>
            </w:pPr>
            <w:r w:rsidRPr="00F427E0">
              <w:rPr>
                <w:sz w:val="14"/>
                <w:szCs w:val="14"/>
              </w:rPr>
              <w:t>0.069-0.209</w:t>
            </w:r>
          </w:p>
        </w:tc>
        <w:tc>
          <w:tcPr>
            <w:tcW w:w="650" w:type="dxa"/>
            <w:vAlign w:val="center"/>
          </w:tcPr>
          <w:p w:rsidR="00223A71" w:rsidRPr="00F427E0" w:rsidRDefault="00223A71" w:rsidP="00DB68C9">
            <w:pPr>
              <w:contextualSpacing/>
              <w:jc w:val="center"/>
              <w:rPr>
                <w:sz w:val="14"/>
                <w:szCs w:val="14"/>
              </w:rPr>
            </w:pPr>
            <w:r w:rsidRPr="00F427E0">
              <w:rPr>
                <w:sz w:val="14"/>
                <w:szCs w:val="14"/>
              </w:rPr>
              <w:t>0.103- 0.287</w:t>
            </w:r>
          </w:p>
        </w:tc>
        <w:tc>
          <w:tcPr>
            <w:tcW w:w="650" w:type="dxa"/>
            <w:vAlign w:val="center"/>
          </w:tcPr>
          <w:p w:rsidR="00223A71" w:rsidRPr="00F427E0" w:rsidRDefault="00223A71" w:rsidP="00DB68C9">
            <w:pPr>
              <w:contextualSpacing/>
              <w:jc w:val="center"/>
              <w:rPr>
                <w:sz w:val="14"/>
                <w:szCs w:val="14"/>
              </w:rPr>
            </w:pPr>
            <w:r w:rsidRPr="00F427E0">
              <w:rPr>
                <w:sz w:val="14"/>
                <w:szCs w:val="14"/>
              </w:rPr>
              <w:t>0.800- 0.216</w:t>
            </w:r>
          </w:p>
        </w:tc>
        <w:tc>
          <w:tcPr>
            <w:tcW w:w="650" w:type="dxa"/>
            <w:vAlign w:val="center"/>
          </w:tcPr>
          <w:p w:rsidR="00223A71" w:rsidRPr="00F427E0" w:rsidRDefault="00223A71" w:rsidP="00DB68C9">
            <w:pPr>
              <w:contextualSpacing/>
              <w:rPr>
                <w:sz w:val="14"/>
                <w:szCs w:val="14"/>
              </w:rPr>
            </w:pPr>
            <w:r w:rsidRPr="00F427E0">
              <w:rPr>
                <w:sz w:val="14"/>
                <w:szCs w:val="14"/>
              </w:rPr>
              <w:t>0.108- 0.264</w:t>
            </w:r>
          </w:p>
        </w:tc>
        <w:tc>
          <w:tcPr>
            <w:tcW w:w="650" w:type="dxa"/>
            <w:vAlign w:val="center"/>
          </w:tcPr>
          <w:p w:rsidR="00223A71" w:rsidRPr="00F427E0" w:rsidRDefault="00223A71" w:rsidP="00DB68C9">
            <w:pPr>
              <w:contextualSpacing/>
              <w:jc w:val="center"/>
              <w:rPr>
                <w:sz w:val="14"/>
                <w:szCs w:val="14"/>
              </w:rPr>
            </w:pPr>
            <w:r w:rsidRPr="00F427E0">
              <w:rPr>
                <w:sz w:val="14"/>
                <w:szCs w:val="14"/>
              </w:rPr>
              <w:t>0.123-0.307</w:t>
            </w:r>
          </w:p>
        </w:tc>
        <w:tc>
          <w:tcPr>
            <w:tcW w:w="650" w:type="dxa"/>
            <w:vAlign w:val="center"/>
          </w:tcPr>
          <w:p w:rsidR="00223A71" w:rsidRPr="00F427E0" w:rsidRDefault="00223A71" w:rsidP="00DB68C9">
            <w:pPr>
              <w:contextualSpacing/>
              <w:jc w:val="center"/>
              <w:rPr>
                <w:sz w:val="14"/>
                <w:szCs w:val="14"/>
              </w:rPr>
            </w:pPr>
            <w:r w:rsidRPr="00F427E0">
              <w:rPr>
                <w:sz w:val="14"/>
                <w:szCs w:val="14"/>
              </w:rPr>
              <w:t>0.071-0.231</w:t>
            </w:r>
          </w:p>
        </w:tc>
        <w:tc>
          <w:tcPr>
            <w:tcW w:w="627" w:type="dxa"/>
            <w:vAlign w:val="center"/>
          </w:tcPr>
          <w:p w:rsidR="00223A71" w:rsidRPr="00F427E0" w:rsidRDefault="00223A71" w:rsidP="00DB68C9">
            <w:pPr>
              <w:contextualSpacing/>
              <w:jc w:val="center"/>
              <w:rPr>
                <w:b/>
                <w:sz w:val="14"/>
                <w:szCs w:val="14"/>
              </w:rPr>
            </w:pPr>
            <w:r w:rsidRPr="00F427E0">
              <w:rPr>
                <w:b/>
                <w:sz w:val="14"/>
                <w:szCs w:val="14"/>
              </w:rPr>
              <w:t>0.693</w:t>
            </w:r>
          </w:p>
        </w:tc>
      </w:tr>
    </w:tbl>
    <w:p w:rsidR="00223A71" w:rsidRPr="00E855AF" w:rsidRDefault="00223A71" w:rsidP="00223A71">
      <w:pPr>
        <w:jc w:val="center"/>
        <w:rPr>
          <w:rFonts w:ascii="Times New Roman" w:hAnsi="Times New Roman" w:cs="Times New Roman"/>
          <w:sz w:val="24"/>
        </w:rPr>
      </w:pPr>
      <w:r w:rsidRPr="00E855AF">
        <w:rPr>
          <w:rFonts w:ascii="Times New Roman" w:hAnsi="Times New Roman" w:cs="Times New Roman"/>
          <w:sz w:val="24"/>
        </w:rPr>
        <w:t xml:space="preserve">Fuente: elaboración propia. </w:t>
      </w:r>
    </w:p>
    <w:p w:rsidR="00223A71" w:rsidRDefault="00223A71" w:rsidP="00223A71">
      <w:pPr>
        <w:rPr>
          <w:rFonts w:ascii="Times New Roman" w:hAnsi="Times New Roman" w:cs="Times New Roman"/>
        </w:rPr>
      </w:pPr>
      <w:r>
        <w:rPr>
          <w:rFonts w:ascii="Times New Roman" w:hAnsi="Times New Roman" w:cs="Times New Roman"/>
        </w:rPr>
        <w:br w:type="page"/>
      </w:r>
    </w:p>
    <w:p w:rsidR="00223A71" w:rsidRPr="00A83BD1" w:rsidRDefault="00223A71" w:rsidP="00223A71">
      <w:pPr>
        <w:spacing w:line="360" w:lineRule="auto"/>
        <w:contextualSpacing/>
        <w:jc w:val="both"/>
        <w:rPr>
          <w:rFonts w:ascii="Times New Roman" w:hAnsi="Times New Roman" w:cs="Times New Roman"/>
          <w:b/>
          <w:sz w:val="24"/>
          <w:szCs w:val="24"/>
        </w:rPr>
      </w:pPr>
      <w:r w:rsidRPr="00A83BD1">
        <w:rPr>
          <w:rFonts w:ascii="Times New Roman" w:hAnsi="Times New Roman" w:cs="Times New Roman"/>
          <w:b/>
          <w:sz w:val="24"/>
          <w:szCs w:val="24"/>
        </w:rPr>
        <w:lastRenderedPageBreak/>
        <w:t>Resultados</w:t>
      </w:r>
    </w:p>
    <w:p w:rsidR="00223A71" w:rsidRPr="00A83BD1" w:rsidRDefault="00223A71" w:rsidP="00223A71">
      <w:pPr>
        <w:spacing w:line="360" w:lineRule="auto"/>
        <w:contextualSpacing/>
        <w:jc w:val="both"/>
        <w:rPr>
          <w:rFonts w:ascii="Times New Roman" w:hAnsi="Times New Roman" w:cs="Times New Roman"/>
          <w:b/>
          <w:sz w:val="24"/>
          <w:szCs w:val="24"/>
        </w:rPr>
      </w:pPr>
    </w:p>
    <w:p w:rsidR="00223A71" w:rsidRDefault="00223A71" w:rsidP="00223A7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Toda vez que se comprobó la fiabilidad y validez del instrumento, se procedió a contrastar el modelo mediante análisis de ecuaciones estructurales. A través del cálculo del </w:t>
      </w:r>
      <w:r w:rsidRPr="00F76870">
        <w:rPr>
          <w:rFonts w:ascii="Times New Roman" w:hAnsi="Times New Roman" w:cs="Times New Roman"/>
          <w:sz w:val="24"/>
          <w:szCs w:val="24"/>
        </w:rPr>
        <w:t>coeficiente de determinación</w:t>
      </w:r>
      <w:r>
        <w:rPr>
          <w:rFonts w:ascii="Times New Roman" w:hAnsi="Times New Roman" w:cs="Times New Roman"/>
          <w:sz w:val="24"/>
          <w:szCs w:val="24"/>
        </w:rPr>
        <w:t xml:space="preserve"> “r</w:t>
      </w:r>
      <w:r w:rsidRPr="00F76870">
        <w:rPr>
          <w:rFonts w:ascii="Times New Roman" w:hAnsi="Times New Roman" w:cs="Times New Roman"/>
          <w:sz w:val="24"/>
          <w:szCs w:val="24"/>
        </w:rPr>
        <w:t>²</w:t>
      </w:r>
      <w:r>
        <w:rPr>
          <w:rFonts w:ascii="Times New Roman" w:hAnsi="Times New Roman" w:cs="Times New Roman"/>
          <w:sz w:val="24"/>
          <w:szCs w:val="24"/>
        </w:rPr>
        <w:t>”</w:t>
      </w:r>
      <w:r w:rsidRPr="00F76870">
        <w:rPr>
          <w:rFonts w:ascii="Times New Roman" w:hAnsi="Times New Roman" w:cs="Times New Roman"/>
          <w:sz w:val="24"/>
          <w:szCs w:val="24"/>
        </w:rPr>
        <w:t xml:space="preserve"> </w:t>
      </w:r>
      <w:r>
        <w:rPr>
          <w:rFonts w:ascii="Times New Roman" w:hAnsi="Times New Roman" w:cs="Times New Roman"/>
          <w:sz w:val="24"/>
          <w:szCs w:val="24"/>
        </w:rPr>
        <w:t xml:space="preserve">(cuadrado del coeficiente de correlación de Pearson) que predice la calidad y ajuste del </w:t>
      </w:r>
      <w:r w:rsidRPr="00F76870">
        <w:rPr>
          <w:rFonts w:ascii="Times New Roman" w:hAnsi="Times New Roman" w:cs="Times New Roman"/>
          <w:sz w:val="24"/>
          <w:szCs w:val="24"/>
        </w:rPr>
        <w:t>modelo</w:t>
      </w:r>
      <w:r>
        <w:rPr>
          <w:rFonts w:ascii="Times New Roman" w:hAnsi="Times New Roman" w:cs="Times New Roman"/>
          <w:sz w:val="24"/>
          <w:szCs w:val="24"/>
        </w:rPr>
        <w:t xml:space="preserve"> teórico en relación a los datos empíricos de la investigación, así como el nivel explicativo de las variables, se observa que e</w:t>
      </w:r>
      <w:r w:rsidRPr="00A83BD1">
        <w:rPr>
          <w:rFonts w:ascii="Times New Roman" w:hAnsi="Times New Roman" w:cs="Times New Roman"/>
          <w:sz w:val="24"/>
          <w:szCs w:val="24"/>
        </w:rPr>
        <w:t>l desempeño económico de las Pymes</w:t>
      </w:r>
      <w:r>
        <w:rPr>
          <w:rFonts w:ascii="Times New Roman" w:hAnsi="Times New Roman" w:cs="Times New Roman"/>
          <w:sz w:val="24"/>
          <w:szCs w:val="24"/>
        </w:rPr>
        <w:t xml:space="preserve"> en estudio es explicado en 39.3 % por la acción conjunta de la </w:t>
      </w:r>
      <w:r w:rsidRPr="00A83BD1">
        <w:rPr>
          <w:rFonts w:ascii="Times New Roman" w:hAnsi="Times New Roman" w:cs="Times New Roman"/>
          <w:sz w:val="24"/>
          <w:szCs w:val="24"/>
        </w:rPr>
        <w:t>orientación al mercado, la innovación</w:t>
      </w:r>
      <w:r>
        <w:rPr>
          <w:rFonts w:ascii="Times New Roman" w:hAnsi="Times New Roman" w:cs="Times New Roman"/>
          <w:sz w:val="24"/>
          <w:szCs w:val="24"/>
        </w:rPr>
        <w:t xml:space="preserve"> y las capacidades competitivas; en este mismo sentido, </w:t>
      </w:r>
      <w:r w:rsidRPr="00A83BD1">
        <w:rPr>
          <w:rFonts w:ascii="Times New Roman" w:hAnsi="Times New Roman" w:cs="Times New Roman"/>
          <w:sz w:val="24"/>
          <w:szCs w:val="24"/>
        </w:rPr>
        <w:t>las capacidades competitivas se explican en 78.4</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 </w:t>
      </w:r>
      <w:r>
        <w:rPr>
          <w:rFonts w:ascii="Times New Roman" w:hAnsi="Times New Roman" w:cs="Times New Roman"/>
          <w:sz w:val="24"/>
          <w:szCs w:val="24"/>
        </w:rPr>
        <w:t>a partir de l</w:t>
      </w:r>
      <w:r w:rsidRPr="00A83BD1">
        <w:rPr>
          <w:rFonts w:ascii="Times New Roman" w:hAnsi="Times New Roman" w:cs="Times New Roman"/>
          <w:sz w:val="24"/>
          <w:szCs w:val="24"/>
        </w:rPr>
        <w:t>a orientación al merc</w:t>
      </w:r>
      <w:r>
        <w:rPr>
          <w:rFonts w:ascii="Times New Roman" w:hAnsi="Times New Roman" w:cs="Times New Roman"/>
          <w:sz w:val="24"/>
          <w:szCs w:val="24"/>
        </w:rPr>
        <w:t xml:space="preserve">ado y la innovación y </w:t>
      </w:r>
      <w:r w:rsidRPr="00A83BD1">
        <w:rPr>
          <w:rFonts w:ascii="Times New Roman" w:hAnsi="Times New Roman" w:cs="Times New Roman"/>
          <w:sz w:val="24"/>
          <w:szCs w:val="24"/>
        </w:rPr>
        <w:t>finalmente la orientación al mercado explica la innovación en 57.7</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 </w:t>
      </w:r>
      <w:r>
        <w:rPr>
          <w:rFonts w:ascii="Times New Roman" w:hAnsi="Times New Roman" w:cs="Times New Roman"/>
          <w:sz w:val="24"/>
          <w:szCs w:val="24"/>
        </w:rPr>
        <w:t>Estas cifras dan evidencia de un buen ajuste y consistencia del modelo teórico de la investigación (tabla 5).</w:t>
      </w:r>
    </w:p>
    <w:p w:rsidR="00223A71" w:rsidRDefault="00223A71" w:rsidP="00223A71">
      <w:pPr>
        <w:spacing w:after="200" w:line="360" w:lineRule="auto"/>
        <w:contextualSpacing/>
        <w:jc w:val="both"/>
        <w:rPr>
          <w:rFonts w:ascii="Times New Roman" w:hAnsi="Times New Roman" w:cs="Times New Roman"/>
          <w:b/>
          <w:sz w:val="24"/>
          <w:szCs w:val="24"/>
        </w:rPr>
      </w:pPr>
    </w:p>
    <w:p w:rsidR="00223A71" w:rsidRPr="00A83BD1" w:rsidRDefault="00223A71" w:rsidP="00E855AF">
      <w:pPr>
        <w:spacing w:after="200" w:line="240" w:lineRule="auto"/>
        <w:contextualSpacing/>
        <w:jc w:val="center"/>
        <w:rPr>
          <w:rFonts w:ascii="Times New Roman" w:hAnsi="Times New Roman" w:cs="Times New Roman"/>
          <w:b/>
          <w:sz w:val="24"/>
          <w:szCs w:val="24"/>
        </w:rPr>
      </w:pPr>
      <w:r w:rsidRPr="00A83BD1">
        <w:rPr>
          <w:rFonts w:ascii="Times New Roman" w:hAnsi="Times New Roman" w:cs="Times New Roman"/>
          <w:b/>
          <w:sz w:val="24"/>
          <w:szCs w:val="24"/>
        </w:rPr>
        <w:t>Tabla</w:t>
      </w:r>
      <w:r w:rsidR="00E855AF">
        <w:rPr>
          <w:rFonts w:ascii="Times New Roman" w:hAnsi="Times New Roman" w:cs="Times New Roman"/>
          <w:b/>
          <w:sz w:val="24"/>
          <w:szCs w:val="24"/>
        </w:rPr>
        <w:t xml:space="preserve"> </w:t>
      </w:r>
      <w:r>
        <w:rPr>
          <w:rFonts w:ascii="Times New Roman" w:hAnsi="Times New Roman" w:cs="Times New Roman"/>
          <w:b/>
          <w:sz w:val="24"/>
          <w:szCs w:val="24"/>
        </w:rPr>
        <w:t>5</w:t>
      </w:r>
      <w:r w:rsidR="00E855AF">
        <w:rPr>
          <w:rFonts w:ascii="Times New Roman" w:hAnsi="Times New Roman" w:cs="Times New Roman"/>
          <w:b/>
          <w:sz w:val="24"/>
          <w:szCs w:val="24"/>
        </w:rPr>
        <w:t xml:space="preserve">. </w:t>
      </w:r>
      <w:r w:rsidRPr="00E855AF">
        <w:rPr>
          <w:rFonts w:ascii="Times New Roman" w:hAnsi="Times New Roman" w:cs="Times New Roman"/>
          <w:sz w:val="24"/>
          <w:szCs w:val="24"/>
        </w:rPr>
        <w:t>Resultados r</w:t>
      </w:r>
      <w:r w:rsidRPr="00E855AF">
        <w:rPr>
          <w:rFonts w:ascii="Times New Roman" w:hAnsi="Times New Roman" w:cs="Times New Roman"/>
          <w:sz w:val="24"/>
          <w:szCs w:val="24"/>
          <w:vertAlign w:val="superscript"/>
        </w:rPr>
        <w:t xml:space="preserve">2 </w:t>
      </w:r>
      <w:r w:rsidRPr="00E855AF">
        <w:rPr>
          <w:rFonts w:ascii="Times New Roman" w:hAnsi="Times New Roman" w:cs="Times New Roman"/>
          <w:sz w:val="24"/>
          <w:szCs w:val="24"/>
        </w:rPr>
        <w:t>obtenidos a partir del análisis estructural del modelo.</w:t>
      </w:r>
    </w:p>
    <w:p w:rsidR="00223A71" w:rsidRPr="00A83BD1" w:rsidRDefault="00223A71" w:rsidP="00223A71">
      <w:pPr>
        <w:autoSpaceDE w:val="0"/>
        <w:autoSpaceDN w:val="0"/>
        <w:spacing w:line="240" w:lineRule="auto"/>
        <w:contextualSpacing/>
        <w:jc w:val="both"/>
        <w:rPr>
          <w:rFonts w:ascii="Times New Roman" w:hAnsi="Times New Roman" w:cs="Times New Roman"/>
          <w:b/>
          <w:sz w:val="24"/>
          <w:szCs w:val="24"/>
        </w:rPr>
      </w:pPr>
    </w:p>
    <w:tbl>
      <w:tblPr>
        <w:tblStyle w:val="Sombreadoclaro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993"/>
        <w:gridCol w:w="2993"/>
      </w:tblGrid>
      <w:tr w:rsidR="00223A71" w:rsidRPr="00A83BD1" w:rsidTr="00DB68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7" w:type="dxa"/>
            <w:tcBorders>
              <w:top w:val="none" w:sz="0" w:space="0" w:color="auto"/>
              <w:left w:val="none" w:sz="0" w:space="0" w:color="auto"/>
              <w:bottom w:val="none" w:sz="0" w:space="0" w:color="auto"/>
              <w:right w:val="none" w:sz="0" w:space="0" w:color="auto"/>
            </w:tcBorders>
            <w:vAlign w:val="center"/>
          </w:tcPr>
          <w:p w:rsidR="00223A71" w:rsidRPr="00A83BD1" w:rsidRDefault="00223A71" w:rsidP="00DB68C9">
            <w:pPr>
              <w:autoSpaceDE w:val="0"/>
              <w:autoSpaceDN w:val="0"/>
              <w:contextualSpacing/>
              <w:jc w:val="both"/>
              <w:rPr>
                <w:rFonts w:ascii="Times New Roman" w:hAnsi="Times New Roman" w:cs="Times New Roman"/>
                <w:color w:val="auto"/>
                <w:sz w:val="20"/>
                <w:szCs w:val="20"/>
              </w:rPr>
            </w:pPr>
            <w:r w:rsidRPr="00A83BD1">
              <w:rPr>
                <w:rFonts w:ascii="Times New Roman" w:hAnsi="Times New Roman" w:cs="Times New Roman"/>
                <w:color w:val="auto"/>
                <w:sz w:val="20"/>
                <w:szCs w:val="20"/>
              </w:rPr>
              <w:t>Variable(s) Explicativas</w:t>
            </w:r>
          </w:p>
        </w:tc>
        <w:tc>
          <w:tcPr>
            <w:tcW w:w="2993" w:type="dxa"/>
            <w:tcBorders>
              <w:top w:val="none" w:sz="0" w:space="0" w:color="auto"/>
              <w:left w:val="none" w:sz="0" w:space="0" w:color="auto"/>
              <w:bottom w:val="none" w:sz="0" w:space="0" w:color="auto"/>
              <w:right w:val="none" w:sz="0" w:space="0" w:color="auto"/>
            </w:tcBorders>
            <w:vAlign w:val="center"/>
          </w:tcPr>
          <w:p w:rsidR="00223A71" w:rsidRPr="00A83BD1" w:rsidRDefault="00223A71" w:rsidP="00DB68C9">
            <w:pPr>
              <w:autoSpaceDE w:val="0"/>
              <w:autoSpaceDN w:val="0"/>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Variable Explicada</w:t>
            </w:r>
          </w:p>
        </w:tc>
        <w:tc>
          <w:tcPr>
            <w:tcW w:w="2993" w:type="dxa"/>
            <w:tcBorders>
              <w:top w:val="none" w:sz="0" w:space="0" w:color="auto"/>
              <w:left w:val="none" w:sz="0" w:space="0" w:color="auto"/>
              <w:bottom w:val="none" w:sz="0" w:space="0" w:color="auto"/>
              <w:right w:val="none" w:sz="0" w:space="0" w:color="auto"/>
            </w:tcBorders>
            <w:vAlign w:val="center"/>
          </w:tcPr>
          <w:p w:rsidR="00223A71" w:rsidRPr="00A83BD1" w:rsidRDefault="00223A71" w:rsidP="00DB68C9">
            <w:pPr>
              <w:autoSpaceDE w:val="0"/>
              <w:autoSpaceDN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r</w:t>
            </w:r>
            <w:r w:rsidRPr="00A83BD1">
              <w:rPr>
                <w:rFonts w:ascii="Times New Roman" w:hAnsi="Times New Roman" w:cs="Times New Roman"/>
                <w:color w:val="auto"/>
                <w:sz w:val="20"/>
                <w:szCs w:val="20"/>
                <w:vertAlign w:val="superscript"/>
              </w:rPr>
              <w:t>2</w:t>
            </w:r>
          </w:p>
        </w:tc>
      </w:tr>
      <w:tr w:rsidR="00223A71" w:rsidRPr="00A83BD1" w:rsidTr="00DB6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7" w:type="dxa"/>
            <w:tcBorders>
              <w:left w:val="none" w:sz="0" w:space="0" w:color="auto"/>
              <w:right w:val="none" w:sz="0" w:space="0" w:color="auto"/>
            </w:tcBorders>
            <w:vAlign w:val="center"/>
          </w:tcPr>
          <w:p w:rsidR="00223A71" w:rsidRPr="00A83BD1" w:rsidRDefault="00223A71" w:rsidP="00DB68C9">
            <w:pPr>
              <w:autoSpaceDE w:val="0"/>
              <w:autoSpaceDN w:val="0"/>
              <w:contextualSpacing/>
              <w:rPr>
                <w:rFonts w:ascii="Times New Roman" w:hAnsi="Times New Roman" w:cs="Times New Roman"/>
                <w:b w:val="0"/>
                <w:color w:val="auto"/>
                <w:sz w:val="20"/>
                <w:szCs w:val="20"/>
              </w:rPr>
            </w:pPr>
            <w:r w:rsidRPr="00A83BD1">
              <w:rPr>
                <w:rFonts w:ascii="Times New Roman" w:hAnsi="Times New Roman" w:cs="Times New Roman"/>
                <w:b w:val="0"/>
                <w:color w:val="auto"/>
                <w:sz w:val="20"/>
                <w:szCs w:val="20"/>
              </w:rPr>
              <w:t>Orientación al mercado</w:t>
            </w:r>
            <w:r w:rsidRPr="00A83BD1">
              <w:rPr>
                <w:rFonts w:ascii="Times New Roman" w:hAnsi="Times New Roman" w:cs="Times New Roman"/>
                <w:b w:val="0"/>
                <w:color w:val="auto"/>
                <w:sz w:val="20"/>
                <w:szCs w:val="20"/>
              </w:rPr>
              <w:br/>
              <w:t>Innovación</w:t>
            </w:r>
          </w:p>
          <w:p w:rsidR="00223A71" w:rsidRPr="00A83BD1" w:rsidRDefault="00223A71" w:rsidP="00DB68C9">
            <w:pPr>
              <w:autoSpaceDE w:val="0"/>
              <w:autoSpaceDN w:val="0"/>
              <w:contextualSpacing/>
              <w:rPr>
                <w:rFonts w:ascii="Times New Roman" w:hAnsi="Times New Roman" w:cs="Times New Roman"/>
                <w:b w:val="0"/>
                <w:color w:val="auto"/>
                <w:sz w:val="20"/>
                <w:szCs w:val="20"/>
              </w:rPr>
            </w:pPr>
            <w:r w:rsidRPr="00A83BD1">
              <w:rPr>
                <w:rFonts w:ascii="Times New Roman" w:hAnsi="Times New Roman" w:cs="Times New Roman"/>
                <w:b w:val="0"/>
                <w:color w:val="auto"/>
                <w:sz w:val="20"/>
                <w:szCs w:val="20"/>
              </w:rPr>
              <w:t>Capacidades competitivas</w:t>
            </w:r>
          </w:p>
          <w:p w:rsidR="00223A71" w:rsidRPr="00A83BD1" w:rsidRDefault="00223A71" w:rsidP="00DB68C9">
            <w:pPr>
              <w:autoSpaceDE w:val="0"/>
              <w:autoSpaceDN w:val="0"/>
              <w:contextualSpacing/>
              <w:rPr>
                <w:rFonts w:ascii="Times New Roman" w:hAnsi="Times New Roman" w:cs="Times New Roman"/>
                <w:b w:val="0"/>
                <w:color w:val="auto"/>
                <w:sz w:val="20"/>
                <w:szCs w:val="20"/>
              </w:rPr>
            </w:pPr>
          </w:p>
        </w:tc>
        <w:tc>
          <w:tcPr>
            <w:tcW w:w="2993" w:type="dxa"/>
            <w:tcBorders>
              <w:left w:val="none" w:sz="0" w:space="0" w:color="auto"/>
              <w:right w:val="none" w:sz="0" w:space="0" w:color="auto"/>
            </w:tcBorders>
            <w:vAlign w:val="center"/>
          </w:tcPr>
          <w:p w:rsidR="00223A71" w:rsidRPr="00A83BD1" w:rsidRDefault="00223A71" w:rsidP="00DB68C9">
            <w:pPr>
              <w:autoSpaceDE w:val="0"/>
              <w:autoSpaceDN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Desempeño Económico</w:t>
            </w:r>
          </w:p>
        </w:tc>
        <w:tc>
          <w:tcPr>
            <w:tcW w:w="2993" w:type="dxa"/>
            <w:tcBorders>
              <w:left w:val="none" w:sz="0" w:space="0" w:color="auto"/>
              <w:right w:val="none" w:sz="0" w:space="0" w:color="auto"/>
            </w:tcBorders>
            <w:vAlign w:val="center"/>
          </w:tcPr>
          <w:p w:rsidR="00223A71" w:rsidRPr="00A83BD1" w:rsidRDefault="00223A71" w:rsidP="00DB68C9">
            <w:pPr>
              <w:autoSpaceDE w:val="0"/>
              <w:autoSpaceDN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39.3</w:t>
            </w:r>
            <w:r>
              <w:rPr>
                <w:rFonts w:ascii="Times New Roman" w:hAnsi="Times New Roman" w:cs="Times New Roman"/>
                <w:color w:val="auto"/>
                <w:sz w:val="20"/>
                <w:szCs w:val="20"/>
              </w:rPr>
              <w:t xml:space="preserve"> </w:t>
            </w:r>
            <w:r w:rsidRPr="00A83BD1">
              <w:rPr>
                <w:rFonts w:ascii="Times New Roman" w:hAnsi="Times New Roman" w:cs="Times New Roman"/>
                <w:color w:val="auto"/>
                <w:sz w:val="20"/>
                <w:szCs w:val="20"/>
              </w:rPr>
              <w:t>%</w:t>
            </w:r>
          </w:p>
        </w:tc>
      </w:tr>
      <w:tr w:rsidR="00223A71" w:rsidRPr="00A83BD1" w:rsidTr="00DB68C9">
        <w:trPr>
          <w:jc w:val="center"/>
        </w:trPr>
        <w:tc>
          <w:tcPr>
            <w:cnfStyle w:val="001000000000" w:firstRow="0" w:lastRow="0" w:firstColumn="1" w:lastColumn="0" w:oddVBand="0" w:evenVBand="0" w:oddHBand="0" w:evenHBand="0" w:firstRowFirstColumn="0" w:firstRowLastColumn="0" w:lastRowFirstColumn="0" w:lastRowLastColumn="0"/>
            <w:tcW w:w="2317" w:type="dxa"/>
            <w:vAlign w:val="center"/>
          </w:tcPr>
          <w:p w:rsidR="00223A71" w:rsidRPr="00A83BD1" w:rsidRDefault="00223A71" w:rsidP="00DB68C9">
            <w:pPr>
              <w:autoSpaceDE w:val="0"/>
              <w:autoSpaceDN w:val="0"/>
              <w:contextualSpacing/>
              <w:rPr>
                <w:rFonts w:ascii="Times New Roman" w:hAnsi="Times New Roman" w:cs="Times New Roman"/>
                <w:b w:val="0"/>
                <w:color w:val="auto"/>
                <w:sz w:val="20"/>
                <w:szCs w:val="20"/>
              </w:rPr>
            </w:pPr>
            <w:r w:rsidRPr="00A83BD1">
              <w:rPr>
                <w:rFonts w:ascii="Times New Roman" w:hAnsi="Times New Roman" w:cs="Times New Roman"/>
                <w:b w:val="0"/>
                <w:color w:val="auto"/>
                <w:sz w:val="20"/>
                <w:szCs w:val="20"/>
              </w:rPr>
              <w:t>Orientación al mercado</w:t>
            </w:r>
          </w:p>
          <w:p w:rsidR="00223A71" w:rsidRPr="00A83BD1" w:rsidRDefault="00223A71" w:rsidP="00DB68C9">
            <w:pPr>
              <w:autoSpaceDE w:val="0"/>
              <w:autoSpaceDN w:val="0"/>
              <w:contextualSpacing/>
              <w:rPr>
                <w:rFonts w:ascii="Times New Roman" w:hAnsi="Times New Roman" w:cs="Times New Roman"/>
                <w:b w:val="0"/>
                <w:color w:val="auto"/>
                <w:sz w:val="20"/>
                <w:szCs w:val="20"/>
              </w:rPr>
            </w:pPr>
            <w:r w:rsidRPr="00A83BD1">
              <w:rPr>
                <w:rFonts w:ascii="Times New Roman" w:hAnsi="Times New Roman" w:cs="Times New Roman"/>
                <w:b w:val="0"/>
                <w:color w:val="auto"/>
                <w:sz w:val="20"/>
                <w:szCs w:val="20"/>
              </w:rPr>
              <w:t>Innovación</w:t>
            </w:r>
          </w:p>
        </w:tc>
        <w:tc>
          <w:tcPr>
            <w:tcW w:w="2993" w:type="dxa"/>
            <w:vAlign w:val="center"/>
          </w:tcPr>
          <w:p w:rsidR="00223A71" w:rsidRPr="00A83BD1" w:rsidRDefault="00223A71" w:rsidP="00DB68C9">
            <w:pPr>
              <w:autoSpaceDE w:val="0"/>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Capacidades competitivas</w:t>
            </w:r>
          </w:p>
        </w:tc>
        <w:tc>
          <w:tcPr>
            <w:tcW w:w="2993" w:type="dxa"/>
            <w:vAlign w:val="center"/>
          </w:tcPr>
          <w:p w:rsidR="00223A71" w:rsidRPr="00A83BD1" w:rsidRDefault="00223A71" w:rsidP="00DB68C9">
            <w:pPr>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78.4</w:t>
            </w:r>
            <w:r>
              <w:rPr>
                <w:rFonts w:ascii="Times New Roman" w:hAnsi="Times New Roman" w:cs="Times New Roman"/>
                <w:color w:val="auto"/>
                <w:sz w:val="20"/>
                <w:szCs w:val="20"/>
              </w:rPr>
              <w:t xml:space="preserve"> </w:t>
            </w:r>
            <w:r w:rsidRPr="00A83BD1">
              <w:rPr>
                <w:rFonts w:ascii="Times New Roman" w:hAnsi="Times New Roman" w:cs="Times New Roman"/>
                <w:color w:val="auto"/>
                <w:sz w:val="20"/>
                <w:szCs w:val="20"/>
              </w:rPr>
              <w:t>%</w:t>
            </w:r>
          </w:p>
        </w:tc>
      </w:tr>
      <w:tr w:rsidR="00223A71" w:rsidRPr="00A83BD1" w:rsidTr="00DB68C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7" w:type="dxa"/>
            <w:tcBorders>
              <w:left w:val="none" w:sz="0" w:space="0" w:color="auto"/>
              <w:right w:val="none" w:sz="0" w:space="0" w:color="auto"/>
            </w:tcBorders>
            <w:vAlign w:val="center"/>
          </w:tcPr>
          <w:p w:rsidR="00223A71" w:rsidRPr="00A83BD1" w:rsidRDefault="00223A71" w:rsidP="00DB68C9">
            <w:pPr>
              <w:autoSpaceDE w:val="0"/>
              <w:autoSpaceDN w:val="0"/>
              <w:contextualSpacing/>
              <w:jc w:val="both"/>
              <w:rPr>
                <w:rFonts w:ascii="Times New Roman" w:hAnsi="Times New Roman" w:cs="Times New Roman"/>
                <w:b w:val="0"/>
                <w:color w:val="auto"/>
                <w:sz w:val="20"/>
                <w:szCs w:val="20"/>
              </w:rPr>
            </w:pPr>
          </w:p>
          <w:p w:rsidR="00223A71" w:rsidRPr="00A83BD1" w:rsidRDefault="00223A71" w:rsidP="00DB68C9">
            <w:pPr>
              <w:autoSpaceDE w:val="0"/>
              <w:autoSpaceDN w:val="0"/>
              <w:contextualSpacing/>
              <w:jc w:val="both"/>
              <w:rPr>
                <w:rFonts w:ascii="Times New Roman" w:hAnsi="Times New Roman" w:cs="Times New Roman"/>
                <w:b w:val="0"/>
                <w:color w:val="auto"/>
                <w:sz w:val="20"/>
                <w:szCs w:val="20"/>
              </w:rPr>
            </w:pPr>
            <w:r w:rsidRPr="00A83BD1">
              <w:rPr>
                <w:rFonts w:ascii="Times New Roman" w:hAnsi="Times New Roman" w:cs="Times New Roman"/>
                <w:b w:val="0"/>
                <w:color w:val="auto"/>
                <w:sz w:val="20"/>
                <w:szCs w:val="20"/>
              </w:rPr>
              <w:t>Innovación</w:t>
            </w:r>
          </w:p>
          <w:p w:rsidR="00223A71" w:rsidRPr="00A83BD1" w:rsidRDefault="00223A71" w:rsidP="00DB68C9">
            <w:pPr>
              <w:autoSpaceDE w:val="0"/>
              <w:autoSpaceDN w:val="0"/>
              <w:contextualSpacing/>
              <w:jc w:val="both"/>
              <w:rPr>
                <w:rFonts w:ascii="Times New Roman" w:hAnsi="Times New Roman" w:cs="Times New Roman"/>
                <w:b w:val="0"/>
                <w:color w:val="auto"/>
                <w:sz w:val="20"/>
                <w:szCs w:val="20"/>
              </w:rPr>
            </w:pPr>
          </w:p>
        </w:tc>
        <w:tc>
          <w:tcPr>
            <w:tcW w:w="2993" w:type="dxa"/>
            <w:tcBorders>
              <w:left w:val="none" w:sz="0" w:space="0" w:color="auto"/>
              <w:right w:val="none" w:sz="0" w:space="0" w:color="auto"/>
            </w:tcBorders>
            <w:vAlign w:val="center"/>
          </w:tcPr>
          <w:p w:rsidR="00223A71" w:rsidRPr="00A83BD1" w:rsidRDefault="00223A71" w:rsidP="00DB68C9">
            <w:pPr>
              <w:autoSpaceDE w:val="0"/>
              <w:autoSpaceDN w:val="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Orientación al mercado</w:t>
            </w:r>
          </w:p>
        </w:tc>
        <w:tc>
          <w:tcPr>
            <w:tcW w:w="2993" w:type="dxa"/>
            <w:tcBorders>
              <w:left w:val="none" w:sz="0" w:space="0" w:color="auto"/>
              <w:right w:val="none" w:sz="0" w:space="0" w:color="auto"/>
            </w:tcBorders>
            <w:vAlign w:val="center"/>
          </w:tcPr>
          <w:p w:rsidR="00223A71" w:rsidRPr="00A83BD1" w:rsidRDefault="00223A71" w:rsidP="00DB68C9">
            <w:pPr>
              <w:autoSpaceDE w:val="0"/>
              <w:autoSpaceDN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83BD1">
              <w:rPr>
                <w:rFonts w:ascii="Times New Roman" w:hAnsi="Times New Roman" w:cs="Times New Roman"/>
                <w:color w:val="auto"/>
                <w:sz w:val="20"/>
                <w:szCs w:val="20"/>
              </w:rPr>
              <w:t>57.7</w:t>
            </w:r>
            <w:r>
              <w:rPr>
                <w:rFonts w:ascii="Times New Roman" w:hAnsi="Times New Roman" w:cs="Times New Roman"/>
                <w:color w:val="auto"/>
                <w:sz w:val="20"/>
                <w:szCs w:val="20"/>
              </w:rPr>
              <w:t xml:space="preserve"> </w:t>
            </w:r>
            <w:r w:rsidRPr="00A83BD1">
              <w:rPr>
                <w:rFonts w:ascii="Times New Roman" w:hAnsi="Times New Roman" w:cs="Times New Roman"/>
                <w:color w:val="auto"/>
                <w:sz w:val="20"/>
                <w:szCs w:val="20"/>
              </w:rPr>
              <w:t>%</w:t>
            </w:r>
          </w:p>
        </w:tc>
      </w:tr>
    </w:tbl>
    <w:p w:rsidR="00223A71" w:rsidRPr="00E855AF" w:rsidRDefault="00223A71" w:rsidP="00223A71">
      <w:pPr>
        <w:spacing w:line="360" w:lineRule="auto"/>
        <w:ind w:firstLine="708"/>
        <w:contextualSpacing/>
        <w:jc w:val="center"/>
        <w:rPr>
          <w:rFonts w:ascii="Times New Roman" w:hAnsi="Times New Roman" w:cs="Times New Roman"/>
          <w:sz w:val="24"/>
          <w:szCs w:val="24"/>
        </w:rPr>
      </w:pPr>
      <w:r w:rsidRPr="00E855AF">
        <w:rPr>
          <w:rFonts w:ascii="Times New Roman" w:hAnsi="Times New Roman" w:cs="Times New Roman"/>
          <w:sz w:val="24"/>
          <w:szCs w:val="24"/>
        </w:rPr>
        <w:t xml:space="preserve">Fuente: elaboración propia. </w:t>
      </w:r>
    </w:p>
    <w:p w:rsidR="00223A71" w:rsidRDefault="00223A71" w:rsidP="00223A71">
      <w:pPr>
        <w:spacing w:line="360" w:lineRule="auto"/>
        <w:contextualSpacing/>
        <w:jc w:val="both"/>
        <w:rPr>
          <w:rFonts w:ascii="Times New Roman" w:hAnsi="Times New Roman" w:cs="Times New Roman"/>
          <w:sz w:val="24"/>
          <w:szCs w:val="24"/>
        </w:rPr>
      </w:pPr>
    </w:p>
    <w:p w:rsidR="00223A71" w:rsidRPr="00A83BD1" w:rsidRDefault="00223A71" w:rsidP="00223A7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relación a los resultados obtenidos en la </w:t>
      </w:r>
      <w:proofErr w:type="spellStart"/>
      <w:r>
        <w:rPr>
          <w:rFonts w:ascii="Times New Roman" w:hAnsi="Times New Roman" w:cs="Times New Roman"/>
          <w:sz w:val="24"/>
          <w:szCs w:val="24"/>
        </w:rPr>
        <w:t>contrastación</w:t>
      </w:r>
      <w:proofErr w:type="spellEnd"/>
      <w:r>
        <w:rPr>
          <w:rFonts w:ascii="Times New Roman" w:hAnsi="Times New Roman" w:cs="Times New Roman"/>
          <w:sz w:val="24"/>
          <w:szCs w:val="24"/>
        </w:rPr>
        <w:t xml:space="preserve"> de las hipótesis, en la tabla 6 se puede observar que se da suficiente soporte para la aceptación de las hipótesis 2, 3, 5 y 6, mientras que no se aceptan las hipótesis 1 y 4. Dichos resultados se comentan más adelante. </w:t>
      </w:r>
    </w:p>
    <w:p w:rsidR="00223A71" w:rsidRDefault="00223A71" w:rsidP="00223A71">
      <w:pPr>
        <w:spacing w:after="200" w:line="360" w:lineRule="auto"/>
        <w:ind w:firstLine="708"/>
        <w:contextualSpacing/>
        <w:jc w:val="both"/>
        <w:rPr>
          <w:rFonts w:ascii="Times New Roman" w:hAnsi="Times New Roman" w:cs="Times New Roman"/>
          <w:b/>
          <w:sz w:val="24"/>
          <w:szCs w:val="24"/>
        </w:rPr>
      </w:pPr>
    </w:p>
    <w:p w:rsidR="00223A71" w:rsidRDefault="00223A71" w:rsidP="00223A71">
      <w:pPr>
        <w:spacing w:after="200" w:line="360" w:lineRule="auto"/>
        <w:ind w:firstLine="708"/>
        <w:contextualSpacing/>
        <w:jc w:val="both"/>
        <w:rPr>
          <w:rFonts w:ascii="Times New Roman" w:hAnsi="Times New Roman" w:cs="Times New Roman"/>
          <w:b/>
          <w:sz w:val="24"/>
          <w:szCs w:val="24"/>
        </w:rPr>
      </w:pPr>
    </w:p>
    <w:p w:rsidR="00223A71" w:rsidRDefault="00223A71" w:rsidP="00223A71">
      <w:pPr>
        <w:spacing w:after="200" w:line="360" w:lineRule="auto"/>
        <w:ind w:firstLine="708"/>
        <w:contextualSpacing/>
        <w:jc w:val="both"/>
        <w:rPr>
          <w:rFonts w:ascii="Times New Roman" w:hAnsi="Times New Roman" w:cs="Times New Roman"/>
          <w:b/>
          <w:sz w:val="24"/>
          <w:szCs w:val="24"/>
        </w:rPr>
      </w:pPr>
    </w:p>
    <w:p w:rsidR="00223A71" w:rsidRDefault="00223A71" w:rsidP="00223A71">
      <w:pPr>
        <w:spacing w:after="200" w:line="360" w:lineRule="auto"/>
        <w:ind w:firstLine="708"/>
        <w:contextualSpacing/>
        <w:jc w:val="both"/>
        <w:rPr>
          <w:rFonts w:ascii="Times New Roman" w:hAnsi="Times New Roman" w:cs="Times New Roman"/>
          <w:b/>
          <w:sz w:val="24"/>
          <w:szCs w:val="24"/>
        </w:rPr>
      </w:pPr>
    </w:p>
    <w:p w:rsidR="00223A71" w:rsidRDefault="00223A71" w:rsidP="00223A71">
      <w:pPr>
        <w:spacing w:after="200" w:line="360" w:lineRule="auto"/>
        <w:ind w:firstLine="708"/>
        <w:contextualSpacing/>
        <w:jc w:val="both"/>
        <w:rPr>
          <w:rFonts w:ascii="Times New Roman" w:hAnsi="Times New Roman" w:cs="Times New Roman"/>
          <w:b/>
          <w:sz w:val="24"/>
          <w:szCs w:val="24"/>
        </w:rPr>
      </w:pPr>
    </w:p>
    <w:p w:rsidR="00223A71" w:rsidRPr="00A83BD1" w:rsidRDefault="00223A71" w:rsidP="00223A71">
      <w:pPr>
        <w:spacing w:line="240" w:lineRule="auto"/>
        <w:contextualSpacing/>
        <w:jc w:val="center"/>
        <w:rPr>
          <w:rFonts w:ascii="Times New Roman" w:hAnsi="Times New Roman" w:cs="Times New Roman"/>
          <w:b/>
          <w:sz w:val="24"/>
          <w:szCs w:val="24"/>
        </w:rPr>
      </w:pPr>
      <w:r w:rsidRPr="00A83BD1">
        <w:rPr>
          <w:rFonts w:ascii="Times New Roman" w:hAnsi="Times New Roman" w:cs="Times New Roman"/>
          <w:b/>
          <w:sz w:val="24"/>
          <w:szCs w:val="24"/>
        </w:rPr>
        <w:lastRenderedPageBreak/>
        <w:t xml:space="preserve">Tabla </w:t>
      </w:r>
      <w:r>
        <w:rPr>
          <w:rFonts w:ascii="Times New Roman" w:hAnsi="Times New Roman" w:cs="Times New Roman"/>
          <w:b/>
          <w:sz w:val="24"/>
          <w:szCs w:val="24"/>
        </w:rPr>
        <w:t>6</w:t>
      </w:r>
      <w:r w:rsidR="00E855AF">
        <w:rPr>
          <w:rFonts w:ascii="Times New Roman" w:hAnsi="Times New Roman" w:cs="Times New Roman"/>
          <w:b/>
          <w:sz w:val="24"/>
          <w:szCs w:val="24"/>
        </w:rPr>
        <w:t xml:space="preserve">. </w:t>
      </w:r>
      <w:r w:rsidRPr="00E855AF">
        <w:rPr>
          <w:rFonts w:ascii="Times New Roman" w:hAnsi="Times New Roman" w:cs="Times New Roman"/>
          <w:sz w:val="24"/>
          <w:szCs w:val="24"/>
        </w:rPr>
        <w:t>Contrastación de las hipótesis</w:t>
      </w:r>
    </w:p>
    <w:tbl>
      <w:tblPr>
        <w:tblStyle w:val="Tablaconcuadrcula"/>
        <w:tblW w:w="9202" w:type="dxa"/>
        <w:jc w:val="center"/>
        <w:tblLook w:val="04A0" w:firstRow="1" w:lastRow="0" w:firstColumn="1" w:lastColumn="0" w:noHBand="0" w:noVBand="1"/>
      </w:tblPr>
      <w:tblGrid>
        <w:gridCol w:w="3401"/>
        <w:gridCol w:w="961"/>
        <w:gridCol w:w="1061"/>
        <w:gridCol w:w="828"/>
        <w:gridCol w:w="1224"/>
        <w:gridCol w:w="1727"/>
      </w:tblGrid>
      <w:tr w:rsidR="00223A71" w:rsidRPr="00A83BD1" w:rsidTr="00DB68C9">
        <w:trPr>
          <w:jc w:val="center"/>
        </w:trPr>
        <w:tc>
          <w:tcPr>
            <w:tcW w:w="3401"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HIP</w:t>
            </w:r>
            <w:r>
              <w:rPr>
                <w:b/>
                <w:szCs w:val="24"/>
              </w:rPr>
              <w:t>Ó</w:t>
            </w:r>
            <w:r w:rsidRPr="00A83BD1">
              <w:rPr>
                <w:b/>
                <w:szCs w:val="24"/>
              </w:rPr>
              <w:t>TESIS:</w:t>
            </w:r>
          </w:p>
        </w:tc>
        <w:tc>
          <w:tcPr>
            <w:tcW w:w="961"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Efecto Directo (β)</w:t>
            </w:r>
          </w:p>
        </w:tc>
        <w:tc>
          <w:tcPr>
            <w:tcW w:w="1061"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Efecto indirecto</w:t>
            </w:r>
          </w:p>
        </w:tc>
        <w:tc>
          <w:tcPr>
            <w:tcW w:w="828"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Efecto total</w:t>
            </w:r>
          </w:p>
        </w:tc>
        <w:tc>
          <w:tcPr>
            <w:tcW w:w="1224"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Valor de t</w:t>
            </w:r>
          </w:p>
        </w:tc>
        <w:tc>
          <w:tcPr>
            <w:tcW w:w="1727"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Conclusión</w:t>
            </w:r>
          </w:p>
        </w:tc>
      </w:tr>
      <w:tr w:rsidR="00223A71" w:rsidRPr="00A83BD1" w:rsidTr="00DB68C9">
        <w:trPr>
          <w:trHeight w:val="372"/>
          <w:jc w:val="center"/>
        </w:trPr>
        <w:tc>
          <w:tcPr>
            <w:tcW w:w="3401" w:type="dxa"/>
          </w:tcPr>
          <w:p w:rsidR="00223A71" w:rsidRPr="00F76870" w:rsidRDefault="00223A71" w:rsidP="00DB68C9">
            <w:pPr>
              <w:spacing w:after="200"/>
              <w:contextualSpacing/>
              <w:rPr>
                <w:i/>
                <w:noProof/>
                <w:szCs w:val="24"/>
              </w:rPr>
            </w:pPr>
            <w:r w:rsidRPr="00F76870">
              <w:rPr>
                <w:i/>
                <w:noProof/>
                <w:szCs w:val="24"/>
              </w:rPr>
              <w:t xml:space="preserve">H1: La orientación al mercado influye </w:t>
            </w:r>
            <w:r>
              <w:rPr>
                <w:i/>
                <w:noProof/>
                <w:szCs w:val="24"/>
              </w:rPr>
              <w:t xml:space="preserve"> </w:t>
            </w:r>
            <w:r w:rsidRPr="00F76870">
              <w:rPr>
                <w:i/>
                <w:noProof/>
                <w:szCs w:val="24"/>
              </w:rPr>
              <w:t>positivamente en el desempeño.</w:t>
            </w:r>
          </w:p>
        </w:tc>
        <w:tc>
          <w:tcPr>
            <w:tcW w:w="961" w:type="dxa"/>
            <w:vAlign w:val="center"/>
          </w:tcPr>
          <w:p w:rsidR="00223A71" w:rsidRPr="00A83BD1" w:rsidRDefault="00223A71" w:rsidP="00DB68C9">
            <w:pPr>
              <w:spacing w:after="200"/>
              <w:contextualSpacing/>
              <w:jc w:val="center"/>
              <w:rPr>
                <w:szCs w:val="24"/>
              </w:rPr>
            </w:pPr>
            <w:r w:rsidRPr="00A83BD1">
              <w:rPr>
                <w:szCs w:val="24"/>
              </w:rPr>
              <w:t>0.025</w:t>
            </w:r>
          </w:p>
        </w:tc>
        <w:tc>
          <w:tcPr>
            <w:tcW w:w="1061" w:type="dxa"/>
            <w:vAlign w:val="center"/>
          </w:tcPr>
          <w:p w:rsidR="00223A71" w:rsidRPr="00A83BD1" w:rsidRDefault="00223A71" w:rsidP="00DB68C9">
            <w:pPr>
              <w:autoSpaceDE w:val="0"/>
              <w:autoSpaceDN w:val="0"/>
              <w:contextualSpacing/>
              <w:jc w:val="center"/>
              <w:rPr>
                <w:szCs w:val="24"/>
              </w:rPr>
            </w:pPr>
            <w:r w:rsidRPr="00A83BD1">
              <w:rPr>
                <w:szCs w:val="24"/>
              </w:rPr>
              <w:t>0.536</w:t>
            </w:r>
          </w:p>
        </w:tc>
        <w:tc>
          <w:tcPr>
            <w:tcW w:w="828" w:type="dxa"/>
            <w:vAlign w:val="center"/>
          </w:tcPr>
          <w:p w:rsidR="00223A71" w:rsidRPr="00F76870" w:rsidRDefault="00223A71" w:rsidP="00DB68C9">
            <w:pPr>
              <w:autoSpaceDE w:val="0"/>
              <w:autoSpaceDN w:val="0"/>
              <w:contextualSpacing/>
              <w:jc w:val="center"/>
              <w:rPr>
                <w:szCs w:val="24"/>
              </w:rPr>
            </w:pPr>
            <w:r w:rsidRPr="00F76870">
              <w:rPr>
                <w:szCs w:val="24"/>
              </w:rPr>
              <w:t>0.561</w:t>
            </w:r>
          </w:p>
        </w:tc>
        <w:tc>
          <w:tcPr>
            <w:tcW w:w="1224" w:type="dxa"/>
            <w:vAlign w:val="center"/>
          </w:tcPr>
          <w:p w:rsidR="00223A71" w:rsidRPr="00A83BD1" w:rsidRDefault="00223A71" w:rsidP="00DB68C9">
            <w:pPr>
              <w:spacing w:after="200"/>
              <w:contextualSpacing/>
              <w:jc w:val="center"/>
              <w:rPr>
                <w:szCs w:val="24"/>
              </w:rPr>
            </w:pPr>
            <w:r w:rsidRPr="00A83BD1">
              <w:rPr>
                <w:szCs w:val="24"/>
              </w:rPr>
              <w:t>0.156</w:t>
            </w:r>
          </w:p>
        </w:tc>
        <w:tc>
          <w:tcPr>
            <w:tcW w:w="1727" w:type="dxa"/>
            <w:vAlign w:val="center"/>
          </w:tcPr>
          <w:p w:rsidR="00223A71" w:rsidRPr="00A83BD1" w:rsidRDefault="00223A71" w:rsidP="00DB68C9">
            <w:pPr>
              <w:spacing w:after="200"/>
              <w:contextualSpacing/>
              <w:jc w:val="center"/>
              <w:rPr>
                <w:i/>
                <w:szCs w:val="24"/>
              </w:rPr>
            </w:pPr>
            <w:r w:rsidRPr="00A83BD1">
              <w:rPr>
                <w:i/>
                <w:szCs w:val="24"/>
              </w:rPr>
              <w:t>No se soporta la hipótesis 1</w:t>
            </w:r>
          </w:p>
        </w:tc>
      </w:tr>
      <w:tr w:rsidR="00223A71" w:rsidRPr="00A83BD1" w:rsidTr="00DB68C9">
        <w:trPr>
          <w:jc w:val="center"/>
        </w:trPr>
        <w:tc>
          <w:tcPr>
            <w:tcW w:w="3401" w:type="dxa"/>
            <w:shd w:val="clear" w:color="auto" w:fill="DEEAF6" w:themeFill="accent1" w:themeFillTint="33"/>
          </w:tcPr>
          <w:p w:rsidR="00223A71" w:rsidRPr="00F76870" w:rsidRDefault="00223A71" w:rsidP="00DB68C9">
            <w:pPr>
              <w:spacing w:after="200"/>
              <w:contextualSpacing/>
              <w:rPr>
                <w:i/>
                <w:noProof/>
                <w:szCs w:val="24"/>
              </w:rPr>
            </w:pPr>
            <w:r w:rsidRPr="00F76870">
              <w:rPr>
                <w:i/>
                <w:noProof/>
                <w:szCs w:val="24"/>
              </w:rPr>
              <w:t xml:space="preserve">H2: La orientación al mercado influye positivamente en las capacidades </w:t>
            </w:r>
            <w:r>
              <w:rPr>
                <w:i/>
                <w:noProof/>
                <w:szCs w:val="24"/>
              </w:rPr>
              <w:t>competitivas</w:t>
            </w:r>
            <w:r w:rsidRPr="00F76870">
              <w:rPr>
                <w:i/>
                <w:noProof/>
                <w:szCs w:val="24"/>
              </w:rPr>
              <w:t>.</w:t>
            </w:r>
          </w:p>
        </w:tc>
        <w:tc>
          <w:tcPr>
            <w:tcW w:w="961" w:type="dxa"/>
            <w:shd w:val="clear" w:color="auto" w:fill="DEEAF6" w:themeFill="accent1" w:themeFillTint="33"/>
            <w:vAlign w:val="center"/>
          </w:tcPr>
          <w:p w:rsidR="00223A71" w:rsidRPr="00A83BD1" w:rsidRDefault="00223A71" w:rsidP="00DB68C9">
            <w:pPr>
              <w:spacing w:after="200"/>
              <w:contextualSpacing/>
              <w:jc w:val="center"/>
              <w:rPr>
                <w:szCs w:val="24"/>
              </w:rPr>
            </w:pPr>
            <w:r w:rsidRPr="00A83BD1">
              <w:rPr>
                <w:szCs w:val="24"/>
              </w:rPr>
              <w:t>0.243</w:t>
            </w:r>
          </w:p>
        </w:tc>
        <w:tc>
          <w:tcPr>
            <w:tcW w:w="1061" w:type="dxa"/>
            <w:shd w:val="clear" w:color="auto" w:fill="DEEAF6" w:themeFill="accent1" w:themeFillTint="33"/>
            <w:vAlign w:val="center"/>
          </w:tcPr>
          <w:p w:rsidR="00223A71" w:rsidRPr="00A83BD1" w:rsidRDefault="00223A71" w:rsidP="00DB68C9">
            <w:pPr>
              <w:autoSpaceDE w:val="0"/>
              <w:autoSpaceDN w:val="0"/>
              <w:contextualSpacing/>
              <w:jc w:val="center"/>
              <w:rPr>
                <w:szCs w:val="24"/>
              </w:rPr>
            </w:pPr>
            <w:r w:rsidRPr="00A83BD1">
              <w:rPr>
                <w:szCs w:val="24"/>
              </w:rPr>
              <w:t>0.334</w:t>
            </w:r>
          </w:p>
        </w:tc>
        <w:tc>
          <w:tcPr>
            <w:tcW w:w="828" w:type="dxa"/>
            <w:shd w:val="clear" w:color="auto" w:fill="DEEAF6" w:themeFill="accent1" w:themeFillTint="33"/>
            <w:vAlign w:val="center"/>
          </w:tcPr>
          <w:p w:rsidR="00223A71" w:rsidRPr="00F76870" w:rsidRDefault="00223A71" w:rsidP="00DB68C9">
            <w:pPr>
              <w:autoSpaceDE w:val="0"/>
              <w:autoSpaceDN w:val="0"/>
              <w:contextualSpacing/>
              <w:jc w:val="center"/>
              <w:rPr>
                <w:szCs w:val="24"/>
              </w:rPr>
            </w:pPr>
            <w:r w:rsidRPr="00F76870">
              <w:rPr>
                <w:szCs w:val="24"/>
              </w:rPr>
              <w:t>0.577</w:t>
            </w:r>
          </w:p>
        </w:tc>
        <w:tc>
          <w:tcPr>
            <w:tcW w:w="1224"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3.244***</w:t>
            </w:r>
          </w:p>
        </w:tc>
        <w:tc>
          <w:tcPr>
            <w:tcW w:w="1727" w:type="dxa"/>
            <w:shd w:val="clear" w:color="auto" w:fill="DEEAF6" w:themeFill="accent1" w:themeFillTint="33"/>
            <w:vAlign w:val="center"/>
          </w:tcPr>
          <w:p w:rsidR="00223A71" w:rsidRPr="00A83BD1" w:rsidRDefault="00223A71" w:rsidP="00DB68C9">
            <w:pPr>
              <w:spacing w:after="200"/>
              <w:contextualSpacing/>
              <w:jc w:val="center"/>
              <w:rPr>
                <w:i/>
                <w:szCs w:val="24"/>
              </w:rPr>
            </w:pPr>
            <w:r w:rsidRPr="00A83BD1">
              <w:rPr>
                <w:i/>
                <w:szCs w:val="24"/>
              </w:rPr>
              <w:t>Sí se soporta la hipótesis 2</w:t>
            </w:r>
          </w:p>
        </w:tc>
      </w:tr>
      <w:tr w:rsidR="00223A71" w:rsidRPr="00A83BD1" w:rsidTr="00DB68C9">
        <w:trPr>
          <w:jc w:val="center"/>
        </w:trPr>
        <w:tc>
          <w:tcPr>
            <w:tcW w:w="3401" w:type="dxa"/>
          </w:tcPr>
          <w:p w:rsidR="00223A71" w:rsidRPr="00F76870" w:rsidRDefault="00223A71" w:rsidP="00DB68C9">
            <w:pPr>
              <w:spacing w:after="200"/>
              <w:contextualSpacing/>
              <w:rPr>
                <w:i/>
                <w:noProof/>
                <w:szCs w:val="24"/>
              </w:rPr>
            </w:pPr>
            <w:r w:rsidRPr="00F76870">
              <w:rPr>
                <w:i/>
                <w:noProof/>
                <w:szCs w:val="24"/>
              </w:rPr>
              <w:t>H3: La orientación al mercado influye positivamente en la innovación.</w:t>
            </w:r>
          </w:p>
        </w:tc>
        <w:tc>
          <w:tcPr>
            <w:tcW w:w="961" w:type="dxa"/>
            <w:vAlign w:val="center"/>
          </w:tcPr>
          <w:p w:rsidR="00223A71" w:rsidRPr="00A83BD1" w:rsidRDefault="00223A71" w:rsidP="00DB68C9">
            <w:pPr>
              <w:spacing w:after="200"/>
              <w:contextualSpacing/>
              <w:jc w:val="center"/>
              <w:rPr>
                <w:szCs w:val="24"/>
              </w:rPr>
            </w:pPr>
            <w:r w:rsidRPr="00A83BD1">
              <w:rPr>
                <w:szCs w:val="24"/>
              </w:rPr>
              <w:t>0.884</w:t>
            </w:r>
          </w:p>
        </w:tc>
        <w:tc>
          <w:tcPr>
            <w:tcW w:w="1061" w:type="dxa"/>
            <w:vAlign w:val="center"/>
          </w:tcPr>
          <w:p w:rsidR="00223A71" w:rsidRPr="00A83BD1" w:rsidRDefault="00223A71" w:rsidP="00DB68C9">
            <w:pPr>
              <w:spacing w:after="200"/>
              <w:contextualSpacing/>
              <w:jc w:val="center"/>
              <w:rPr>
                <w:szCs w:val="24"/>
              </w:rPr>
            </w:pPr>
            <w:r w:rsidRPr="00A83BD1">
              <w:rPr>
                <w:szCs w:val="24"/>
              </w:rPr>
              <w:t>-----</w:t>
            </w:r>
          </w:p>
        </w:tc>
        <w:tc>
          <w:tcPr>
            <w:tcW w:w="828" w:type="dxa"/>
            <w:vAlign w:val="center"/>
          </w:tcPr>
          <w:p w:rsidR="00223A71" w:rsidRPr="00F76870" w:rsidRDefault="00223A71" w:rsidP="00DB68C9">
            <w:pPr>
              <w:spacing w:after="200"/>
              <w:contextualSpacing/>
              <w:jc w:val="center"/>
              <w:rPr>
                <w:szCs w:val="24"/>
              </w:rPr>
            </w:pPr>
            <w:r w:rsidRPr="00F76870">
              <w:rPr>
                <w:szCs w:val="24"/>
              </w:rPr>
              <w:t>0.884</w:t>
            </w:r>
          </w:p>
        </w:tc>
        <w:tc>
          <w:tcPr>
            <w:tcW w:w="1224" w:type="dxa"/>
            <w:vAlign w:val="center"/>
          </w:tcPr>
          <w:p w:rsidR="00223A71" w:rsidRPr="00A83BD1" w:rsidRDefault="00223A71" w:rsidP="00DB68C9">
            <w:pPr>
              <w:spacing w:after="200"/>
              <w:contextualSpacing/>
              <w:jc w:val="center"/>
              <w:rPr>
                <w:b/>
                <w:szCs w:val="24"/>
              </w:rPr>
            </w:pPr>
            <w:r w:rsidRPr="00A83BD1">
              <w:rPr>
                <w:b/>
                <w:szCs w:val="24"/>
              </w:rPr>
              <w:t>9.197***</w:t>
            </w:r>
          </w:p>
        </w:tc>
        <w:tc>
          <w:tcPr>
            <w:tcW w:w="1727" w:type="dxa"/>
            <w:vAlign w:val="center"/>
          </w:tcPr>
          <w:p w:rsidR="00223A71" w:rsidRPr="00A83BD1" w:rsidRDefault="00223A71" w:rsidP="00DB68C9">
            <w:pPr>
              <w:spacing w:after="200"/>
              <w:contextualSpacing/>
              <w:jc w:val="center"/>
              <w:rPr>
                <w:i/>
                <w:szCs w:val="24"/>
              </w:rPr>
            </w:pPr>
            <w:r w:rsidRPr="00A83BD1">
              <w:rPr>
                <w:i/>
                <w:szCs w:val="24"/>
              </w:rPr>
              <w:t>Sí se soporta la hipótesis 2</w:t>
            </w:r>
          </w:p>
        </w:tc>
      </w:tr>
      <w:tr w:rsidR="00223A71" w:rsidRPr="00A83BD1" w:rsidTr="00DB68C9">
        <w:trPr>
          <w:jc w:val="center"/>
        </w:trPr>
        <w:tc>
          <w:tcPr>
            <w:tcW w:w="3401" w:type="dxa"/>
            <w:shd w:val="clear" w:color="auto" w:fill="DEEAF6" w:themeFill="accent1" w:themeFillTint="33"/>
          </w:tcPr>
          <w:p w:rsidR="00223A71" w:rsidRPr="00F76870" w:rsidRDefault="00223A71" w:rsidP="00DB68C9">
            <w:pPr>
              <w:spacing w:after="200"/>
              <w:contextualSpacing/>
              <w:rPr>
                <w:i/>
                <w:noProof/>
                <w:szCs w:val="24"/>
              </w:rPr>
            </w:pPr>
            <w:r w:rsidRPr="00F76870">
              <w:rPr>
                <w:i/>
                <w:noProof/>
                <w:szCs w:val="24"/>
              </w:rPr>
              <w:t>H4: La innovación influy</w:t>
            </w:r>
            <w:r>
              <w:rPr>
                <w:i/>
                <w:noProof/>
                <w:szCs w:val="24"/>
              </w:rPr>
              <w:t>e positivamente en el desempeño</w:t>
            </w:r>
            <w:r w:rsidRPr="00F76870">
              <w:rPr>
                <w:i/>
                <w:noProof/>
                <w:szCs w:val="24"/>
              </w:rPr>
              <w:t>.</w:t>
            </w:r>
          </w:p>
        </w:tc>
        <w:tc>
          <w:tcPr>
            <w:tcW w:w="961" w:type="dxa"/>
            <w:shd w:val="clear" w:color="auto" w:fill="DEEAF6" w:themeFill="accent1" w:themeFillTint="33"/>
            <w:vAlign w:val="center"/>
          </w:tcPr>
          <w:p w:rsidR="00223A71" w:rsidRPr="00A83BD1" w:rsidRDefault="00223A71" w:rsidP="00DB68C9">
            <w:pPr>
              <w:spacing w:after="200"/>
              <w:contextualSpacing/>
              <w:jc w:val="center"/>
              <w:rPr>
                <w:szCs w:val="24"/>
              </w:rPr>
            </w:pPr>
            <w:r w:rsidRPr="00A83BD1">
              <w:rPr>
                <w:szCs w:val="24"/>
              </w:rPr>
              <w:t>-0.14</w:t>
            </w:r>
          </w:p>
        </w:tc>
        <w:tc>
          <w:tcPr>
            <w:tcW w:w="1061" w:type="dxa"/>
            <w:shd w:val="clear" w:color="auto" w:fill="DEEAF6" w:themeFill="accent1" w:themeFillTint="33"/>
            <w:vAlign w:val="center"/>
          </w:tcPr>
          <w:p w:rsidR="00223A71" w:rsidRPr="00A83BD1" w:rsidRDefault="00223A71" w:rsidP="00DB68C9">
            <w:pPr>
              <w:spacing w:after="200"/>
              <w:contextualSpacing/>
              <w:jc w:val="center"/>
              <w:rPr>
                <w:szCs w:val="24"/>
              </w:rPr>
            </w:pPr>
            <w:r w:rsidRPr="00A83BD1">
              <w:rPr>
                <w:szCs w:val="24"/>
              </w:rPr>
              <w:t>0.359</w:t>
            </w:r>
          </w:p>
        </w:tc>
        <w:tc>
          <w:tcPr>
            <w:tcW w:w="828" w:type="dxa"/>
            <w:shd w:val="clear" w:color="auto" w:fill="DEEAF6" w:themeFill="accent1" w:themeFillTint="33"/>
            <w:vAlign w:val="center"/>
          </w:tcPr>
          <w:p w:rsidR="00223A71" w:rsidRPr="00F76870" w:rsidRDefault="00223A71" w:rsidP="00DB68C9">
            <w:pPr>
              <w:spacing w:after="200"/>
              <w:contextualSpacing/>
              <w:jc w:val="center"/>
              <w:rPr>
                <w:szCs w:val="24"/>
              </w:rPr>
            </w:pPr>
            <w:r w:rsidRPr="00F76870">
              <w:rPr>
                <w:szCs w:val="24"/>
              </w:rPr>
              <w:t>0.345</w:t>
            </w:r>
          </w:p>
        </w:tc>
        <w:tc>
          <w:tcPr>
            <w:tcW w:w="1224" w:type="dxa"/>
            <w:shd w:val="clear" w:color="auto" w:fill="DEEAF6" w:themeFill="accent1" w:themeFillTint="33"/>
            <w:vAlign w:val="center"/>
          </w:tcPr>
          <w:p w:rsidR="00223A71" w:rsidRPr="00A83BD1" w:rsidRDefault="00223A71" w:rsidP="00DB68C9">
            <w:pPr>
              <w:spacing w:after="200"/>
              <w:contextualSpacing/>
              <w:jc w:val="center"/>
              <w:rPr>
                <w:szCs w:val="24"/>
              </w:rPr>
            </w:pPr>
            <w:r w:rsidRPr="00A83BD1">
              <w:rPr>
                <w:szCs w:val="24"/>
              </w:rPr>
              <w:t>0.086</w:t>
            </w:r>
          </w:p>
        </w:tc>
        <w:tc>
          <w:tcPr>
            <w:tcW w:w="1727" w:type="dxa"/>
            <w:shd w:val="clear" w:color="auto" w:fill="DEEAF6" w:themeFill="accent1" w:themeFillTint="33"/>
            <w:vAlign w:val="center"/>
          </w:tcPr>
          <w:p w:rsidR="00223A71" w:rsidRPr="00A83BD1" w:rsidRDefault="00223A71" w:rsidP="00DB68C9">
            <w:pPr>
              <w:spacing w:after="200"/>
              <w:contextualSpacing/>
              <w:jc w:val="center"/>
              <w:rPr>
                <w:i/>
                <w:szCs w:val="24"/>
              </w:rPr>
            </w:pPr>
            <w:r w:rsidRPr="00A83BD1">
              <w:rPr>
                <w:i/>
                <w:szCs w:val="24"/>
              </w:rPr>
              <w:t>No se soporta la hipótesis 3</w:t>
            </w:r>
          </w:p>
        </w:tc>
      </w:tr>
      <w:tr w:rsidR="00223A71" w:rsidRPr="00A83BD1" w:rsidTr="00DB68C9">
        <w:trPr>
          <w:jc w:val="center"/>
        </w:trPr>
        <w:tc>
          <w:tcPr>
            <w:tcW w:w="3401" w:type="dxa"/>
          </w:tcPr>
          <w:p w:rsidR="00223A71" w:rsidRPr="00F76870" w:rsidRDefault="00223A71" w:rsidP="00DB68C9">
            <w:pPr>
              <w:spacing w:after="200"/>
              <w:contextualSpacing/>
              <w:rPr>
                <w:i/>
                <w:noProof/>
                <w:szCs w:val="24"/>
              </w:rPr>
            </w:pPr>
            <w:r w:rsidRPr="00F76870">
              <w:rPr>
                <w:i/>
                <w:noProof/>
                <w:szCs w:val="24"/>
              </w:rPr>
              <w:t xml:space="preserve">H5: La innovación influye positivamente en las capacidades </w:t>
            </w:r>
            <w:r>
              <w:rPr>
                <w:i/>
                <w:noProof/>
                <w:szCs w:val="24"/>
              </w:rPr>
              <w:t>competitivas.</w:t>
            </w:r>
          </w:p>
        </w:tc>
        <w:tc>
          <w:tcPr>
            <w:tcW w:w="961" w:type="dxa"/>
            <w:vAlign w:val="center"/>
          </w:tcPr>
          <w:p w:rsidR="00223A71" w:rsidRPr="00A83BD1" w:rsidRDefault="00223A71" w:rsidP="00DB68C9">
            <w:pPr>
              <w:spacing w:after="200"/>
              <w:contextualSpacing/>
              <w:jc w:val="center"/>
              <w:rPr>
                <w:szCs w:val="24"/>
              </w:rPr>
            </w:pPr>
            <w:r w:rsidRPr="00A83BD1">
              <w:rPr>
                <w:szCs w:val="24"/>
              </w:rPr>
              <w:t>0.378</w:t>
            </w:r>
          </w:p>
        </w:tc>
        <w:tc>
          <w:tcPr>
            <w:tcW w:w="1061" w:type="dxa"/>
            <w:vAlign w:val="center"/>
          </w:tcPr>
          <w:p w:rsidR="00223A71" w:rsidRPr="00A83BD1" w:rsidRDefault="00223A71" w:rsidP="00DB68C9">
            <w:pPr>
              <w:spacing w:after="200"/>
              <w:contextualSpacing/>
              <w:jc w:val="center"/>
              <w:rPr>
                <w:szCs w:val="24"/>
              </w:rPr>
            </w:pPr>
            <w:r w:rsidRPr="00A83BD1">
              <w:rPr>
                <w:szCs w:val="24"/>
              </w:rPr>
              <w:t>-----</w:t>
            </w:r>
          </w:p>
        </w:tc>
        <w:tc>
          <w:tcPr>
            <w:tcW w:w="828" w:type="dxa"/>
            <w:vAlign w:val="center"/>
          </w:tcPr>
          <w:p w:rsidR="00223A71" w:rsidRPr="00F76870" w:rsidRDefault="00223A71" w:rsidP="00DB68C9">
            <w:pPr>
              <w:spacing w:after="200"/>
              <w:contextualSpacing/>
              <w:jc w:val="center"/>
              <w:rPr>
                <w:szCs w:val="24"/>
              </w:rPr>
            </w:pPr>
            <w:r w:rsidRPr="00F76870">
              <w:rPr>
                <w:szCs w:val="24"/>
              </w:rPr>
              <w:t>0.378</w:t>
            </w:r>
          </w:p>
        </w:tc>
        <w:tc>
          <w:tcPr>
            <w:tcW w:w="1224" w:type="dxa"/>
            <w:vAlign w:val="center"/>
          </w:tcPr>
          <w:p w:rsidR="00223A71" w:rsidRPr="00A83BD1" w:rsidRDefault="00223A71" w:rsidP="00DB68C9">
            <w:pPr>
              <w:spacing w:after="200"/>
              <w:contextualSpacing/>
              <w:jc w:val="center"/>
              <w:rPr>
                <w:b/>
                <w:szCs w:val="24"/>
              </w:rPr>
            </w:pPr>
            <w:r w:rsidRPr="00A83BD1">
              <w:rPr>
                <w:b/>
                <w:szCs w:val="24"/>
              </w:rPr>
              <w:t>5.493***</w:t>
            </w:r>
          </w:p>
        </w:tc>
        <w:tc>
          <w:tcPr>
            <w:tcW w:w="1727" w:type="dxa"/>
            <w:vAlign w:val="center"/>
          </w:tcPr>
          <w:p w:rsidR="00223A71" w:rsidRPr="00A83BD1" w:rsidRDefault="00223A71" w:rsidP="00DB68C9">
            <w:pPr>
              <w:spacing w:after="200"/>
              <w:contextualSpacing/>
              <w:jc w:val="center"/>
              <w:rPr>
                <w:i/>
                <w:szCs w:val="24"/>
              </w:rPr>
            </w:pPr>
            <w:r w:rsidRPr="00A83BD1">
              <w:rPr>
                <w:i/>
                <w:szCs w:val="24"/>
              </w:rPr>
              <w:t>Sí se soporta la hipótesis 2</w:t>
            </w:r>
          </w:p>
        </w:tc>
      </w:tr>
      <w:tr w:rsidR="00223A71" w:rsidRPr="00A83BD1" w:rsidTr="00DB68C9">
        <w:trPr>
          <w:trHeight w:val="414"/>
          <w:jc w:val="center"/>
        </w:trPr>
        <w:tc>
          <w:tcPr>
            <w:tcW w:w="3401" w:type="dxa"/>
            <w:shd w:val="clear" w:color="auto" w:fill="DEEAF6" w:themeFill="accent1" w:themeFillTint="33"/>
          </w:tcPr>
          <w:p w:rsidR="00223A71" w:rsidRPr="00F76870" w:rsidRDefault="00223A71" w:rsidP="00DB68C9">
            <w:pPr>
              <w:spacing w:after="200"/>
              <w:contextualSpacing/>
              <w:rPr>
                <w:i/>
                <w:noProof/>
                <w:szCs w:val="24"/>
              </w:rPr>
            </w:pPr>
            <w:r w:rsidRPr="00F76870">
              <w:rPr>
                <w:i/>
                <w:noProof/>
                <w:szCs w:val="24"/>
              </w:rPr>
              <w:t xml:space="preserve">H6: Las capacidades </w:t>
            </w:r>
            <w:r>
              <w:rPr>
                <w:i/>
                <w:noProof/>
                <w:szCs w:val="24"/>
              </w:rPr>
              <w:t xml:space="preserve">competitivas </w:t>
            </w:r>
            <w:r w:rsidRPr="00F76870">
              <w:rPr>
                <w:i/>
                <w:noProof/>
                <w:szCs w:val="24"/>
              </w:rPr>
              <w:t>influyen</w:t>
            </w:r>
            <w:r>
              <w:rPr>
                <w:i/>
                <w:noProof/>
                <w:szCs w:val="24"/>
              </w:rPr>
              <w:t xml:space="preserve"> positivamente en el desempeño.</w:t>
            </w:r>
          </w:p>
        </w:tc>
        <w:tc>
          <w:tcPr>
            <w:tcW w:w="961" w:type="dxa"/>
            <w:shd w:val="clear" w:color="auto" w:fill="DEEAF6" w:themeFill="accent1" w:themeFillTint="33"/>
            <w:vAlign w:val="center"/>
          </w:tcPr>
          <w:p w:rsidR="00223A71" w:rsidRPr="00A83BD1" w:rsidRDefault="00223A71" w:rsidP="00DB68C9">
            <w:pPr>
              <w:spacing w:after="200"/>
              <w:contextualSpacing/>
              <w:jc w:val="center"/>
              <w:rPr>
                <w:szCs w:val="24"/>
              </w:rPr>
            </w:pPr>
            <w:r w:rsidRPr="00A83BD1">
              <w:rPr>
                <w:szCs w:val="24"/>
              </w:rPr>
              <w:t>0.951</w:t>
            </w:r>
          </w:p>
        </w:tc>
        <w:tc>
          <w:tcPr>
            <w:tcW w:w="1061" w:type="dxa"/>
            <w:shd w:val="clear" w:color="auto" w:fill="DEEAF6" w:themeFill="accent1" w:themeFillTint="33"/>
            <w:vAlign w:val="center"/>
          </w:tcPr>
          <w:p w:rsidR="00223A71" w:rsidRPr="00A83BD1" w:rsidRDefault="00223A71" w:rsidP="00DB68C9">
            <w:pPr>
              <w:spacing w:after="200"/>
              <w:contextualSpacing/>
              <w:jc w:val="center"/>
              <w:rPr>
                <w:szCs w:val="24"/>
              </w:rPr>
            </w:pPr>
            <w:r w:rsidRPr="00A83BD1">
              <w:rPr>
                <w:szCs w:val="24"/>
              </w:rPr>
              <w:t>-----</w:t>
            </w:r>
          </w:p>
        </w:tc>
        <w:tc>
          <w:tcPr>
            <w:tcW w:w="828" w:type="dxa"/>
            <w:shd w:val="clear" w:color="auto" w:fill="DEEAF6" w:themeFill="accent1" w:themeFillTint="33"/>
            <w:vAlign w:val="center"/>
          </w:tcPr>
          <w:p w:rsidR="00223A71" w:rsidRPr="00F76870" w:rsidRDefault="00223A71" w:rsidP="00DB68C9">
            <w:pPr>
              <w:spacing w:after="200"/>
              <w:contextualSpacing/>
              <w:jc w:val="center"/>
              <w:rPr>
                <w:szCs w:val="24"/>
              </w:rPr>
            </w:pPr>
            <w:r w:rsidRPr="00F76870">
              <w:rPr>
                <w:szCs w:val="24"/>
              </w:rPr>
              <w:t>0.951</w:t>
            </w:r>
          </w:p>
        </w:tc>
        <w:tc>
          <w:tcPr>
            <w:tcW w:w="1224" w:type="dxa"/>
            <w:shd w:val="clear" w:color="auto" w:fill="DEEAF6" w:themeFill="accent1" w:themeFillTint="33"/>
            <w:vAlign w:val="center"/>
          </w:tcPr>
          <w:p w:rsidR="00223A71" w:rsidRPr="00A83BD1" w:rsidRDefault="00223A71" w:rsidP="00DB68C9">
            <w:pPr>
              <w:spacing w:after="200"/>
              <w:contextualSpacing/>
              <w:jc w:val="center"/>
              <w:rPr>
                <w:b/>
                <w:szCs w:val="24"/>
              </w:rPr>
            </w:pPr>
            <w:r w:rsidRPr="00A83BD1">
              <w:rPr>
                <w:b/>
                <w:szCs w:val="24"/>
              </w:rPr>
              <w:t>3.093***</w:t>
            </w:r>
          </w:p>
        </w:tc>
        <w:tc>
          <w:tcPr>
            <w:tcW w:w="1727" w:type="dxa"/>
            <w:shd w:val="clear" w:color="auto" w:fill="DEEAF6" w:themeFill="accent1" w:themeFillTint="33"/>
            <w:vAlign w:val="center"/>
          </w:tcPr>
          <w:p w:rsidR="00223A71" w:rsidRPr="00A83BD1" w:rsidRDefault="00223A71" w:rsidP="00DB68C9">
            <w:pPr>
              <w:spacing w:after="200"/>
              <w:contextualSpacing/>
              <w:jc w:val="center"/>
              <w:rPr>
                <w:i/>
                <w:szCs w:val="24"/>
              </w:rPr>
            </w:pPr>
            <w:r w:rsidRPr="00A83BD1">
              <w:rPr>
                <w:i/>
                <w:szCs w:val="24"/>
              </w:rPr>
              <w:t>Sí se soporta la hipótesis 2</w:t>
            </w:r>
          </w:p>
        </w:tc>
      </w:tr>
      <w:tr w:rsidR="00223A71" w:rsidRPr="00A83BD1" w:rsidTr="00DB68C9">
        <w:trPr>
          <w:trHeight w:val="414"/>
          <w:jc w:val="center"/>
        </w:trPr>
        <w:tc>
          <w:tcPr>
            <w:tcW w:w="9202" w:type="dxa"/>
            <w:gridSpan w:val="6"/>
            <w:shd w:val="clear" w:color="auto" w:fill="DEEAF6" w:themeFill="accent1" w:themeFillTint="33"/>
            <w:vAlign w:val="center"/>
          </w:tcPr>
          <w:p w:rsidR="00223A71" w:rsidRPr="00A83BD1" w:rsidRDefault="00223A71" w:rsidP="00DB68C9">
            <w:pPr>
              <w:spacing w:after="200"/>
              <w:contextualSpacing/>
              <w:jc w:val="both"/>
              <w:rPr>
                <w:i/>
                <w:szCs w:val="24"/>
              </w:rPr>
            </w:pPr>
            <w:r w:rsidRPr="00A83BD1">
              <w:rPr>
                <w:i/>
                <w:szCs w:val="24"/>
              </w:rPr>
              <w:t>*** p&lt;0.001, ** p&lt;0.01, * p&lt;0.05</w:t>
            </w:r>
          </w:p>
        </w:tc>
      </w:tr>
    </w:tbl>
    <w:p w:rsidR="00223A71" w:rsidRPr="00A83BD1" w:rsidRDefault="00223A71" w:rsidP="00223A71">
      <w:pPr>
        <w:spacing w:after="200" w:line="360" w:lineRule="auto"/>
        <w:contextualSpacing/>
        <w:jc w:val="center"/>
        <w:rPr>
          <w:rFonts w:ascii="Times New Roman" w:hAnsi="Times New Roman" w:cs="Times New Roman"/>
          <w:sz w:val="20"/>
          <w:szCs w:val="24"/>
        </w:rPr>
      </w:pPr>
      <w:r w:rsidRPr="00E855AF">
        <w:rPr>
          <w:rFonts w:ascii="Times New Roman" w:hAnsi="Times New Roman" w:cs="Times New Roman"/>
          <w:sz w:val="24"/>
          <w:szCs w:val="24"/>
        </w:rPr>
        <w:t>Fuente: elaboración propia</w:t>
      </w:r>
      <w:r>
        <w:rPr>
          <w:rFonts w:ascii="Times New Roman" w:hAnsi="Times New Roman" w:cs="Times New Roman"/>
          <w:sz w:val="20"/>
          <w:szCs w:val="24"/>
        </w:rPr>
        <w:t xml:space="preserve">. </w:t>
      </w:r>
    </w:p>
    <w:p w:rsidR="00223A71" w:rsidRPr="00A83BD1" w:rsidRDefault="00223A71" w:rsidP="00223A71">
      <w:pPr>
        <w:spacing w:after="200" w:line="360" w:lineRule="auto"/>
        <w:contextualSpacing/>
        <w:jc w:val="both"/>
        <w:rPr>
          <w:rFonts w:ascii="Times New Roman" w:hAnsi="Times New Roman" w:cs="Times New Roman"/>
          <w:b/>
          <w:sz w:val="24"/>
          <w:szCs w:val="24"/>
        </w:rPr>
      </w:pPr>
    </w:p>
    <w:p w:rsidR="00223A71" w:rsidRPr="00A83BD1" w:rsidRDefault="00223A71" w:rsidP="00223A71">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Contrastación de la </w:t>
      </w:r>
      <w:r w:rsidRPr="00A83BD1">
        <w:rPr>
          <w:rFonts w:ascii="Times New Roman" w:hAnsi="Times New Roman" w:cs="Times New Roman"/>
          <w:b/>
          <w:sz w:val="24"/>
          <w:szCs w:val="24"/>
        </w:rPr>
        <w:t>Hipótesis 1</w:t>
      </w:r>
    </w:p>
    <w:p w:rsidR="00223A71" w:rsidRPr="00A83BD1" w:rsidRDefault="00223A71" w:rsidP="00223A71">
      <w:pPr>
        <w:spacing w:after="200" w:line="360" w:lineRule="auto"/>
        <w:contextualSpacing/>
        <w:jc w:val="both"/>
        <w:rPr>
          <w:rFonts w:ascii="Times New Roman" w:hAnsi="Times New Roman" w:cs="Times New Roman"/>
          <w:b/>
          <w:sz w:val="24"/>
          <w:szCs w:val="24"/>
        </w:rPr>
      </w:pPr>
      <w:r w:rsidRPr="00A83BD1">
        <w:rPr>
          <w:rFonts w:ascii="Times New Roman" w:hAnsi="Times New Roman" w:cs="Times New Roman"/>
          <w:b/>
          <w:sz w:val="24"/>
          <w:szCs w:val="24"/>
        </w:rPr>
        <w:t xml:space="preserve"> </w:t>
      </w:r>
    </w:p>
    <w:p w:rsidR="00223A7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La hipótesis número 1 propone que </w:t>
      </w:r>
      <w:r>
        <w:rPr>
          <w:rFonts w:ascii="Times New Roman" w:hAnsi="Times New Roman" w:cs="Times New Roman"/>
          <w:sz w:val="24"/>
          <w:szCs w:val="24"/>
        </w:rPr>
        <w:t>la</w:t>
      </w:r>
      <w:r w:rsidRPr="00A83BD1">
        <w:rPr>
          <w:rFonts w:ascii="Times New Roman" w:hAnsi="Times New Roman" w:cs="Times New Roman"/>
          <w:sz w:val="24"/>
          <w:szCs w:val="24"/>
        </w:rPr>
        <w:t xml:space="preserve"> orientación al mercado influye positivamente en el desempeño</w:t>
      </w:r>
      <w:r>
        <w:rPr>
          <w:rFonts w:ascii="Times New Roman" w:hAnsi="Times New Roman" w:cs="Times New Roman"/>
          <w:sz w:val="24"/>
          <w:szCs w:val="24"/>
        </w:rPr>
        <w:t>. E</w:t>
      </w:r>
      <w:r w:rsidRPr="00A83BD1">
        <w:rPr>
          <w:rFonts w:ascii="Times New Roman" w:hAnsi="Times New Roman" w:cs="Times New Roman"/>
          <w:sz w:val="24"/>
          <w:szCs w:val="24"/>
        </w:rPr>
        <w:t>n este se</w:t>
      </w:r>
      <w:r>
        <w:rPr>
          <w:rFonts w:ascii="Times New Roman" w:hAnsi="Times New Roman" w:cs="Times New Roman"/>
          <w:sz w:val="24"/>
          <w:szCs w:val="24"/>
        </w:rPr>
        <w:t xml:space="preserve">ntido, se obtuvieron valores de </w:t>
      </w:r>
      <w:r w:rsidRPr="00A83BD1">
        <w:rPr>
          <w:rFonts w:ascii="Times New Roman" w:hAnsi="Times New Roman" w:cs="Times New Roman"/>
          <w:i/>
          <w:sz w:val="24"/>
          <w:szCs w:val="24"/>
        </w:rPr>
        <w:t>β = 0.561</w:t>
      </w:r>
      <w:r w:rsidRPr="00A83BD1">
        <w:rPr>
          <w:rFonts w:ascii="Times New Roman" w:hAnsi="Times New Roman" w:cs="Times New Roman"/>
          <w:sz w:val="24"/>
          <w:szCs w:val="24"/>
        </w:rPr>
        <w:t xml:space="preserve"> y de </w:t>
      </w:r>
      <w:r w:rsidRPr="00A83BD1">
        <w:rPr>
          <w:rFonts w:ascii="Times New Roman" w:hAnsi="Times New Roman" w:cs="Times New Roman"/>
          <w:i/>
          <w:sz w:val="24"/>
          <w:szCs w:val="24"/>
        </w:rPr>
        <w:t>t = 0.156</w:t>
      </w:r>
      <w:r w:rsidRPr="00A83BD1">
        <w:rPr>
          <w:rFonts w:ascii="Times New Roman" w:hAnsi="Times New Roman" w:cs="Times New Roman"/>
          <w:sz w:val="24"/>
          <w:szCs w:val="24"/>
        </w:rPr>
        <w:t>, lo cual implica que no existe soporte para la</w:t>
      </w:r>
      <w:r>
        <w:rPr>
          <w:rFonts w:ascii="Times New Roman" w:hAnsi="Times New Roman" w:cs="Times New Roman"/>
          <w:sz w:val="24"/>
          <w:szCs w:val="24"/>
        </w:rPr>
        <w:t xml:space="preserve"> comprobación de esta hipótesis, sin embargo, es importante informar que de acuerdo con los resultados del análisis estructural se observó que </w:t>
      </w:r>
      <w:r w:rsidRPr="00A83BD1">
        <w:rPr>
          <w:rFonts w:ascii="Times New Roman" w:hAnsi="Times New Roman" w:cs="Times New Roman"/>
          <w:sz w:val="24"/>
          <w:szCs w:val="24"/>
        </w:rPr>
        <w:t>la orientación al mercado</w:t>
      </w:r>
      <w:r>
        <w:rPr>
          <w:rFonts w:ascii="Times New Roman" w:hAnsi="Times New Roman" w:cs="Times New Roman"/>
          <w:sz w:val="24"/>
          <w:szCs w:val="24"/>
        </w:rPr>
        <w:t xml:space="preserve"> está ejerciendo una influencia </w:t>
      </w:r>
      <w:r w:rsidRPr="00A83BD1">
        <w:rPr>
          <w:rFonts w:ascii="Times New Roman" w:hAnsi="Times New Roman" w:cs="Times New Roman"/>
          <w:sz w:val="24"/>
          <w:szCs w:val="24"/>
        </w:rPr>
        <w:t>indirecta</w:t>
      </w:r>
      <w:r>
        <w:rPr>
          <w:rFonts w:ascii="Times New Roman" w:hAnsi="Times New Roman" w:cs="Times New Roman"/>
          <w:sz w:val="24"/>
          <w:szCs w:val="24"/>
        </w:rPr>
        <w:t xml:space="preserve"> en el desempeño</w:t>
      </w:r>
      <w:r w:rsidRPr="00A83BD1">
        <w:rPr>
          <w:rFonts w:ascii="Times New Roman" w:hAnsi="Times New Roman" w:cs="Times New Roman"/>
          <w:sz w:val="24"/>
          <w:szCs w:val="24"/>
        </w:rPr>
        <w:t>, potencializando el efecto de la innovación</w:t>
      </w:r>
      <w:r>
        <w:rPr>
          <w:rFonts w:ascii="Times New Roman" w:hAnsi="Times New Roman" w:cs="Times New Roman"/>
          <w:sz w:val="24"/>
          <w:szCs w:val="24"/>
        </w:rPr>
        <w:t xml:space="preserve"> y de las capacidades competitivas en esta variable. Esta relación </w:t>
      </w:r>
      <w:r w:rsidRPr="00A83BD1">
        <w:rPr>
          <w:rFonts w:ascii="Times New Roman" w:hAnsi="Times New Roman" w:cs="Times New Roman"/>
          <w:sz w:val="24"/>
          <w:szCs w:val="24"/>
        </w:rPr>
        <w:t xml:space="preserve">se ha detectado anteriormente en estudios como el de </w:t>
      </w:r>
      <w:proofErr w:type="spellStart"/>
      <w:r w:rsidRPr="00A83BD1">
        <w:rPr>
          <w:rFonts w:ascii="Times New Roman" w:hAnsi="Times New Roman" w:cs="Times New Roman"/>
          <w:sz w:val="24"/>
          <w:szCs w:val="24"/>
        </w:rPr>
        <w:t>Pelham</w:t>
      </w:r>
      <w:proofErr w:type="spellEnd"/>
      <w:r w:rsidRPr="00A83BD1">
        <w:rPr>
          <w:rFonts w:ascii="Times New Roman" w:hAnsi="Times New Roman" w:cs="Times New Roman"/>
          <w:sz w:val="24"/>
          <w:szCs w:val="24"/>
        </w:rPr>
        <w:t xml:space="preserve"> (1993), quien describe que el efecto de la orientación al mercado sobre el desempeño </w:t>
      </w:r>
      <w:r>
        <w:rPr>
          <w:rFonts w:ascii="Times New Roman" w:hAnsi="Times New Roman" w:cs="Times New Roman"/>
          <w:sz w:val="24"/>
          <w:szCs w:val="24"/>
        </w:rPr>
        <w:t>no es directo sino de naturaleza indirecta a partir de su impacto en l</w:t>
      </w:r>
      <w:r w:rsidRPr="00A83BD1">
        <w:rPr>
          <w:rFonts w:ascii="Times New Roman" w:hAnsi="Times New Roman" w:cs="Times New Roman"/>
          <w:sz w:val="24"/>
          <w:szCs w:val="24"/>
        </w:rPr>
        <w:t>a eficiencia de las</w:t>
      </w:r>
      <w:r>
        <w:rPr>
          <w:rFonts w:ascii="Times New Roman" w:hAnsi="Times New Roman" w:cs="Times New Roman"/>
          <w:sz w:val="24"/>
          <w:szCs w:val="24"/>
        </w:rPr>
        <w:t xml:space="preserve"> estrategias de mercadotecnia, y como el de </w:t>
      </w:r>
      <w:proofErr w:type="spellStart"/>
      <w:r>
        <w:rPr>
          <w:rFonts w:ascii="Times New Roman" w:hAnsi="Times New Roman" w:cs="Times New Roman"/>
          <w:sz w:val="24"/>
          <w:szCs w:val="24"/>
        </w:rPr>
        <w:t>Jia-Jeng</w:t>
      </w:r>
      <w:proofErr w:type="spellEnd"/>
      <w:r>
        <w:rPr>
          <w:rFonts w:ascii="Times New Roman" w:hAnsi="Times New Roman" w:cs="Times New Roman"/>
          <w:sz w:val="24"/>
          <w:szCs w:val="24"/>
        </w:rPr>
        <w:t xml:space="preserve"> (2008),</w:t>
      </w:r>
      <w:r w:rsidRPr="00A83BD1">
        <w:rPr>
          <w:rFonts w:ascii="Times New Roman" w:hAnsi="Times New Roman" w:cs="Times New Roman"/>
          <w:sz w:val="24"/>
          <w:szCs w:val="24"/>
        </w:rPr>
        <w:t xml:space="preserve"> quien</w:t>
      </w:r>
      <w:r>
        <w:rPr>
          <w:rFonts w:ascii="Times New Roman" w:hAnsi="Times New Roman" w:cs="Times New Roman"/>
          <w:sz w:val="24"/>
          <w:szCs w:val="24"/>
        </w:rPr>
        <w:t xml:space="preserve"> destaca una trayectoria indirecta a través de la acción de la orientación al mercado como variable que contribuye a la conformación de mayores </w:t>
      </w:r>
      <w:r w:rsidRPr="00A83BD1">
        <w:rPr>
          <w:rFonts w:ascii="Times New Roman" w:hAnsi="Times New Roman" w:cs="Times New Roman"/>
          <w:sz w:val="24"/>
          <w:szCs w:val="24"/>
        </w:rPr>
        <w:t>capacidades</w:t>
      </w:r>
      <w:r>
        <w:rPr>
          <w:rFonts w:ascii="Times New Roman" w:hAnsi="Times New Roman" w:cs="Times New Roman"/>
          <w:sz w:val="24"/>
          <w:szCs w:val="24"/>
        </w:rPr>
        <w:t xml:space="preserve"> para la atención de los mercados y éstas a su vez influyen en un mejor desempeño. </w:t>
      </w:r>
    </w:p>
    <w:p w:rsidR="00223A7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mismo sentido, </w:t>
      </w:r>
      <w:proofErr w:type="spellStart"/>
      <w:r>
        <w:rPr>
          <w:rFonts w:ascii="Times New Roman" w:hAnsi="Times New Roman" w:cs="Times New Roman"/>
          <w:sz w:val="24"/>
          <w:szCs w:val="24"/>
        </w:rPr>
        <w:t>Maydeu</w:t>
      </w:r>
      <w:proofErr w:type="spellEnd"/>
      <w:r>
        <w:rPr>
          <w:rFonts w:ascii="Times New Roman" w:hAnsi="Times New Roman" w:cs="Times New Roman"/>
          <w:sz w:val="24"/>
          <w:szCs w:val="24"/>
        </w:rPr>
        <w:t xml:space="preserve">-Olivares y Lado (2003) </w:t>
      </w:r>
      <w:r w:rsidRPr="00A83BD1">
        <w:rPr>
          <w:rFonts w:ascii="Times New Roman" w:hAnsi="Times New Roman" w:cs="Times New Roman"/>
          <w:sz w:val="24"/>
          <w:szCs w:val="24"/>
        </w:rPr>
        <w:t xml:space="preserve">concluyen que la relación entre la orientación al mercado y el desempeño, que se ha asumido tradicionalmente como una relación directa y positiva, </w:t>
      </w:r>
      <w:r>
        <w:rPr>
          <w:rFonts w:ascii="Times New Roman" w:hAnsi="Times New Roman" w:cs="Times New Roman"/>
          <w:sz w:val="24"/>
          <w:szCs w:val="24"/>
        </w:rPr>
        <w:t>tiene más bien una función indirecta sobre otras variables como la innovación, el éxito de la adopción de la innovación o la</w:t>
      </w:r>
      <w:r w:rsidRPr="00A83BD1">
        <w:rPr>
          <w:rFonts w:ascii="Times New Roman" w:hAnsi="Times New Roman" w:cs="Times New Roman"/>
          <w:sz w:val="24"/>
          <w:szCs w:val="24"/>
        </w:rPr>
        <w:t xml:space="preserve"> lealtad del cliente</w:t>
      </w:r>
      <w:r>
        <w:rPr>
          <w:rFonts w:ascii="Times New Roman" w:hAnsi="Times New Roman" w:cs="Times New Roman"/>
          <w:sz w:val="24"/>
          <w:szCs w:val="24"/>
        </w:rPr>
        <w:t>, las cuales impactan directamente en el desempeño</w:t>
      </w:r>
      <w:r w:rsidRPr="00A83BD1">
        <w:rPr>
          <w:rFonts w:ascii="Times New Roman" w:hAnsi="Times New Roman" w:cs="Times New Roman"/>
          <w:sz w:val="24"/>
          <w:szCs w:val="24"/>
        </w:rPr>
        <w:t>. Es importante también considerar que la técnica de ecuaciones estructurales utilizada en este estudio ofrece</w:t>
      </w:r>
      <w:r>
        <w:rPr>
          <w:rFonts w:ascii="Times New Roman" w:hAnsi="Times New Roman" w:cs="Times New Roman"/>
          <w:sz w:val="24"/>
          <w:szCs w:val="24"/>
        </w:rPr>
        <w:t xml:space="preserve"> la posibilidad de </w:t>
      </w:r>
      <w:r w:rsidRPr="00A83BD1">
        <w:rPr>
          <w:rFonts w:ascii="Times New Roman" w:hAnsi="Times New Roman" w:cs="Times New Roman"/>
          <w:sz w:val="24"/>
          <w:szCs w:val="24"/>
        </w:rPr>
        <w:t>detectar la diversidad de efectos que simultáneamente ejercen las variables e ítems</w:t>
      </w:r>
      <w:r>
        <w:rPr>
          <w:rFonts w:ascii="Times New Roman" w:hAnsi="Times New Roman" w:cs="Times New Roman"/>
          <w:sz w:val="24"/>
          <w:szCs w:val="24"/>
        </w:rPr>
        <w:t xml:space="preserve"> de un </w:t>
      </w:r>
      <w:r w:rsidRPr="00A83BD1">
        <w:rPr>
          <w:rFonts w:ascii="Times New Roman" w:hAnsi="Times New Roman" w:cs="Times New Roman"/>
          <w:sz w:val="24"/>
          <w:szCs w:val="24"/>
        </w:rPr>
        <w:t>modelo</w:t>
      </w:r>
      <w:r>
        <w:rPr>
          <w:rFonts w:ascii="Times New Roman" w:hAnsi="Times New Roman" w:cs="Times New Roman"/>
          <w:sz w:val="24"/>
          <w:szCs w:val="24"/>
        </w:rPr>
        <w:t xml:space="preserve">, por lo que los resultados de esta investigación pueden diferir de los de </w:t>
      </w:r>
      <w:r w:rsidRPr="00A83BD1">
        <w:rPr>
          <w:rFonts w:ascii="Times New Roman" w:hAnsi="Times New Roman" w:cs="Times New Roman"/>
          <w:sz w:val="24"/>
          <w:szCs w:val="24"/>
        </w:rPr>
        <w:t>otros estudios</w:t>
      </w:r>
      <w:r>
        <w:rPr>
          <w:rFonts w:ascii="Times New Roman" w:hAnsi="Times New Roman" w:cs="Times New Roman"/>
          <w:sz w:val="24"/>
          <w:szCs w:val="24"/>
        </w:rPr>
        <w:t xml:space="preserve"> donde las variables fueron analizadas d</w:t>
      </w:r>
      <w:r w:rsidRPr="00A83BD1">
        <w:rPr>
          <w:rFonts w:ascii="Times New Roman" w:hAnsi="Times New Roman" w:cs="Times New Roman"/>
          <w:sz w:val="24"/>
          <w:szCs w:val="24"/>
        </w:rPr>
        <w:t>e forma aislada</w:t>
      </w:r>
      <w:r>
        <w:rPr>
          <w:rFonts w:ascii="Times New Roman" w:hAnsi="Times New Roman" w:cs="Times New Roman"/>
          <w:sz w:val="24"/>
          <w:szCs w:val="24"/>
        </w:rPr>
        <w:t xml:space="preserve"> y no de manera </w:t>
      </w:r>
      <w:r w:rsidRPr="00A83BD1">
        <w:rPr>
          <w:rFonts w:ascii="Times New Roman" w:hAnsi="Times New Roman" w:cs="Times New Roman"/>
          <w:sz w:val="24"/>
          <w:szCs w:val="24"/>
        </w:rPr>
        <w:t xml:space="preserve">conjunta </w:t>
      </w:r>
      <w:r>
        <w:rPr>
          <w:rFonts w:ascii="Times New Roman" w:hAnsi="Times New Roman" w:cs="Times New Roman"/>
          <w:sz w:val="24"/>
          <w:szCs w:val="24"/>
        </w:rPr>
        <w:t xml:space="preserve">e integral (Manzano y Zamora, </w:t>
      </w:r>
      <w:r w:rsidRPr="00A83BD1">
        <w:rPr>
          <w:rFonts w:ascii="Times New Roman" w:hAnsi="Times New Roman" w:cs="Times New Roman"/>
          <w:sz w:val="24"/>
          <w:szCs w:val="24"/>
        </w:rPr>
        <w:t>2009</w:t>
      </w:r>
      <w:r>
        <w:rPr>
          <w:rFonts w:ascii="Times New Roman" w:hAnsi="Times New Roman" w:cs="Times New Roman"/>
          <w:sz w:val="24"/>
          <w:szCs w:val="24"/>
        </w:rPr>
        <w:t xml:space="preserve">; </w:t>
      </w:r>
      <w:r w:rsidRPr="00A83BD1">
        <w:rPr>
          <w:rFonts w:ascii="Times New Roman" w:hAnsi="Times New Roman" w:cs="Times New Roman"/>
          <w:sz w:val="24"/>
          <w:szCs w:val="24"/>
        </w:rPr>
        <w:t>Bollen,</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1989).  </w:t>
      </w:r>
    </w:p>
    <w:p w:rsidR="00223A71" w:rsidRPr="00A83BD1" w:rsidRDefault="00223A71" w:rsidP="00223A71">
      <w:pPr>
        <w:spacing w:after="200" w:line="360" w:lineRule="auto"/>
        <w:ind w:firstLine="708"/>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Contrastación de la </w:t>
      </w:r>
      <w:r w:rsidRPr="00A83BD1">
        <w:rPr>
          <w:rFonts w:ascii="Times New Roman" w:hAnsi="Times New Roman" w:cs="Times New Roman"/>
          <w:b/>
          <w:sz w:val="24"/>
          <w:szCs w:val="24"/>
        </w:rPr>
        <w:t>Hipótesis 2</w:t>
      </w:r>
    </w:p>
    <w:p w:rsidR="00223A71" w:rsidRPr="00A83BD1" w:rsidRDefault="00223A71" w:rsidP="00223A71">
      <w:pPr>
        <w:spacing w:after="200" w:line="360" w:lineRule="auto"/>
        <w:contextualSpacing/>
        <w:jc w:val="both"/>
        <w:rPr>
          <w:rFonts w:ascii="Times New Roman" w:hAnsi="Times New Roman" w:cs="Times New Roman"/>
          <w:b/>
          <w:sz w:val="24"/>
          <w:szCs w:val="24"/>
        </w:rPr>
      </w:pPr>
    </w:p>
    <w:p w:rsidR="00223A7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Esta hipótesis plantea </w:t>
      </w:r>
      <w:r>
        <w:rPr>
          <w:rFonts w:ascii="Times New Roman" w:hAnsi="Times New Roman" w:cs="Times New Roman"/>
          <w:sz w:val="24"/>
          <w:szCs w:val="24"/>
        </w:rPr>
        <w:t xml:space="preserve">que </w:t>
      </w:r>
      <w:r w:rsidRPr="00A83BD1">
        <w:rPr>
          <w:rFonts w:ascii="Times New Roman" w:hAnsi="Times New Roman" w:cs="Times New Roman"/>
          <w:sz w:val="24"/>
          <w:szCs w:val="24"/>
        </w:rPr>
        <w:t xml:space="preserve">la orientación al mercado </w:t>
      </w:r>
      <w:r>
        <w:rPr>
          <w:rFonts w:ascii="Times New Roman" w:hAnsi="Times New Roman" w:cs="Times New Roman"/>
          <w:sz w:val="24"/>
          <w:szCs w:val="24"/>
        </w:rPr>
        <w:t xml:space="preserve">influye positivamente </w:t>
      </w:r>
      <w:r w:rsidRPr="00A83BD1">
        <w:rPr>
          <w:rFonts w:ascii="Times New Roman" w:hAnsi="Times New Roman" w:cs="Times New Roman"/>
          <w:sz w:val="24"/>
          <w:szCs w:val="24"/>
        </w:rPr>
        <w:t>en las capaci</w:t>
      </w:r>
      <w:r>
        <w:rPr>
          <w:rFonts w:ascii="Times New Roman" w:hAnsi="Times New Roman" w:cs="Times New Roman"/>
          <w:sz w:val="24"/>
          <w:szCs w:val="24"/>
        </w:rPr>
        <w:t>dades competitivas de las Pymes. C</w:t>
      </w:r>
      <w:r w:rsidRPr="00A83BD1">
        <w:rPr>
          <w:rFonts w:ascii="Times New Roman" w:hAnsi="Times New Roman" w:cs="Times New Roman"/>
          <w:sz w:val="24"/>
          <w:szCs w:val="24"/>
        </w:rPr>
        <w:t>on base en los resultados obtenidos (</w:t>
      </w:r>
      <w:r w:rsidRPr="00A83BD1">
        <w:rPr>
          <w:rFonts w:ascii="Times New Roman" w:hAnsi="Times New Roman" w:cs="Times New Roman"/>
          <w:i/>
          <w:sz w:val="24"/>
          <w:szCs w:val="24"/>
        </w:rPr>
        <w:t>β = 0.577</w:t>
      </w:r>
      <w:r w:rsidRPr="00A83BD1">
        <w:rPr>
          <w:rFonts w:ascii="Times New Roman" w:hAnsi="Times New Roman" w:cs="Times New Roman"/>
          <w:sz w:val="24"/>
          <w:szCs w:val="24"/>
        </w:rPr>
        <w:t xml:space="preserve">, </w:t>
      </w:r>
      <w:r w:rsidRPr="00A83BD1">
        <w:rPr>
          <w:rFonts w:ascii="Times New Roman" w:hAnsi="Times New Roman" w:cs="Times New Roman"/>
          <w:i/>
          <w:sz w:val="24"/>
          <w:szCs w:val="24"/>
        </w:rPr>
        <w:t>t = 3.244</w:t>
      </w:r>
      <w:r w:rsidRPr="00B42CED">
        <w:rPr>
          <w:rFonts w:ascii="Times New Roman" w:hAnsi="Times New Roman" w:cs="Times New Roman"/>
          <w:i/>
          <w:sz w:val="24"/>
          <w:szCs w:val="24"/>
        </w:rPr>
        <w:t>, p&lt;.001</w:t>
      </w:r>
      <w:r w:rsidRPr="00A83BD1">
        <w:rPr>
          <w:rFonts w:ascii="Times New Roman" w:hAnsi="Times New Roman" w:cs="Times New Roman"/>
          <w:i/>
          <w:sz w:val="24"/>
          <w:szCs w:val="24"/>
        </w:rPr>
        <w:t xml:space="preserve">) </w:t>
      </w:r>
      <w:r w:rsidRPr="00A83BD1">
        <w:rPr>
          <w:rFonts w:ascii="Times New Roman" w:hAnsi="Times New Roman" w:cs="Times New Roman"/>
          <w:sz w:val="24"/>
          <w:szCs w:val="24"/>
        </w:rPr>
        <w:t xml:space="preserve">se </w:t>
      </w:r>
      <w:r>
        <w:rPr>
          <w:rFonts w:ascii="Times New Roman" w:hAnsi="Times New Roman" w:cs="Times New Roman"/>
          <w:sz w:val="24"/>
          <w:szCs w:val="24"/>
        </w:rPr>
        <w:t>soporta la hipótesis concluyendo que la or</w:t>
      </w:r>
      <w:r w:rsidRPr="00A83BD1">
        <w:rPr>
          <w:rFonts w:ascii="Times New Roman" w:hAnsi="Times New Roman" w:cs="Times New Roman"/>
          <w:sz w:val="24"/>
          <w:szCs w:val="24"/>
        </w:rPr>
        <w:t>ientación al mercado explica 57.7</w:t>
      </w:r>
      <w:r>
        <w:rPr>
          <w:rFonts w:ascii="Times New Roman" w:hAnsi="Times New Roman" w:cs="Times New Roman"/>
          <w:sz w:val="24"/>
          <w:szCs w:val="24"/>
        </w:rPr>
        <w:t xml:space="preserve"> </w:t>
      </w:r>
      <w:r w:rsidRPr="00A83BD1">
        <w:rPr>
          <w:rFonts w:ascii="Times New Roman" w:hAnsi="Times New Roman" w:cs="Times New Roman"/>
          <w:sz w:val="24"/>
          <w:szCs w:val="24"/>
        </w:rPr>
        <w:t>% de</w:t>
      </w:r>
      <w:r>
        <w:rPr>
          <w:rFonts w:ascii="Times New Roman" w:hAnsi="Times New Roman" w:cs="Times New Roman"/>
          <w:sz w:val="24"/>
          <w:szCs w:val="24"/>
        </w:rPr>
        <w:t xml:space="preserve"> las </w:t>
      </w:r>
      <w:r w:rsidRPr="00A83BD1">
        <w:rPr>
          <w:rFonts w:ascii="Times New Roman" w:hAnsi="Times New Roman" w:cs="Times New Roman"/>
          <w:sz w:val="24"/>
          <w:szCs w:val="24"/>
        </w:rPr>
        <w:t>capacidades</w:t>
      </w:r>
      <w:r>
        <w:rPr>
          <w:rFonts w:ascii="Times New Roman" w:hAnsi="Times New Roman" w:cs="Times New Roman"/>
          <w:sz w:val="24"/>
          <w:szCs w:val="24"/>
        </w:rPr>
        <w:t xml:space="preserve"> competitivas. En congruencia con este resultado</w:t>
      </w:r>
      <w:r w:rsidRPr="00A83BD1">
        <w:rPr>
          <w:rFonts w:ascii="Times New Roman" w:hAnsi="Times New Roman" w:cs="Times New Roman"/>
          <w:sz w:val="24"/>
          <w:szCs w:val="24"/>
        </w:rPr>
        <w:t xml:space="preserve">, Varela y Del Río (2009)  destacan que las empresas orientadas al mercado logran desarrollar importantes habilidades </w:t>
      </w:r>
      <w:r>
        <w:rPr>
          <w:rFonts w:ascii="Times New Roman" w:hAnsi="Times New Roman" w:cs="Times New Roman"/>
          <w:sz w:val="24"/>
          <w:szCs w:val="24"/>
        </w:rPr>
        <w:t>para la</w:t>
      </w:r>
      <w:r w:rsidRPr="00A83BD1">
        <w:rPr>
          <w:rFonts w:ascii="Times New Roman" w:hAnsi="Times New Roman" w:cs="Times New Roman"/>
          <w:sz w:val="24"/>
          <w:szCs w:val="24"/>
        </w:rPr>
        <w:t xml:space="preserve"> detección de oportunidades de negocio, el establecimiento de procesos de comunicación eficiente con los consumidores y la coordinación de acciones necesarias para dar respuestas </w:t>
      </w:r>
      <w:r>
        <w:rPr>
          <w:rFonts w:ascii="Times New Roman" w:hAnsi="Times New Roman" w:cs="Times New Roman"/>
          <w:sz w:val="24"/>
          <w:szCs w:val="24"/>
        </w:rPr>
        <w:t xml:space="preserve">más </w:t>
      </w:r>
      <w:r w:rsidRPr="00A83BD1">
        <w:rPr>
          <w:rFonts w:ascii="Times New Roman" w:hAnsi="Times New Roman" w:cs="Times New Roman"/>
          <w:sz w:val="24"/>
          <w:szCs w:val="24"/>
        </w:rPr>
        <w:t>pertinentes</w:t>
      </w:r>
      <w:r>
        <w:rPr>
          <w:rFonts w:ascii="Times New Roman" w:hAnsi="Times New Roman" w:cs="Times New Roman"/>
          <w:sz w:val="24"/>
          <w:szCs w:val="24"/>
        </w:rPr>
        <w:t xml:space="preserve">; asimismo, </w:t>
      </w:r>
      <w:r w:rsidRPr="00A83BD1">
        <w:rPr>
          <w:rFonts w:ascii="Times New Roman" w:hAnsi="Times New Roman" w:cs="Times New Roman"/>
          <w:sz w:val="24"/>
          <w:szCs w:val="24"/>
        </w:rPr>
        <w:t>Camisón y Villar López (2010)</w:t>
      </w:r>
      <w:r>
        <w:rPr>
          <w:rFonts w:ascii="Times New Roman" w:hAnsi="Times New Roman" w:cs="Times New Roman"/>
          <w:sz w:val="24"/>
          <w:szCs w:val="24"/>
        </w:rPr>
        <w:t xml:space="preserve"> señalan la importancia de la orientación al mercado para </w:t>
      </w:r>
      <w:r w:rsidRPr="00A83BD1">
        <w:rPr>
          <w:rFonts w:ascii="Times New Roman" w:hAnsi="Times New Roman" w:cs="Times New Roman"/>
          <w:sz w:val="24"/>
          <w:szCs w:val="24"/>
        </w:rPr>
        <w:t xml:space="preserve">desencadenar procesos de aprendizaje, </w:t>
      </w:r>
      <w:r>
        <w:rPr>
          <w:rFonts w:ascii="Times New Roman" w:hAnsi="Times New Roman" w:cs="Times New Roman"/>
          <w:sz w:val="24"/>
          <w:szCs w:val="24"/>
        </w:rPr>
        <w:t xml:space="preserve">y desarrollar habilidades diferenciales que les permiten destacar en mercados diversos y lograr mejores niveles de desempeño. </w:t>
      </w:r>
    </w:p>
    <w:p w:rsidR="00223A7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Además,</w:t>
      </w:r>
      <w:r w:rsidRPr="00A83BD1">
        <w:rPr>
          <w:rFonts w:ascii="Times New Roman" w:hAnsi="Times New Roman" w:cs="Times New Roman"/>
          <w:sz w:val="24"/>
          <w:szCs w:val="24"/>
        </w:rPr>
        <w:t xml:space="preserve"> Armario, Ruiz y Armario (2008), Varela, Gutiérrez y Antón (1998) y </w:t>
      </w:r>
      <w:proofErr w:type="spellStart"/>
      <w:r w:rsidRPr="00A83BD1">
        <w:rPr>
          <w:rFonts w:ascii="Times New Roman" w:hAnsi="Times New Roman" w:cs="Times New Roman"/>
          <w:sz w:val="24"/>
          <w:szCs w:val="24"/>
        </w:rPr>
        <w:t>Slater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Narver</w:t>
      </w:r>
      <w:proofErr w:type="spellEnd"/>
      <w:r w:rsidRPr="00A83BD1">
        <w:rPr>
          <w:rFonts w:ascii="Times New Roman" w:hAnsi="Times New Roman" w:cs="Times New Roman"/>
          <w:sz w:val="24"/>
          <w:szCs w:val="24"/>
        </w:rPr>
        <w:t xml:space="preserve"> (1996) sostienen que las empresas más</w:t>
      </w:r>
      <w:r>
        <w:rPr>
          <w:rFonts w:ascii="Times New Roman" w:hAnsi="Times New Roman" w:cs="Times New Roman"/>
          <w:sz w:val="24"/>
          <w:szCs w:val="24"/>
        </w:rPr>
        <w:t xml:space="preserve"> </w:t>
      </w:r>
      <w:r w:rsidRPr="00A83BD1">
        <w:rPr>
          <w:rFonts w:ascii="Times New Roman" w:hAnsi="Times New Roman" w:cs="Times New Roman"/>
          <w:sz w:val="24"/>
          <w:szCs w:val="24"/>
        </w:rPr>
        <w:t>orientadas al mercado</w:t>
      </w:r>
      <w:r>
        <w:rPr>
          <w:rFonts w:ascii="Times New Roman" w:hAnsi="Times New Roman" w:cs="Times New Roman"/>
          <w:sz w:val="24"/>
          <w:szCs w:val="24"/>
        </w:rPr>
        <w:t xml:space="preserve"> adquieren mayores habilidades para </w:t>
      </w:r>
      <w:r w:rsidRPr="00A83BD1">
        <w:rPr>
          <w:rFonts w:ascii="Times New Roman" w:hAnsi="Times New Roman" w:cs="Times New Roman"/>
          <w:sz w:val="24"/>
          <w:szCs w:val="24"/>
        </w:rPr>
        <w:t xml:space="preserve">la </w:t>
      </w:r>
      <w:r>
        <w:rPr>
          <w:rFonts w:ascii="Times New Roman" w:hAnsi="Times New Roman" w:cs="Times New Roman"/>
          <w:sz w:val="24"/>
          <w:szCs w:val="24"/>
        </w:rPr>
        <w:t xml:space="preserve">obtención y </w:t>
      </w:r>
      <w:r w:rsidRPr="00A83BD1">
        <w:rPr>
          <w:rFonts w:ascii="Times New Roman" w:hAnsi="Times New Roman" w:cs="Times New Roman"/>
          <w:sz w:val="24"/>
          <w:szCs w:val="24"/>
        </w:rPr>
        <w:t>análisis de la información acerca de los consumidores, los competidores y las fuerzas ambientales, lo cual</w:t>
      </w:r>
      <w:r>
        <w:rPr>
          <w:rFonts w:ascii="Times New Roman" w:hAnsi="Times New Roman" w:cs="Times New Roman"/>
          <w:sz w:val="24"/>
          <w:szCs w:val="24"/>
        </w:rPr>
        <w:t xml:space="preserve"> también estimula el </w:t>
      </w:r>
      <w:r w:rsidRPr="00A83BD1">
        <w:rPr>
          <w:rFonts w:ascii="Times New Roman" w:hAnsi="Times New Roman" w:cs="Times New Roman"/>
          <w:sz w:val="24"/>
          <w:szCs w:val="24"/>
        </w:rPr>
        <w:t xml:space="preserve">aprendizaje individual y colectivo, fortaleciendo las capacidades organizacionales </w:t>
      </w:r>
      <w:r>
        <w:rPr>
          <w:rFonts w:ascii="Times New Roman" w:hAnsi="Times New Roman" w:cs="Times New Roman"/>
          <w:sz w:val="24"/>
          <w:szCs w:val="24"/>
        </w:rPr>
        <w:t xml:space="preserve">necesarias </w:t>
      </w:r>
      <w:r w:rsidRPr="00A83BD1">
        <w:rPr>
          <w:rFonts w:ascii="Times New Roman" w:hAnsi="Times New Roman" w:cs="Times New Roman"/>
          <w:sz w:val="24"/>
          <w:szCs w:val="24"/>
        </w:rPr>
        <w:t xml:space="preserve">para entregar un valor superior para el cliente. </w:t>
      </w:r>
    </w:p>
    <w:p w:rsidR="00223A71" w:rsidRPr="00A83BD1" w:rsidRDefault="00223A71" w:rsidP="00223A71">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Contrastación de la </w:t>
      </w:r>
      <w:r w:rsidRPr="00A83BD1">
        <w:rPr>
          <w:rFonts w:ascii="Times New Roman" w:hAnsi="Times New Roman" w:cs="Times New Roman"/>
          <w:b/>
          <w:sz w:val="24"/>
          <w:szCs w:val="24"/>
        </w:rPr>
        <w:t>Hipótesis 3</w:t>
      </w:r>
    </w:p>
    <w:p w:rsidR="00223A7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Esta hipótesis propone que la orientación al mercado influye positivamente en la innovación</w:t>
      </w:r>
      <w:r w:rsidRPr="00AF367C">
        <w:rPr>
          <w:rFonts w:ascii="Times New Roman" w:hAnsi="Times New Roman" w:cs="Times New Roman"/>
          <w:sz w:val="24"/>
          <w:szCs w:val="24"/>
        </w:rPr>
        <w:t>. C</w:t>
      </w:r>
      <w:r>
        <w:rPr>
          <w:rFonts w:ascii="Times New Roman" w:hAnsi="Times New Roman" w:cs="Times New Roman"/>
          <w:sz w:val="24"/>
          <w:szCs w:val="24"/>
        </w:rPr>
        <w:t xml:space="preserve">on base en los resultados </w:t>
      </w:r>
      <w:r w:rsidRPr="00A83BD1">
        <w:rPr>
          <w:rFonts w:ascii="Times New Roman" w:hAnsi="Times New Roman" w:cs="Times New Roman"/>
          <w:sz w:val="24"/>
          <w:szCs w:val="24"/>
        </w:rPr>
        <w:t>(</w:t>
      </w:r>
      <w:r>
        <w:rPr>
          <w:rFonts w:ascii="Times New Roman" w:hAnsi="Times New Roman" w:cs="Times New Roman"/>
          <w:i/>
          <w:sz w:val="24"/>
          <w:szCs w:val="24"/>
        </w:rPr>
        <w:t>β =0.884</w:t>
      </w:r>
      <w:proofErr w:type="gramStart"/>
      <w:r>
        <w:rPr>
          <w:rFonts w:ascii="Times New Roman" w:hAnsi="Times New Roman" w:cs="Times New Roman"/>
          <w:i/>
          <w:sz w:val="24"/>
          <w:szCs w:val="24"/>
        </w:rPr>
        <w:t>,t</w:t>
      </w:r>
      <w:proofErr w:type="gramEnd"/>
      <w:r>
        <w:rPr>
          <w:rFonts w:ascii="Times New Roman" w:hAnsi="Times New Roman" w:cs="Times New Roman"/>
          <w:i/>
          <w:sz w:val="24"/>
          <w:szCs w:val="24"/>
        </w:rPr>
        <w:t xml:space="preserve"> =9.197, p&lt;0.001)</w:t>
      </w:r>
      <w:r>
        <w:rPr>
          <w:rFonts w:ascii="Times New Roman" w:hAnsi="Times New Roman" w:cs="Times New Roman"/>
          <w:sz w:val="24"/>
          <w:szCs w:val="24"/>
        </w:rPr>
        <w:t xml:space="preserve"> se da soporte a la hipótesis destacando que la </w:t>
      </w:r>
      <w:r w:rsidRPr="00A83BD1">
        <w:rPr>
          <w:rFonts w:ascii="Times New Roman" w:hAnsi="Times New Roman" w:cs="Times New Roman"/>
          <w:sz w:val="24"/>
          <w:szCs w:val="24"/>
        </w:rPr>
        <w:t>orientación al mercado</w:t>
      </w:r>
      <w:r>
        <w:rPr>
          <w:rFonts w:ascii="Times New Roman" w:hAnsi="Times New Roman" w:cs="Times New Roman"/>
          <w:sz w:val="24"/>
          <w:szCs w:val="24"/>
        </w:rPr>
        <w:t xml:space="preserve"> explica la innovación en 88.4 %. </w:t>
      </w:r>
      <w:r w:rsidRPr="00A83BD1">
        <w:rPr>
          <w:rFonts w:ascii="Times New Roman" w:hAnsi="Times New Roman" w:cs="Times New Roman"/>
          <w:sz w:val="24"/>
          <w:szCs w:val="24"/>
        </w:rPr>
        <w:t>Los resultados obtenidos</w:t>
      </w:r>
      <w:r>
        <w:rPr>
          <w:rFonts w:ascii="Times New Roman" w:hAnsi="Times New Roman" w:cs="Times New Roman"/>
          <w:sz w:val="24"/>
          <w:szCs w:val="24"/>
        </w:rPr>
        <w:t xml:space="preserve"> son congruentes</w:t>
      </w:r>
      <w:r w:rsidRPr="00A83BD1">
        <w:rPr>
          <w:rFonts w:ascii="Times New Roman" w:hAnsi="Times New Roman" w:cs="Times New Roman"/>
          <w:sz w:val="24"/>
          <w:szCs w:val="24"/>
        </w:rPr>
        <w:t xml:space="preserve"> con  estudios como los de </w:t>
      </w:r>
      <w:proofErr w:type="spellStart"/>
      <w:r w:rsidRPr="00A83BD1">
        <w:rPr>
          <w:rFonts w:ascii="Times New Roman" w:hAnsi="Times New Roman" w:cs="Times New Roman"/>
          <w:sz w:val="24"/>
          <w:szCs w:val="24"/>
        </w:rPr>
        <w:t>Narver</w:t>
      </w:r>
      <w:proofErr w:type="spellEnd"/>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Slater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MacLachlan</w:t>
      </w:r>
      <w:proofErr w:type="spellEnd"/>
      <w:r w:rsidRPr="00A83BD1">
        <w:rPr>
          <w:rFonts w:ascii="Times New Roman" w:hAnsi="Times New Roman" w:cs="Times New Roman"/>
          <w:sz w:val="24"/>
          <w:szCs w:val="24"/>
        </w:rPr>
        <w:t xml:space="preserve"> (2004), Jiménez-Zarco, Martínez-Ruiz y González-Benito (2008), </w:t>
      </w:r>
      <w:proofErr w:type="spellStart"/>
      <w:r w:rsidRPr="00A83BD1">
        <w:rPr>
          <w:rFonts w:ascii="Times New Roman" w:hAnsi="Times New Roman" w:cs="Times New Roman"/>
          <w:sz w:val="24"/>
          <w:szCs w:val="24"/>
        </w:rPr>
        <w:t>Frishammar</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Ake-Hörte</w:t>
      </w:r>
      <w:proofErr w:type="spellEnd"/>
      <w:r w:rsidRPr="00A83BD1">
        <w:rPr>
          <w:rFonts w:ascii="Times New Roman" w:hAnsi="Times New Roman" w:cs="Times New Roman"/>
          <w:sz w:val="24"/>
          <w:szCs w:val="24"/>
        </w:rPr>
        <w:t xml:space="preserve"> (2007) y </w:t>
      </w:r>
      <w:proofErr w:type="spellStart"/>
      <w:r w:rsidRPr="00A83BD1">
        <w:rPr>
          <w:rFonts w:ascii="Times New Roman" w:hAnsi="Times New Roman" w:cs="Times New Roman"/>
          <w:sz w:val="24"/>
          <w:szCs w:val="24"/>
        </w:rPr>
        <w:t>Grinstein</w:t>
      </w:r>
      <w:proofErr w:type="spellEnd"/>
      <w:r w:rsidRPr="00A83BD1">
        <w:rPr>
          <w:rFonts w:ascii="Times New Roman" w:hAnsi="Times New Roman" w:cs="Times New Roman"/>
          <w:sz w:val="24"/>
          <w:szCs w:val="24"/>
        </w:rPr>
        <w:t xml:space="preserve"> (2008)</w:t>
      </w:r>
      <w:r>
        <w:rPr>
          <w:rFonts w:ascii="Times New Roman" w:hAnsi="Times New Roman" w:cs="Times New Roman"/>
          <w:sz w:val="24"/>
          <w:szCs w:val="24"/>
        </w:rPr>
        <w:t>, al</w:t>
      </w:r>
      <w:r w:rsidRPr="00A83BD1">
        <w:rPr>
          <w:rFonts w:ascii="Times New Roman" w:hAnsi="Times New Roman" w:cs="Times New Roman"/>
          <w:sz w:val="24"/>
          <w:szCs w:val="24"/>
        </w:rPr>
        <w:t xml:space="preserve"> explica</w:t>
      </w:r>
      <w:r>
        <w:rPr>
          <w:rFonts w:ascii="Times New Roman" w:hAnsi="Times New Roman" w:cs="Times New Roman"/>
          <w:sz w:val="24"/>
          <w:szCs w:val="24"/>
        </w:rPr>
        <w:t xml:space="preserve">r </w:t>
      </w:r>
      <w:r w:rsidRPr="00A83BD1">
        <w:rPr>
          <w:rFonts w:ascii="Times New Roman" w:hAnsi="Times New Roman" w:cs="Times New Roman"/>
          <w:sz w:val="24"/>
          <w:szCs w:val="24"/>
        </w:rPr>
        <w:t xml:space="preserve">esta influencia principalmente a partir del uso de las capacidades superiores que desarrollan las empresas orientadas al mercado para recopilar, distribuir y emplear la información en la detección de necesidades latentes o no resueltas del consumidor, así como para monitorear los cambios que se presentan en el escenario competitivo y en el ambiente </w:t>
      </w:r>
      <w:r>
        <w:rPr>
          <w:rFonts w:ascii="Times New Roman" w:hAnsi="Times New Roman" w:cs="Times New Roman"/>
          <w:sz w:val="24"/>
          <w:szCs w:val="24"/>
        </w:rPr>
        <w:t>en general.</w:t>
      </w:r>
      <w:r w:rsidRPr="00A83BD1">
        <w:rPr>
          <w:rFonts w:ascii="Times New Roman" w:hAnsi="Times New Roman" w:cs="Times New Roman"/>
          <w:sz w:val="24"/>
          <w:szCs w:val="24"/>
        </w:rPr>
        <w:t xml:space="preserve"> </w:t>
      </w:r>
    </w:p>
    <w:p w:rsidR="00223A71" w:rsidRPr="00A83BD1" w:rsidRDefault="00223A71" w:rsidP="00223A71">
      <w:pPr>
        <w:spacing w:line="360" w:lineRule="auto"/>
        <w:contextualSpacing/>
        <w:jc w:val="both"/>
        <w:rPr>
          <w:rFonts w:ascii="Times New Roman" w:hAnsi="Times New Roman" w:cs="Times New Roman"/>
          <w:sz w:val="24"/>
          <w:szCs w:val="24"/>
        </w:rPr>
      </w:pPr>
    </w:p>
    <w:p w:rsidR="00223A71" w:rsidRPr="00A83BD1" w:rsidRDefault="00223A71" w:rsidP="00223A71">
      <w:pPr>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Los resultados son también consistentes con el trabajo de </w:t>
      </w:r>
      <w:proofErr w:type="spellStart"/>
      <w:r w:rsidRPr="00A83BD1">
        <w:rPr>
          <w:rFonts w:ascii="Times New Roman" w:hAnsi="Times New Roman" w:cs="Times New Roman"/>
          <w:sz w:val="24"/>
          <w:szCs w:val="24"/>
        </w:rPr>
        <w:t>Renko</w:t>
      </w:r>
      <w:proofErr w:type="spellEnd"/>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Carsrud</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Brännback</w:t>
      </w:r>
      <w:proofErr w:type="spellEnd"/>
      <w:r w:rsidRPr="00A83BD1">
        <w:rPr>
          <w:rFonts w:ascii="Times New Roman" w:hAnsi="Times New Roman" w:cs="Times New Roman"/>
          <w:sz w:val="24"/>
          <w:szCs w:val="24"/>
        </w:rPr>
        <w:t xml:space="preserve"> (2009), quienes explican que las empresas</w:t>
      </w:r>
      <w:r>
        <w:rPr>
          <w:rFonts w:ascii="Times New Roman" w:hAnsi="Times New Roman" w:cs="Times New Roman"/>
          <w:sz w:val="24"/>
          <w:szCs w:val="24"/>
        </w:rPr>
        <w:t xml:space="preserve"> más</w:t>
      </w:r>
      <w:r w:rsidRPr="00A83BD1">
        <w:rPr>
          <w:rFonts w:ascii="Times New Roman" w:hAnsi="Times New Roman" w:cs="Times New Roman"/>
          <w:sz w:val="24"/>
          <w:szCs w:val="24"/>
        </w:rPr>
        <w:t xml:space="preserve"> orientadas al mercado desarrollan nexos con los clientes, con los socios comerciales e incluso con los competidores. La red de conexiones hace fluir mejor la información que es un insumo esencial para la innovación, as</w:t>
      </w:r>
      <w:r>
        <w:rPr>
          <w:rFonts w:ascii="Times New Roman" w:hAnsi="Times New Roman" w:cs="Times New Roman"/>
          <w:sz w:val="24"/>
          <w:szCs w:val="24"/>
        </w:rPr>
        <w:t>i</w:t>
      </w:r>
      <w:r w:rsidRPr="00A83BD1">
        <w:rPr>
          <w:rFonts w:ascii="Times New Roman" w:hAnsi="Times New Roman" w:cs="Times New Roman"/>
          <w:sz w:val="24"/>
          <w:szCs w:val="24"/>
        </w:rPr>
        <w:t>mismo, el trabajo conjunto en redes y cadenas de distribución estimula la eficiencia incrementando el flujo de recursos económicos que soportan las actividades de innovación.</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Jiménez-Zarco, Martínez-Ruiz y González-Benito (2008) explican la relación entre la orientación al mercado y la innovación a partir del uso de la inteligencia de mercado que permite alinear los esfuerzos innovadores </w:t>
      </w:r>
      <w:r>
        <w:rPr>
          <w:rFonts w:ascii="Times New Roman" w:hAnsi="Times New Roman" w:cs="Times New Roman"/>
          <w:sz w:val="24"/>
          <w:szCs w:val="24"/>
        </w:rPr>
        <w:t xml:space="preserve">para </w:t>
      </w:r>
      <w:r w:rsidRPr="00A83BD1">
        <w:rPr>
          <w:rFonts w:ascii="Times New Roman" w:hAnsi="Times New Roman" w:cs="Times New Roman"/>
          <w:sz w:val="24"/>
          <w:szCs w:val="24"/>
        </w:rPr>
        <w:t xml:space="preserve">la creación de mejores formas de satisfacer a los clientes. </w:t>
      </w:r>
    </w:p>
    <w:p w:rsidR="00223A71" w:rsidRPr="00A83BD1" w:rsidRDefault="00223A71" w:rsidP="00223A71">
      <w:pPr>
        <w:spacing w:line="360" w:lineRule="auto"/>
        <w:ind w:firstLine="708"/>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Contrastación de la </w:t>
      </w:r>
      <w:r w:rsidRPr="00A83BD1">
        <w:rPr>
          <w:rFonts w:ascii="Times New Roman" w:hAnsi="Times New Roman" w:cs="Times New Roman"/>
          <w:b/>
          <w:sz w:val="24"/>
          <w:szCs w:val="24"/>
        </w:rPr>
        <w:t>Hipótesis 4</w:t>
      </w:r>
    </w:p>
    <w:p w:rsidR="00223A71" w:rsidRDefault="00223A71" w:rsidP="00223A71">
      <w:pPr>
        <w:spacing w:after="200" w:line="360" w:lineRule="auto"/>
        <w:contextualSpacing/>
        <w:jc w:val="both"/>
        <w:rPr>
          <w:rFonts w:ascii="Times New Roman" w:hAnsi="Times New Roman" w:cs="Times New Roman"/>
          <w:sz w:val="24"/>
          <w:szCs w:val="24"/>
        </w:rPr>
      </w:pPr>
    </w:p>
    <w:p w:rsidR="00223A71" w:rsidRDefault="00223A71" w:rsidP="00223A71">
      <w:pPr>
        <w:spacing w:after="200" w:line="360" w:lineRule="auto"/>
        <w:contextualSpacing/>
        <w:jc w:val="both"/>
        <w:rPr>
          <w:rFonts w:ascii="Times New Roman" w:hAnsi="Times New Roman" w:cs="Times New Roman"/>
          <w:sz w:val="24"/>
          <w:szCs w:val="24"/>
        </w:rPr>
      </w:pPr>
      <w:r w:rsidRPr="00710EF2">
        <w:rPr>
          <w:rFonts w:ascii="Times New Roman" w:hAnsi="Times New Roman" w:cs="Times New Roman"/>
          <w:sz w:val="24"/>
          <w:szCs w:val="24"/>
        </w:rPr>
        <w:t>En la hipótesis número cuatro se planteó que la innovación influye positivamente en el d</w:t>
      </w:r>
      <w:r>
        <w:rPr>
          <w:rFonts w:ascii="Times New Roman" w:hAnsi="Times New Roman" w:cs="Times New Roman"/>
          <w:sz w:val="24"/>
          <w:szCs w:val="24"/>
        </w:rPr>
        <w:t>esempeño de las Pymes</w:t>
      </w:r>
      <w:r w:rsidRPr="00710EF2">
        <w:rPr>
          <w:rFonts w:ascii="Times New Roman" w:hAnsi="Times New Roman" w:cs="Times New Roman"/>
          <w:sz w:val="24"/>
          <w:szCs w:val="24"/>
        </w:rPr>
        <w:t xml:space="preserve">, sin embargo, los resultados empíricos no </w:t>
      </w:r>
      <w:r w:rsidRPr="00A83BD1">
        <w:rPr>
          <w:rFonts w:ascii="Times New Roman" w:hAnsi="Times New Roman" w:cs="Times New Roman"/>
          <w:sz w:val="24"/>
          <w:szCs w:val="24"/>
        </w:rPr>
        <w:t>dan soporte a la hipótesis (</w:t>
      </w:r>
      <w:r>
        <w:rPr>
          <w:rFonts w:ascii="Times New Roman" w:hAnsi="Times New Roman" w:cs="Times New Roman"/>
          <w:i/>
          <w:sz w:val="24"/>
          <w:szCs w:val="24"/>
        </w:rPr>
        <w:t xml:space="preserve">β =0.345 y de t =0.086). </w:t>
      </w:r>
      <w:r w:rsidRPr="00F449EB">
        <w:rPr>
          <w:rFonts w:ascii="Times New Roman" w:hAnsi="Times New Roman" w:cs="Times New Roman"/>
          <w:sz w:val="24"/>
          <w:szCs w:val="24"/>
        </w:rPr>
        <w:t>Al respecto</w:t>
      </w:r>
      <w:r>
        <w:rPr>
          <w:rFonts w:ascii="Times New Roman" w:hAnsi="Times New Roman" w:cs="Times New Roman"/>
          <w:sz w:val="24"/>
          <w:szCs w:val="24"/>
        </w:rPr>
        <w:t>,</w:t>
      </w:r>
      <w:r w:rsidRPr="00F449EB">
        <w:rPr>
          <w:rFonts w:ascii="Times New Roman" w:hAnsi="Times New Roman" w:cs="Times New Roman"/>
          <w:sz w:val="24"/>
          <w:szCs w:val="24"/>
        </w:rPr>
        <w:t xml:space="preserve"> es importante comentar que de  manera general se ha entendido que la innovación permite a l</w:t>
      </w:r>
      <w:r w:rsidRPr="00A83BD1">
        <w:rPr>
          <w:rFonts w:ascii="Times New Roman" w:hAnsi="Times New Roman" w:cs="Times New Roman"/>
          <w:sz w:val="24"/>
          <w:szCs w:val="24"/>
        </w:rPr>
        <w:t xml:space="preserve">as empresas </w:t>
      </w:r>
      <w:r>
        <w:rPr>
          <w:rFonts w:ascii="Times New Roman" w:hAnsi="Times New Roman" w:cs="Times New Roman"/>
          <w:sz w:val="24"/>
          <w:szCs w:val="24"/>
        </w:rPr>
        <w:t xml:space="preserve">proponer cosas nuevas para </w:t>
      </w:r>
      <w:r w:rsidRPr="00A83BD1">
        <w:rPr>
          <w:rFonts w:ascii="Times New Roman" w:hAnsi="Times New Roman" w:cs="Times New Roman"/>
          <w:sz w:val="24"/>
          <w:szCs w:val="24"/>
        </w:rPr>
        <w:t>respo</w:t>
      </w:r>
      <w:r>
        <w:rPr>
          <w:rFonts w:ascii="Times New Roman" w:hAnsi="Times New Roman" w:cs="Times New Roman"/>
          <w:sz w:val="24"/>
          <w:szCs w:val="24"/>
        </w:rPr>
        <w:t xml:space="preserve">nder mejor a las necesidades de </w:t>
      </w:r>
      <w:r w:rsidRPr="00A83BD1">
        <w:rPr>
          <w:rFonts w:ascii="Times New Roman" w:hAnsi="Times New Roman" w:cs="Times New Roman"/>
          <w:sz w:val="24"/>
          <w:szCs w:val="24"/>
        </w:rPr>
        <w:t xml:space="preserve">los consumidores y a las condiciones dinámicas </w:t>
      </w:r>
      <w:r w:rsidRPr="00A83BD1">
        <w:rPr>
          <w:rFonts w:ascii="Times New Roman" w:hAnsi="Times New Roman" w:cs="Times New Roman"/>
          <w:sz w:val="24"/>
          <w:szCs w:val="24"/>
        </w:rPr>
        <w:lastRenderedPageBreak/>
        <w:t>del entor</w:t>
      </w:r>
      <w:r>
        <w:rPr>
          <w:rFonts w:ascii="Times New Roman" w:hAnsi="Times New Roman" w:cs="Times New Roman"/>
          <w:sz w:val="24"/>
          <w:szCs w:val="24"/>
        </w:rPr>
        <w:t xml:space="preserve">no </w:t>
      </w:r>
      <w:r w:rsidRPr="00A83BD1">
        <w:rPr>
          <w:rFonts w:ascii="Times New Roman" w:eastAsia="Calibri" w:hAnsi="Times New Roman" w:cs="Times New Roman"/>
          <w:sz w:val="24"/>
          <w:szCs w:val="24"/>
        </w:rPr>
        <w:t xml:space="preserve">(Van </w:t>
      </w:r>
      <w:proofErr w:type="spellStart"/>
      <w:r w:rsidRPr="00A83BD1">
        <w:rPr>
          <w:rFonts w:ascii="Times New Roman" w:eastAsia="Calibri" w:hAnsi="Times New Roman" w:cs="Times New Roman"/>
          <w:sz w:val="24"/>
          <w:szCs w:val="24"/>
        </w:rPr>
        <w:t>Auken</w:t>
      </w:r>
      <w:proofErr w:type="spellEnd"/>
      <w:r w:rsidRPr="00A83BD1">
        <w:rPr>
          <w:rFonts w:ascii="Times New Roman" w:eastAsia="Calibri" w:hAnsi="Times New Roman" w:cs="Times New Roman"/>
          <w:sz w:val="24"/>
          <w:szCs w:val="24"/>
        </w:rPr>
        <w:t xml:space="preserve"> </w:t>
      </w:r>
      <w:r w:rsidRPr="0001085C">
        <w:rPr>
          <w:rFonts w:ascii="Times New Roman" w:eastAsia="Calibri" w:hAnsi="Times New Roman" w:cs="Times New Roman"/>
          <w:sz w:val="24"/>
          <w:szCs w:val="24"/>
        </w:rPr>
        <w:t>et al.,</w:t>
      </w:r>
      <w:r>
        <w:rPr>
          <w:rFonts w:ascii="Times New Roman" w:eastAsia="Calibri" w:hAnsi="Times New Roman" w:cs="Times New Roman"/>
          <w:sz w:val="24"/>
          <w:szCs w:val="24"/>
        </w:rPr>
        <w:t xml:space="preserve"> 2008), sin embargo, </w:t>
      </w:r>
      <w:r>
        <w:rPr>
          <w:rFonts w:ascii="Times New Roman" w:hAnsi="Times New Roman" w:cs="Times New Roman"/>
          <w:sz w:val="24"/>
          <w:szCs w:val="24"/>
        </w:rPr>
        <w:t xml:space="preserve">la </w:t>
      </w:r>
      <w:r w:rsidRPr="00A83BD1">
        <w:rPr>
          <w:rFonts w:ascii="Times New Roman" w:hAnsi="Times New Roman" w:cs="Times New Roman"/>
          <w:sz w:val="24"/>
          <w:szCs w:val="24"/>
        </w:rPr>
        <w:t xml:space="preserve">relación entre la innovación y el desempeño </w:t>
      </w:r>
      <w:r>
        <w:rPr>
          <w:rFonts w:ascii="Times New Roman" w:hAnsi="Times New Roman" w:cs="Times New Roman"/>
          <w:sz w:val="24"/>
          <w:szCs w:val="24"/>
        </w:rPr>
        <w:t>puede ser</w:t>
      </w:r>
      <w:r w:rsidRPr="00A83BD1">
        <w:rPr>
          <w:rFonts w:ascii="Times New Roman" w:hAnsi="Times New Roman" w:cs="Times New Roman"/>
          <w:sz w:val="24"/>
          <w:szCs w:val="24"/>
        </w:rPr>
        <w:t xml:space="preserve"> moderada por diversos factores como el tamaño de la empresa,</w:t>
      </w:r>
      <w:r>
        <w:rPr>
          <w:rFonts w:ascii="Times New Roman" w:hAnsi="Times New Roman" w:cs="Times New Roman"/>
          <w:sz w:val="24"/>
          <w:szCs w:val="24"/>
        </w:rPr>
        <w:t xml:space="preserve"> generando incluso un efecto negativo en las de menor tamaño, las cuales generalmente no cuentan con una estructura y recursos suficientes para innovar </w:t>
      </w:r>
      <w:r w:rsidRPr="00A83BD1">
        <w:rPr>
          <w:rFonts w:ascii="Times New Roman" w:hAnsi="Times New Roman" w:cs="Times New Roman"/>
          <w:sz w:val="24"/>
          <w:szCs w:val="24"/>
        </w:rPr>
        <w:t>(</w:t>
      </w:r>
      <w:proofErr w:type="spellStart"/>
      <w:r w:rsidRPr="00A83BD1">
        <w:rPr>
          <w:rFonts w:ascii="Times New Roman" w:hAnsi="Times New Roman" w:cs="Times New Roman"/>
          <w:sz w:val="24"/>
          <w:szCs w:val="24"/>
        </w:rPr>
        <w:t>Feeny</w:t>
      </w:r>
      <w:proofErr w:type="spellEnd"/>
      <w:r w:rsidRPr="00A83BD1">
        <w:rPr>
          <w:rFonts w:ascii="Times New Roman" w:hAnsi="Times New Roman" w:cs="Times New Roman"/>
          <w:sz w:val="24"/>
          <w:szCs w:val="24"/>
        </w:rPr>
        <w:t xml:space="preserve"> y Rogers, 2003),</w:t>
      </w:r>
      <w:r>
        <w:rPr>
          <w:rFonts w:ascii="Times New Roman" w:hAnsi="Times New Roman" w:cs="Times New Roman"/>
          <w:sz w:val="24"/>
          <w:szCs w:val="24"/>
        </w:rPr>
        <w:t xml:space="preserve"> o factores como</w:t>
      </w:r>
      <w:r w:rsidRPr="00A83BD1">
        <w:rPr>
          <w:rFonts w:ascii="Times New Roman" w:hAnsi="Times New Roman" w:cs="Times New Roman"/>
          <w:sz w:val="24"/>
          <w:szCs w:val="24"/>
        </w:rPr>
        <w:t xml:space="preserve"> el dinamismo del ambiente tecnológico y la capacidad de asimilar la información ambiental</w:t>
      </w:r>
      <w:r>
        <w:rPr>
          <w:rFonts w:ascii="Times New Roman" w:hAnsi="Times New Roman" w:cs="Times New Roman"/>
          <w:sz w:val="24"/>
          <w:szCs w:val="24"/>
        </w:rPr>
        <w:t>,</w:t>
      </w:r>
      <w:r w:rsidRPr="00A83BD1">
        <w:rPr>
          <w:rFonts w:ascii="Times New Roman" w:hAnsi="Times New Roman" w:cs="Times New Roman"/>
          <w:sz w:val="24"/>
          <w:szCs w:val="24"/>
        </w:rPr>
        <w:t xml:space="preserve"> lo cual facilita o dificulta la detección de </w:t>
      </w:r>
      <w:r>
        <w:rPr>
          <w:rFonts w:ascii="Times New Roman" w:hAnsi="Times New Roman" w:cs="Times New Roman"/>
          <w:sz w:val="24"/>
          <w:szCs w:val="24"/>
        </w:rPr>
        <w:t xml:space="preserve">las </w:t>
      </w:r>
      <w:r w:rsidRPr="00A83BD1">
        <w:rPr>
          <w:rFonts w:ascii="Times New Roman" w:hAnsi="Times New Roman" w:cs="Times New Roman"/>
          <w:sz w:val="24"/>
          <w:szCs w:val="24"/>
        </w:rPr>
        <w:t>nuevas oportunidades que desencadenan los pr</w:t>
      </w:r>
      <w:r>
        <w:rPr>
          <w:rFonts w:ascii="Times New Roman" w:hAnsi="Times New Roman" w:cs="Times New Roman"/>
          <w:sz w:val="24"/>
          <w:szCs w:val="24"/>
        </w:rPr>
        <w:t>ocesos innovadores (</w:t>
      </w:r>
      <w:proofErr w:type="spellStart"/>
      <w:r>
        <w:rPr>
          <w:rFonts w:ascii="Times New Roman" w:hAnsi="Times New Roman" w:cs="Times New Roman"/>
          <w:sz w:val="24"/>
          <w:szCs w:val="24"/>
        </w:rPr>
        <w:t>Klomp</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Lewu</w:t>
      </w:r>
      <w:r w:rsidRPr="00A83BD1">
        <w:rPr>
          <w:rFonts w:ascii="Times New Roman" w:hAnsi="Times New Roman" w:cs="Times New Roman"/>
          <w:sz w:val="24"/>
          <w:szCs w:val="24"/>
        </w:rPr>
        <w:t>wen</w:t>
      </w:r>
      <w:proofErr w:type="spellEnd"/>
      <w:r w:rsidRPr="00A83BD1">
        <w:rPr>
          <w:rFonts w:ascii="Times New Roman" w:hAnsi="Times New Roman" w:cs="Times New Roman"/>
          <w:sz w:val="24"/>
          <w:szCs w:val="24"/>
        </w:rPr>
        <w:t>, 2001)</w:t>
      </w:r>
      <w:r>
        <w:rPr>
          <w:rFonts w:ascii="Times New Roman" w:hAnsi="Times New Roman" w:cs="Times New Roman"/>
          <w:sz w:val="24"/>
          <w:szCs w:val="24"/>
        </w:rPr>
        <w:t xml:space="preserve">. </w:t>
      </w:r>
    </w:p>
    <w:p w:rsidR="00223A7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Es importante también considerar </w:t>
      </w:r>
      <w:r w:rsidRPr="00A83BD1">
        <w:rPr>
          <w:rFonts w:ascii="Times New Roman" w:hAnsi="Times New Roman" w:cs="Times New Roman"/>
          <w:sz w:val="24"/>
          <w:szCs w:val="24"/>
        </w:rPr>
        <w:t>la etapa en que se enc</w:t>
      </w:r>
      <w:r>
        <w:rPr>
          <w:rFonts w:ascii="Times New Roman" w:hAnsi="Times New Roman" w:cs="Times New Roman"/>
          <w:sz w:val="24"/>
          <w:szCs w:val="24"/>
        </w:rPr>
        <w:t>uentra el proceso de innovación ya que las empresas enfrentan mayores costos en las etapas iniciales, lo cual puede disminuir e incluso invertir el efecto de la innovación en el desempeño en el corto plazo  (Hughes, 2001), así como el tipo de innovación, que en procesos incrementales pudiera favorecer un efecto positivo y en procesos radicales un efecto negativo (</w:t>
      </w:r>
      <w:proofErr w:type="spellStart"/>
      <w:r w:rsidRPr="00A83BD1">
        <w:rPr>
          <w:rFonts w:ascii="Times New Roman" w:hAnsi="Times New Roman" w:cs="Times New Roman"/>
          <w:sz w:val="24"/>
          <w:szCs w:val="24"/>
        </w:rPr>
        <w:t>B</w:t>
      </w:r>
      <w:r>
        <w:rPr>
          <w:rFonts w:ascii="Times New Roman" w:hAnsi="Times New Roman" w:cs="Times New Roman"/>
          <w:sz w:val="24"/>
          <w:szCs w:val="24"/>
        </w:rPr>
        <w:t>haskaran</w:t>
      </w:r>
      <w:proofErr w:type="spellEnd"/>
      <w:r>
        <w:rPr>
          <w:rFonts w:ascii="Times New Roman" w:hAnsi="Times New Roman" w:cs="Times New Roman"/>
          <w:sz w:val="24"/>
          <w:szCs w:val="24"/>
        </w:rPr>
        <w:t xml:space="preserve">, </w:t>
      </w:r>
      <w:r w:rsidRPr="00A83BD1">
        <w:rPr>
          <w:rFonts w:ascii="Times New Roman" w:hAnsi="Times New Roman" w:cs="Times New Roman"/>
          <w:sz w:val="24"/>
          <w:szCs w:val="24"/>
        </w:rPr>
        <w:t>2006)</w:t>
      </w:r>
      <w:r>
        <w:rPr>
          <w:rFonts w:ascii="Times New Roman" w:hAnsi="Times New Roman" w:cs="Times New Roman"/>
          <w:sz w:val="24"/>
          <w:szCs w:val="24"/>
        </w:rPr>
        <w:t>, a excepción de las empresas de alto contenido tecnológico, donde la innovación radical es la que favorece un mejor desempeño</w:t>
      </w:r>
      <w:r w:rsidRPr="00A83BD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Cozzarin</w:t>
      </w:r>
      <w:proofErr w:type="spellEnd"/>
      <w:r>
        <w:rPr>
          <w:rFonts w:ascii="Times New Roman" w:hAnsi="Times New Roman" w:cs="Times New Roman"/>
          <w:sz w:val="24"/>
          <w:szCs w:val="24"/>
        </w:rPr>
        <w:t xml:space="preserve">, 2004). </w:t>
      </w:r>
      <w:proofErr w:type="spellStart"/>
      <w:r w:rsidRPr="00A83BD1">
        <w:rPr>
          <w:rFonts w:ascii="Times New Roman" w:hAnsi="Times New Roman" w:cs="Times New Roman"/>
          <w:sz w:val="24"/>
          <w:szCs w:val="24"/>
        </w:rPr>
        <w:t>Fosfuri</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Tribó</w:t>
      </w:r>
      <w:proofErr w:type="spellEnd"/>
      <w:r w:rsidRPr="00A83BD1">
        <w:rPr>
          <w:rFonts w:ascii="Times New Roman" w:hAnsi="Times New Roman" w:cs="Times New Roman"/>
          <w:sz w:val="24"/>
          <w:szCs w:val="24"/>
        </w:rPr>
        <w:t xml:space="preserve"> (2008) </w:t>
      </w:r>
      <w:r>
        <w:rPr>
          <w:rFonts w:ascii="Times New Roman" w:hAnsi="Times New Roman" w:cs="Times New Roman"/>
          <w:sz w:val="24"/>
          <w:szCs w:val="24"/>
        </w:rPr>
        <w:t xml:space="preserve">señalan también que </w:t>
      </w:r>
      <w:r w:rsidRPr="00A83BD1">
        <w:rPr>
          <w:rFonts w:ascii="Times New Roman" w:hAnsi="Times New Roman" w:cs="Times New Roman"/>
          <w:sz w:val="24"/>
          <w:szCs w:val="24"/>
        </w:rPr>
        <w:t>en las empresas con mayor capacidad de aprendizaje, la innovación influye de manera positiva en el desempeño</w:t>
      </w:r>
      <w:r>
        <w:rPr>
          <w:rFonts w:ascii="Times New Roman" w:hAnsi="Times New Roman" w:cs="Times New Roman"/>
          <w:sz w:val="24"/>
          <w:szCs w:val="24"/>
        </w:rPr>
        <w:t>, mientras que</w:t>
      </w:r>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Droge</w:t>
      </w:r>
      <w:proofErr w:type="spellEnd"/>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Calantone</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Harmancioglu</w:t>
      </w:r>
      <w:proofErr w:type="spellEnd"/>
      <w:r w:rsidRPr="00A83BD1">
        <w:rPr>
          <w:rFonts w:ascii="Times New Roman" w:hAnsi="Times New Roman" w:cs="Times New Roman"/>
          <w:sz w:val="24"/>
          <w:szCs w:val="24"/>
        </w:rPr>
        <w:t xml:space="preserve"> (2008) </w:t>
      </w:r>
      <w:r>
        <w:rPr>
          <w:rFonts w:ascii="Times New Roman" w:hAnsi="Times New Roman" w:cs="Times New Roman"/>
          <w:sz w:val="24"/>
          <w:szCs w:val="24"/>
        </w:rPr>
        <w:t xml:space="preserve">explican que </w:t>
      </w:r>
      <w:r w:rsidRPr="00A83BD1">
        <w:rPr>
          <w:rFonts w:ascii="Times New Roman" w:hAnsi="Times New Roman" w:cs="Times New Roman"/>
          <w:sz w:val="24"/>
          <w:szCs w:val="24"/>
        </w:rPr>
        <w:t>el nivel de turbulencia competitiva</w:t>
      </w:r>
      <w:r>
        <w:rPr>
          <w:rFonts w:ascii="Times New Roman" w:hAnsi="Times New Roman" w:cs="Times New Roman"/>
          <w:sz w:val="24"/>
          <w:szCs w:val="24"/>
        </w:rPr>
        <w:t xml:space="preserve"> es uno </w:t>
      </w:r>
      <w:r w:rsidRPr="00A83BD1">
        <w:rPr>
          <w:rFonts w:ascii="Times New Roman" w:hAnsi="Times New Roman" w:cs="Times New Roman"/>
          <w:sz w:val="24"/>
          <w:szCs w:val="24"/>
        </w:rPr>
        <w:t>de los factores que más pueden modificar la intensidad y sentido de la relación entre la innovación y el desempeño.</w:t>
      </w:r>
      <w:r>
        <w:rPr>
          <w:rFonts w:ascii="Times New Roman" w:hAnsi="Times New Roman" w:cs="Times New Roman"/>
          <w:sz w:val="24"/>
          <w:szCs w:val="24"/>
        </w:rPr>
        <w:t xml:space="preserve"> Es importante hacer notar que en este estudio, </w:t>
      </w:r>
      <w:r w:rsidRPr="00A83BD1">
        <w:rPr>
          <w:rFonts w:ascii="Times New Roman" w:hAnsi="Times New Roman" w:cs="Times New Roman"/>
          <w:sz w:val="24"/>
          <w:szCs w:val="24"/>
        </w:rPr>
        <w:t>con base en las trayectorias definidas</w:t>
      </w:r>
      <w:r>
        <w:rPr>
          <w:rFonts w:ascii="Times New Roman" w:hAnsi="Times New Roman" w:cs="Times New Roman"/>
          <w:sz w:val="24"/>
          <w:szCs w:val="24"/>
        </w:rPr>
        <w:t xml:space="preserve"> en el análisis estructural, </w:t>
      </w:r>
      <w:r w:rsidRPr="00A83BD1">
        <w:rPr>
          <w:rFonts w:ascii="Times New Roman" w:hAnsi="Times New Roman" w:cs="Times New Roman"/>
          <w:sz w:val="24"/>
          <w:szCs w:val="24"/>
        </w:rPr>
        <w:t>se</w:t>
      </w:r>
      <w:r>
        <w:rPr>
          <w:rFonts w:ascii="Times New Roman" w:hAnsi="Times New Roman" w:cs="Times New Roman"/>
          <w:sz w:val="24"/>
          <w:szCs w:val="24"/>
        </w:rPr>
        <w:t xml:space="preserve"> observa que </w:t>
      </w:r>
      <w:r w:rsidRPr="00A83BD1">
        <w:rPr>
          <w:rFonts w:ascii="Times New Roman" w:hAnsi="Times New Roman" w:cs="Times New Roman"/>
          <w:sz w:val="24"/>
          <w:szCs w:val="24"/>
        </w:rPr>
        <w:t>la innov</w:t>
      </w:r>
      <w:r>
        <w:rPr>
          <w:rFonts w:ascii="Times New Roman" w:hAnsi="Times New Roman" w:cs="Times New Roman"/>
          <w:sz w:val="24"/>
          <w:szCs w:val="24"/>
        </w:rPr>
        <w:t xml:space="preserve">ación está influyendo de manera </w:t>
      </w:r>
      <w:r w:rsidRPr="00A83BD1">
        <w:rPr>
          <w:rFonts w:ascii="Times New Roman" w:hAnsi="Times New Roman" w:cs="Times New Roman"/>
          <w:sz w:val="24"/>
          <w:szCs w:val="24"/>
        </w:rPr>
        <w:t>indirecta</w:t>
      </w:r>
      <w:r>
        <w:rPr>
          <w:rFonts w:ascii="Times New Roman" w:hAnsi="Times New Roman" w:cs="Times New Roman"/>
          <w:sz w:val="24"/>
          <w:szCs w:val="24"/>
        </w:rPr>
        <w:t xml:space="preserve"> en el desempeño, potencializando la influencia</w:t>
      </w:r>
      <w:r w:rsidRPr="00A83BD1">
        <w:rPr>
          <w:rFonts w:ascii="Times New Roman" w:hAnsi="Times New Roman" w:cs="Times New Roman"/>
          <w:sz w:val="24"/>
          <w:szCs w:val="24"/>
        </w:rPr>
        <w:t xml:space="preserve"> de las capacidades competitivas</w:t>
      </w:r>
      <w:r>
        <w:rPr>
          <w:rFonts w:ascii="Times New Roman" w:hAnsi="Times New Roman" w:cs="Times New Roman"/>
          <w:sz w:val="24"/>
          <w:szCs w:val="24"/>
        </w:rPr>
        <w:t xml:space="preserve">. </w:t>
      </w:r>
    </w:p>
    <w:p w:rsidR="00223A71" w:rsidRPr="00A83BD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Contrastación de la </w:t>
      </w:r>
      <w:r w:rsidRPr="00A83BD1">
        <w:rPr>
          <w:rFonts w:ascii="Times New Roman" w:hAnsi="Times New Roman" w:cs="Times New Roman"/>
          <w:b/>
          <w:sz w:val="24"/>
          <w:szCs w:val="24"/>
        </w:rPr>
        <w:t>Hipótesis 5</w:t>
      </w:r>
    </w:p>
    <w:p w:rsidR="00223A7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hipótesis número cinco </w:t>
      </w:r>
      <w:r w:rsidRPr="00A83BD1">
        <w:rPr>
          <w:rFonts w:ascii="Times New Roman" w:hAnsi="Times New Roman" w:cs="Times New Roman"/>
          <w:sz w:val="24"/>
          <w:szCs w:val="24"/>
        </w:rPr>
        <w:t>propone que la innovación influye positivamente en las capacidades</w:t>
      </w:r>
      <w:r>
        <w:rPr>
          <w:rFonts w:ascii="Times New Roman" w:hAnsi="Times New Roman" w:cs="Times New Roman"/>
          <w:sz w:val="24"/>
          <w:szCs w:val="24"/>
        </w:rPr>
        <w:t xml:space="preserve"> competitivas</w:t>
      </w:r>
      <w:r w:rsidRPr="00A83BD1">
        <w:rPr>
          <w:rFonts w:ascii="Times New Roman" w:hAnsi="Times New Roman" w:cs="Times New Roman"/>
          <w:sz w:val="24"/>
          <w:szCs w:val="24"/>
        </w:rPr>
        <w:t>,</w:t>
      </w:r>
      <w:r>
        <w:rPr>
          <w:rFonts w:ascii="Times New Roman" w:hAnsi="Times New Roman" w:cs="Times New Roman"/>
          <w:sz w:val="24"/>
          <w:szCs w:val="24"/>
        </w:rPr>
        <w:t xml:space="preserve"> y de acuerdo con los resultados obtenidos </w:t>
      </w:r>
      <w:r w:rsidRPr="00A83BD1">
        <w:rPr>
          <w:rFonts w:ascii="Times New Roman" w:hAnsi="Times New Roman" w:cs="Times New Roman"/>
          <w:i/>
          <w:sz w:val="24"/>
          <w:szCs w:val="24"/>
        </w:rPr>
        <w:t>(β =0.378, t=5.493</w:t>
      </w:r>
      <w:r>
        <w:rPr>
          <w:rFonts w:ascii="Times New Roman" w:hAnsi="Times New Roman" w:cs="Times New Roman"/>
          <w:i/>
          <w:sz w:val="24"/>
          <w:szCs w:val="24"/>
        </w:rPr>
        <w:t xml:space="preserve">, </w:t>
      </w:r>
      <w:r w:rsidRPr="00C12B89">
        <w:rPr>
          <w:rFonts w:ascii="Times New Roman" w:hAnsi="Times New Roman" w:cs="Times New Roman"/>
          <w:i/>
          <w:sz w:val="24"/>
          <w:szCs w:val="24"/>
        </w:rPr>
        <w:t>p&lt; .001</w:t>
      </w:r>
      <w:r w:rsidRPr="00A83BD1">
        <w:rPr>
          <w:rFonts w:ascii="Times New Roman" w:hAnsi="Times New Roman" w:cs="Times New Roman"/>
          <w:i/>
          <w:sz w:val="24"/>
          <w:szCs w:val="24"/>
        </w:rPr>
        <w:t>)</w:t>
      </w:r>
      <w:r w:rsidRPr="00A83BD1">
        <w:rPr>
          <w:rFonts w:ascii="Times New Roman" w:hAnsi="Times New Roman" w:cs="Times New Roman"/>
          <w:sz w:val="24"/>
          <w:szCs w:val="24"/>
        </w:rPr>
        <w:t xml:space="preserve"> </w:t>
      </w:r>
      <w:r>
        <w:rPr>
          <w:rFonts w:ascii="Times New Roman" w:hAnsi="Times New Roman" w:cs="Times New Roman"/>
          <w:sz w:val="24"/>
          <w:szCs w:val="24"/>
        </w:rPr>
        <w:t xml:space="preserve">se da soporte empírico para su aceptación. La literatura ha señalado </w:t>
      </w:r>
      <w:r w:rsidRPr="00C12B89">
        <w:rPr>
          <w:rFonts w:ascii="Times New Roman" w:hAnsi="Times New Roman" w:cs="Times New Roman"/>
          <w:sz w:val="24"/>
          <w:szCs w:val="24"/>
        </w:rPr>
        <w:t xml:space="preserve">la importancia de la actividad innovadora </w:t>
      </w:r>
      <w:r>
        <w:rPr>
          <w:rFonts w:ascii="Times New Roman" w:hAnsi="Times New Roman" w:cs="Times New Roman"/>
          <w:sz w:val="24"/>
          <w:szCs w:val="24"/>
        </w:rPr>
        <w:t>como detonante de procesos de aprendizaje y de mayor</w:t>
      </w:r>
      <w:r w:rsidRPr="00C12B89">
        <w:rPr>
          <w:rFonts w:ascii="Times New Roman" w:hAnsi="Times New Roman" w:cs="Times New Roman"/>
          <w:sz w:val="24"/>
          <w:szCs w:val="24"/>
        </w:rPr>
        <w:t xml:space="preserve"> habilitación de las empresas para enfrentar los retos </w:t>
      </w:r>
      <w:r>
        <w:rPr>
          <w:rFonts w:ascii="Times New Roman" w:hAnsi="Times New Roman" w:cs="Times New Roman"/>
          <w:sz w:val="24"/>
          <w:szCs w:val="24"/>
        </w:rPr>
        <w:t>competitivos</w:t>
      </w:r>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Yoguel</w:t>
      </w:r>
      <w:proofErr w:type="spellEnd"/>
      <w:r w:rsidRPr="00A83BD1">
        <w:rPr>
          <w:rFonts w:ascii="Times New Roman" w:hAnsi="Times New Roman" w:cs="Times New Roman"/>
          <w:sz w:val="24"/>
          <w:szCs w:val="24"/>
        </w:rPr>
        <w:t xml:space="preserve"> y López, 2000; </w:t>
      </w:r>
      <w:proofErr w:type="spellStart"/>
      <w:r w:rsidRPr="00A83BD1">
        <w:rPr>
          <w:rFonts w:ascii="Times New Roman" w:hAnsi="Times New Roman" w:cs="Times New Roman"/>
          <w:sz w:val="24"/>
          <w:szCs w:val="24"/>
        </w:rPr>
        <w:t>Akman</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Yilmaz</w:t>
      </w:r>
      <w:proofErr w:type="spellEnd"/>
      <w:r w:rsidRPr="00A83BD1">
        <w:rPr>
          <w:rFonts w:ascii="Times New Roman" w:hAnsi="Times New Roman" w:cs="Times New Roman"/>
          <w:sz w:val="24"/>
          <w:szCs w:val="24"/>
        </w:rPr>
        <w:t xml:space="preserve">, 2008). Las empresas que innovan, sobre todo las que lo hacen de forma </w:t>
      </w:r>
      <w:r w:rsidRPr="00A83BD1">
        <w:rPr>
          <w:rFonts w:ascii="Times New Roman" w:hAnsi="Times New Roman" w:cs="Times New Roman"/>
          <w:sz w:val="24"/>
          <w:szCs w:val="24"/>
        </w:rPr>
        <w:lastRenderedPageBreak/>
        <w:t xml:space="preserve">sistemática y organizada, fortalecen </w:t>
      </w:r>
      <w:r>
        <w:rPr>
          <w:rFonts w:ascii="Times New Roman" w:hAnsi="Times New Roman" w:cs="Times New Roman"/>
          <w:sz w:val="24"/>
          <w:szCs w:val="24"/>
        </w:rPr>
        <w:t xml:space="preserve">habilidades tecnológicas, creativas, </w:t>
      </w:r>
      <w:r w:rsidRPr="00A83BD1">
        <w:rPr>
          <w:rFonts w:ascii="Times New Roman" w:hAnsi="Times New Roman" w:cs="Times New Roman"/>
          <w:sz w:val="24"/>
          <w:szCs w:val="24"/>
        </w:rPr>
        <w:t>adaptativas</w:t>
      </w:r>
      <w:r>
        <w:rPr>
          <w:rFonts w:ascii="Times New Roman" w:hAnsi="Times New Roman" w:cs="Times New Roman"/>
          <w:sz w:val="24"/>
          <w:szCs w:val="24"/>
        </w:rPr>
        <w:t xml:space="preserve">, para la captación de </w:t>
      </w:r>
      <w:r w:rsidRPr="00A83BD1">
        <w:rPr>
          <w:rFonts w:ascii="Times New Roman" w:hAnsi="Times New Roman" w:cs="Times New Roman"/>
          <w:sz w:val="24"/>
          <w:szCs w:val="24"/>
        </w:rPr>
        <w:t xml:space="preserve">información, </w:t>
      </w:r>
      <w:r>
        <w:rPr>
          <w:rFonts w:ascii="Times New Roman" w:hAnsi="Times New Roman" w:cs="Times New Roman"/>
          <w:sz w:val="24"/>
          <w:szCs w:val="24"/>
        </w:rPr>
        <w:t xml:space="preserve">para la investigación y desarrollo, mejoran sus </w:t>
      </w:r>
      <w:r w:rsidRPr="00A83BD1">
        <w:rPr>
          <w:rFonts w:ascii="Times New Roman" w:hAnsi="Times New Roman" w:cs="Times New Roman"/>
          <w:sz w:val="24"/>
          <w:szCs w:val="24"/>
        </w:rPr>
        <w:t xml:space="preserve">sistemas de producción y de distribución, </w:t>
      </w:r>
      <w:r>
        <w:rPr>
          <w:rFonts w:ascii="Times New Roman" w:hAnsi="Times New Roman" w:cs="Times New Roman"/>
          <w:sz w:val="24"/>
          <w:szCs w:val="24"/>
        </w:rPr>
        <w:t xml:space="preserve">implementan mejores formas promocionales y </w:t>
      </w:r>
      <w:r w:rsidRPr="00A83BD1">
        <w:rPr>
          <w:rFonts w:ascii="Times New Roman" w:hAnsi="Times New Roman" w:cs="Times New Roman"/>
          <w:sz w:val="24"/>
          <w:szCs w:val="24"/>
        </w:rPr>
        <w:t>manejan los precios empleando estrategias difer</w:t>
      </w:r>
      <w:r>
        <w:rPr>
          <w:rFonts w:ascii="Times New Roman" w:hAnsi="Times New Roman" w:cs="Times New Roman"/>
          <w:sz w:val="24"/>
          <w:szCs w:val="24"/>
        </w:rPr>
        <w:t xml:space="preserve">enciadas </w:t>
      </w:r>
      <w:r w:rsidRPr="00A83BD1">
        <w:rPr>
          <w:rFonts w:ascii="Times New Roman" w:hAnsi="Times New Roman" w:cs="Times New Roman"/>
          <w:sz w:val="24"/>
          <w:szCs w:val="24"/>
        </w:rPr>
        <w:t>(</w:t>
      </w:r>
      <w:proofErr w:type="spellStart"/>
      <w:r w:rsidRPr="00A83BD1">
        <w:rPr>
          <w:rFonts w:ascii="Times New Roman" w:hAnsi="Times New Roman" w:cs="Times New Roman"/>
          <w:sz w:val="24"/>
          <w:szCs w:val="24"/>
        </w:rPr>
        <w:t>Yoguel</w:t>
      </w:r>
      <w:proofErr w:type="spellEnd"/>
      <w:r w:rsidRPr="00A83BD1">
        <w:rPr>
          <w:rFonts w:ascii="Times New Roman" w:hAnsi="Times New Roman" w:cs="Times New Roman"/>
          <w:sz w:val="24"/>
          <w:szCs w:val="24"/>
        </w:rPr>
        <w:t xml:space="preserve"> y López, 2000; Ramírez, 2004). </w:t>
      </w:r>
    </w:p>
    <w:p w:rsidR="00223A71" w:rsidRPr="00A83BD1" w:rsidRDefault="00223A71" w:rsidP="00223A71">
      <w:pPr>
        <w:spacing w:line="360" w:lineRule="auto"/>
        <w:contextualSpacing/>
        <w:jc w:val="both"/>
        <w:rPr>
          <w:rFonts w:ascii="Times New Roman" w:hAnsi="Times New Roman" w:cs="Times New Roman"/>
          <w:sz w:val="24"/>
          <w:szCs w:val="24"/>
        </w:rPr>
      </w:pPr>
    </w:p>
    <w:p w:rsidR="00223A71" w:rsidRPr="00A83BD1" w:rsidRDefault="00223A71" w:rsidP="00223A7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 acuerdo con </w:t>
      </w:r>
      <w:proofErr w:type="spellStart"/>
      <w:r w:rsidRPr="00A83BD1">
        <w:rPr>
          <w:rFonts w:ascii="Times New Roman" w:hAnsi="Times New Roman" w:cs="Times New Roman"/>
          <w:sz w:val="24"/>
          <w:szCs w:val="24"/>
        </w:rPr>
        <w:t>Akman</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Yilmaz</w:t>
      </w:r>
      <w:proofErr w:type="spellEnd"/>
      <w:r w:rsidRPr="00A83BD1">
        <w:rPr>
          <w:rFonts w:ascii="Times New Roman" w:hAnsi="Times New Roman" w:cs="Times New Roman"/>
          <w:sz w:val="24"/>
          <w:szCs w:val="24"/>
        </w:rPr>
        <w:t xml:space="preserve"> (2008)</w:t>
      </w:r>
      <w:r>
        <w:rPr>
          <w:rFonts w:ascii="Times New Roman" w:hAnsi="Times New Roman" w:cs="Times New Roman"/>
          <w:sz w:val="24"/>
          <w:szCs w:val="24"/>
        </w:rPr>
        <w:t>,</w:t>
      </w:r>
      <w:r w:rsidRPr="00A83BD1">
        <w:rPr>
          <w:rFonts w:ascii="Times New Roman" w:hAnsi="Times New Roman" w:cs="Times New Roman"/>
          <w:sz w:val="24"/>
          <w:szCs w:val="24"/>
        </w:rPr>
        <w:t xml:space="preserve"> al innovar l</w:t>
      </w:r>
      <w:r>
        <w:rPr>
          <w:rFonts w:ascii="Times New Roman" w:hAnsi="Times New Roman" w:cs="Times New Roman"/>
          <w:sz w:val="24"/>
          <w:szCs w:val="24"/>
        </w:rPr>
        <w:t xml:space="preserve">as empresas </w:t>
      </w:r>
      <w:r w:rsidRPr="00A83BD1">
        <w:rPr>
          <w:rFonts w:ascii="Times New Roman" w:hAnsi="Times New Roman" w:cs="Times New Roman"/>
          <w:sz w:val="24"/>
          <w:szCs w:val="24"/>
        </w:rPr>
        <w:t>a</w:t>
      </w:r>
      <w:r>
        <w:rPr>
          <w:rFonts w:ascii="Times New Roman" w:hAnsi="Times New Roman" w:cs="Times New Roman"/>
          <w:sz w:val="24"/>
          <w:szCs w:val="24"/>
        </w:rPr>
        <w:t>cumulan conocimiento que es esencial para poder incrementar sus habilidades</w:t>
      </w:r>
      <w:r w:rsidRPr="00A83BD1">
        <w:rPr>
          <w:rFonts w:ascii="Times New Roman" w:hAnsi="Times New Roman" w:cs="Times New Roman"/>
          <w:sz w:val="24"/>
          <w:szCs w:val="24"/>
        </w:rPr>
        <w:t>, principalmente la habilidad para reaccionar rápidamente a condiciones inesperadas y</w:t>
      </w:r>
      <w:r>
        <w:rPr>
          <w:rFonts w:ascii="Times New Roman" w:hAnsi="Times New Roman" w:cs="Times New Roman"/>
          <w:sz w:val="24"/>
          <w:szCs w:val="24"/>
        </w:rPr>
        <w:t xml:space="preserve"> a requerimientos de</w:t>
      </w:r>
      <w:r w:rsidRPr="00A83BD1">
        <w:rPr>
          <w:rFonts w:ascii="Times New Roman" w:hAnsi="Times New Roman" w:cs="Times New Roman"/>
          <w:sz w:val="24"/>
          <w:szCs w:val="24"/>
        </w:rPr>
        <w:t xml:space="preserve"> mercados diversos. </w:t>
      </w:r>
      <w:r>
        <w:rPr>
          <w:rFonts w:ascii="Times New Roman" w:hAnsi="Times New Roman" w:cs="Times New Roman"/>
          <w:sz w:val="24"/>
          <w:szCs w:val="24"/>
        </w:rPr>
        <w:t>Al respecto, C</w:t>
      </w:r>
      <w:r w:rsidRPr="00A83BD1">
        <w:rPr>
          <w:rFonts w:ascii="Times New Roman" w:hAnsi="Times New Roman" w:cs="Times New Roman"/>
          <w:sz w:val="24"/>
          <w:szCs w:val="24"/>
        </w:rPr>
        <w:t>amisón y Vill</w:t>
      </w:r>
      <w:r>
        <w:rPr>
          <w:rFonts w:ascii="Times New Roman" w:hAnsi="Times New Roman" w:cs="Times New Roman"/>
          <w:sz w:val="24"/>
          <w:szCs w:val="24"/>
        </w:rPr>
        <w:t xml:space="preserve">ar-López (2010) </w:t>
      </w:r>
      <w:r w:rsidRPr="00A83BD1">
        <w:rPr>
          <w:rFonts w:ascii="Times New Roman" w:hAnsi="Times New Roman" w:cs="Times New Roman"/>
          <w:sz w:val="24"/>
          <w:szCs w:val="24"/>
        </w:rPr>
        <w:t>explican que las empresas que son innovadoras utilizan el aprendizaje organizacional generado a partir</w:t>
      </w:r>
      <w:r>
        <w:rPr>
          <w:rFonts w:ascii="Times New Roman" w:hAnsi="Times New Roman" w:cs="Times New Roman"/>
          <w:sz w:val="24"/>
          <w:szCs w:val="24"/>
        </w:rPr>
        <w:t xml:space="preserve"> de la experiencia para mejorar y fortalecerse de una forma constante. </w:t>
      </w:r>
    </w:p>
    <w:p w:rsidR="00223A71" w:rsidRPr="00A83BD1" w:rsidRDefault="00223A71" w:rsidP="00223A71">
      <w:pPr>
        <w:spacing w:line="360" w:lineRule="auto"/>
        <w:ind w:firstLine="708"/>
        <w:contextualSpacing/>
        <w:jc w:val="both"/>
        <w:rPr>
          <w:rFonts w:ascii="Times New Roman" w:hAnsi="Times New Roman" w:cs="Times New Roman"/>
          <w:sz w:val="24"/>
          <w:szCs w:val="24"/>
        </w:rPr>
      </w:pPr>
    </w:p>
    <w:p w:rsidR="00223A71" w:rsidRDefault="00223A71" w:rsidP="00223A71">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Contrastación de la </w:t>
      </w:r>
      <w:r w:rsidRPr="00A83BD1">
        <w:rPr>
          <w:rFonts w:ascii="Times New Roman" w:hAnsi="Times New Roman" w:cs="Times New Roman"/>
          <w:b/>
          <w:sz w:val="24"/>
          <w:szCs w:val="24"/>
        </w:rPr>
        <w:t>Hipótesis 6</w:t>
      </w:r>
    </w:p>
    <w:p w:rsidR="00223A71" w:rsidRPr="00A83BD1" w:rsidRDefault="00223A71" w:rsidP="00223A71">
      <w:pPr>
        <w:spacing w:after="200" w:line="360" w:lineRule="auto"/>
        <w:contextualSpacing/>
        <w:jc w:val="both"/>
        <w:rPr>
          <w:rFonts w:ascii="Times New Roman" w:hAnsi="Times New Roman" w:cs="Times New Roman"/>
          <w:sz w:val="24"/>
          <w:szCs w:val="24"/>
        </w:rPr>
      </w:pPr>
      <w:r>
        <w:rPr>
          <w:rFonts w:ascii="Times New Roman" w:hAnsi="Times New Roman" w:cs="Times New Roman"/>
          <w:sz w:val="24"/>
          <w:szCs w:val="24"/>
        </w:rPr>
        <w:t>Finalmente, se planteó que las</w:t>
      </w:r>
      <w:r w:rsidRPr="007D3237">
        <w:rPr>
          <w:rFonts w:ascii="Times New Roman" w:hAnsi="Times New Roman" w:cs="Times New Roman"/>
          <w:sz w:val="24"/>
          <w:szCs w:val="24"/>
        </w:rPr>
        <w:t xml:space="preserve"> capacidades competitivas influyen positivamente en el desempeño </w:t>
      </w:r>
      <w:r>
        <w:rPr>
          <w:rFonts w:ascii="Times New Roman" w:hAnsi="Times New Roman" w:cs="Times New Roman"/>
          <w:sz w:val="24"/>
          <w:szCs w:val="24"/>
        </w:rPr>
        <w:t>d</w:t>
      </w:r>
      <w:r w:rsidRPr="007D3237">
        <w:rPr>
          <w:rFonts w:ascii="Times New Roman" w:hAnsi="Times New Roman" w:cs="Times New Roman"/>
          <w:sz w:val="24"/>
          <w:szCs w:val="24"/>
        </w:rPr>
        <w:t>e las P</w:t>
      </w:r>
      <w:r>
        <w:rPr>
          <w:rFonts w:ascii="Times New Roman" w:hAnsi="Times New Roman" w:cs="Times New Roman"/>
          <w:sz w:val="24"/>
          <w:szCs w:val="24"/>
        </w:rPr>
        <w:t>ymes, en este caso e</w:t>
      </w:r>
      <w:r w:rsidRPr="00A83BD1">
        <w:rPr>
          <w:rFonts w:ascii="Times New Roman" w:hAnsi="Times New Roman" w:cs="Times New Roman"/>
          <w:sz w:val="24"/>
          <w:szCs w:val="24"/>
        </w:rPr>
        <w:t>l análisis estructural arrojó resultados que</w:t>
      </w:r>
      <w:r>
        <w:rPr>
          <w:rFonts w:ascii="Times New Roman" w:hAnsi="Times New Roman" w:cs="Times New Roman"/>
          <w:sz w:val="24"/>
          <w:szCs w:val="24"/>
        </w:rPr>
        <w:t xml:space="preserve"> permiten sostener la hipótesis (</w:t>
      </w:r>
      <w:r w:rsidRPr="00A83BD1">
        <w:rPr>
          <w:rFonts w:ascii="Times New Roman" w:hAnsi="Times New Roman" w:cs="Times New Roman"/>
          <w:i/>
          <w:sz w:val="24"/>
          <w:szCs w:val="24"/>
        </w:rPr>
        <w:t>β =0.951 y de t =0.3.093, p&lt;.001</w:t>
      </w:r>
      <w:r>
        <w:rPr>
          <w:rFonts w:ascii="Times New Roman" w:hAnsi="Times New Roman" w:cs="Times New Roman"/>
          <w:i/>
          <w:sz w:val="24"/>
          <w:szCs w:val="24"/>
        </w:rPr>
        <w:t>)</w:t>
      </w:r>
      <w:r>
        <w:rPr>
          <w:rFonts w:ascii="Times New Roman" w:hAnsi="Times New Roman" w:cs="Times New Roman"/>
          <w:sz w:val="24"/>
          <w:szCs w:val="24"/>
        </w:rPr>
        <w:t xml:space="preserve">. </w:t>
      </w:r>
      <w:r w:rsidRPr="00A83BD1">
        <w:rPr>
          <w:rFonts w:ascii="Times New Roman" w:hAnsi="Times New Roman" w:cs="Times New Roman"/>
          <w:sz w:val="24"/>
          <w:szCs w:val="24"/>
        </w:rPr>
        <w:t>En diversos estudios se ha destacado la importancia de que las empresas desarrollen sus capacidades competitivas para mejorar sus resultados. Camisón y Villar López (2010) reportaron una influencia directa, positiva y significativa de un conjunto de capacidades que fueron consideradas esenciales para competir en entornos globales</w:t>
      </w:r>
      <w:r>
        <w:rPr>
          <w:rFonts w:ascii="Times New Roman" w:hAnsi="Times New Roman" w:cs="Times New Roman"/>
          <w:sz w:val="24"/>
          <w:szCs w:val="24"/>
        </w:rPr>
        <w:t xml:space="preserve"> en el desempeño. E</w:t>
      </w:r>
      <w:r w:rsidRPr="00A83BD1">
        <w:rPr>
          <w:rFonts w:ascii="Times New Roman" w:hAnsi="Times New Roman" w:cs="Times New Roman"/>
          <w:sz w:val="24"/>
          <w:szCs w:val="24"/>
        </w:rPr>
        <w:t xml:space="preserve">stas habilidades permiten la construcción de ventajas competitivas a partir de ellas y además pueden ser transferidas y explotadas en diferentes mercados, en este grupo se señalan las capacidades humanas, las capacidades financieras, las capacidades comerciales y las capacidades de innovación. </w:t>
      </w:r>
    </w:p>
    <w:p w:rsidR="00223A71" w:rsidRPr="00A83BD1" w:rsidRDefault="00223A71" w:rsidP="00223A71">
      <w:pPr>
        <w:autoSpaceDE w:val="0"/>
        <w:autoSpaceDN w:val="0"/>
        <w:spacing w:line="360" w:lineRule="auto"/>
        <w:contextualSpacing/>
        <w:jc w:val="both"/>
        <w:rPr>
          <w:rFonts w:ascii="Times New Roman" w:hAnsi="Times New Roman" w:cs="Times New Roman"/>
          <w:sz w:val="24"/>
          <w:szCs w:val="24"/>
        </w:rPr>
      </w:pPr>
    </w:p>
    <w:p w:rsidR="00223A71" w:rsidRPr="00237862" w:rsidRDefault="00223A71" w:rsidP="00223A71">
      <w:pPr>
        <w:autoSpaceDE w:val="0"/>
        <w:autoSpaceDN w:val="0"/>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Por su parte</w:t>
      </w:r>
      <w:r>
        <w:rPr>
          <w:rFonts w:ascii="Times New Roman" w:hAnsi="Times New Roman" w:cs="Times New Roman"/>
          <w:sz w:val="24"/>
          <w:szCs w:val="24"/>
        </w:rPr>
        <w:t>,</w:t>
      </w:r>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Blesa</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Ripollés</w:t>
      </w:r>
      <w:proofErr w:type="spellEnd"/>
      <w:r w:rsidRPr="00A83BD1">
        <w:rPr>
          <w:rFonts w:ascii="Times New Roman" w:hAnsi="Times New Roman" w:cs="Times New Roman"/>
          <w:sz w:val="24"/>
          <w:szCs w:val="24"/>
        </w:rPr>
        <w:t xml:space="preserve"> (2008) destacan</w:t>
      </w:r>
      <w:r>
        <w:rPr>
          <w:rFonts w:ascii="Times New Roman" w:hAnsi="Times New Roman" w:cs="Times New Roman"/>
          <w:sz w:val="24"/>
          <w:szCs w:val="24"/>
        </w:rPr>
        <w:t xml:space="preserve"> la contribución de </w:t>
      </w:r>
      <w:r w:rsidRPr="00A83BD1">
        <w:rPr>
          <w:rFonts w:ascii="Times New Roman" w:hAnsi="Times New Roman" w:cs="Times New Roman"/>
          <w:sz w:val="24"/>
          <w:szCs w:val="24"/>
        </w:rPr>
        <w:t>dos tipos de capacidades competitivas esenciales</w:t>
      </w:r>
      <w:r>
        <w:rPr>
          <w:rFonts w:ascii="Times New Roman" w:hAnsi="Times New Roman" w:cs="Times New Roman"/>
          <w:sz w:val="24"/>
          <w:szCs w:val="24"/>
        </w:rPr>
        <w:t xml:space="preserve"> al desempeño de las empresas, principalmente cuando atienden mercados diversos</w:t>
      </w:r>
      <w:r w:rsidRPr="00A83BD1">
        <w:rPr>
          <w:rFonts w:ascii="Times New Roman" w:hAnsi="Times New Roman" w:cs="Times New Roman"/>
          <w:sz w:val="24"/>
          <w:szCs w:val="24"/>
        </w:rPr>
        <w:t xml:space="preserve">: las capacidades directivas y las capacidades asociativas. Las empresas que desarrollan mayor habilidad directiva generalmente seleccionan mejor sus mercados y definen estrategias pertinentes, mientras que las empresas que desarrollan habilidades asociativas son propensas a establecer alianzas y colaborar con diversos socios, aprovechando la sinergia de las cadenas de valor a la vez que estimulan sus procesos de </w:t>
      </w:r>
      <w:r w:rsidRPr="00A83BD1">
        <w:rPr>
          <w:rFonts w:ascii="Times New Roman" w:hAnsi="Times New Roman" w:cs="Times New Roman"/>
          <w:sz w:val="24"/>
          <w:szCs w:val="24"/>
        </w:rPr>
        <w:lastRenderedPageBreak/>
        <w:t>aprendizaje al interactuar cotidianamente con proveedores, clientes, distribuidores y competidores.</w:t>
      </w:r>
      <w:r>
        <w:rPr>
          <w:rFonts w:ascii="Times New Roman" w:hAnsi="Times New Roman" w:cs="Times New Roman"/>
          <w:sz w:val="24"/>
          <w:szCs w:val="24"/>
        </w:rPr>
        <w:t xml:space="preserve"> A partir de esta información se pueden delinear estrategias más claras para estimular el buen desempeño al fortalecer específicamente estas capacidades</w:t>
      </w:r>
      <w:r w:rsidRPr="00A83BD1">
        <w:rPr>
          <w:rFonts w:ascii="Times New Roman" w:eastAsia="Calibri" w:hAnsi="Times New Roman" w:cs="Times New Roman"/>
          <w:sz w:val="24"/>
          <w:szCs w:val="24"/>
        </w:rPr>
        <w:t>.</w:t>
      </w:r>
    </w:p>
    <w:p w:rsidR="00223A71" w:rsidRPr="00A83BD1" w:rsidRDefault="00223A71" w:rsidP="00223A71">
      <w:pPr>
        <w:spacing w:line="360" w:lineRule="auto"/>
        <w:contextualSpacing/>
        <w:jc w:val="both"/>
        <w:rPr>
          <w:rFonts w:ascii="Times New Roman" w:hAnsi="Times New Roman" w:cs="Times New Roman"/>
          <w:sz w:val="24"/>
          <w:szCs w:val="24"/>
        </w:rPr>
      </w:pPr>
    </w:p>
    <w:p w:rsidR="00223A71" w:rsidRPr="00A83BD1" w:rsidRDefault="00223A71" w:rsidP="00223A71">
      <w:pPr>
        <w:spacing w:line="360" w:lineRule="auto"/>
        <w:contextualSpacing/>
        <w:jc w:val="both"/>
        <w:rPr>
          <w:rFonts w:ascii="Times New Roman" w:hAnsi="Times New Roman" w:cs="Times New Roman"/>
          <w:b/>
          <w:sz w:val="24"/>
          <w:szCs w:val="24"/>
        </w:rPr>
      </w:pPr>
      <w:r w:rsidRPr="00A83BD1">
        <w:rPr>
          <w:rFonts w:ascii="Times New Roman" w:hAnsi="Times New Roman" w:cs="Times New Roman"/>
          <w:b/>
          <w:sz w:val="24"/>
          <w:szCs w:val="24"/>
        </w:rPr>
        <w:t>C</w:t>
      </w:r>
      <w:r w:rsidR="00E855AF" w:rsidRPr="00A83BD1">
        <w:rPr>
          <w:rFonts w:ascii="Times New Roman" w:hAnsi="Times New Roman" w:cs="Times New Roman"/>
          <w:b/>
          <w:sz w:val="24"/>
          <w:szCs w:val="24"/>
        </w:rPr>
        <w:t>onclusiones</w:t>
      </w: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La teoría de recursos y capacidades ha resultado en últimas fechas de gran utilidad para explicar el desempeño empresarial en función del desarrollo y uso estratégico de habilidades competitivas al interior de las organizaciones. La orientación al mercado en las empresas representa su nivel de asimilación del concepto y valores de la mercadotecnia como guía de las decisiones directivas y de su actuación. La orientación al mercado está presente en las organizaciones en cierta medida y se manifiesta a través de actividades o comportamientos relacionados con la recopilación de información, su diseminación o socialización y por las respuestas que las empresas dan a su mercado como consecuencia de una eficiente conexión con sus consumidores. </w:t>
      </w:r>
    </w:p>
    <w:p w:rsidR="00223A7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En términos generales se entiende que las empresas más orientadas al mercado tienen un mayor éxito comercial derivado de la preferencia de los consumidores y</w:t>
      </w:r>
      <w:r>
        <w:rPr>
          <w:rFonts w:ascii="Times New Roman" w:hAnsi="Times New Roman" w:cs="Times New Roman"/>
          <w:sz w:val="24"/>
          <w:szCs w:val="24"/>
        </w:rPr>
        <w:t>,</w:t>
      </w:r>
      <w:r w:rsidRPr="00A83BD1">
        <w:rPr>
          <w:rFonts w:ascii="Times New Roman" w:hAnsi="Times New Roman" w:cs="Times New Roman"/>
          <w:sz w:val="24"/>
          <w:szCs w:val="24"/>
        </w:rPr>
        <w:t xml:space="preserve"> por ende, logran obtener mejores niveles de desempeño. Por otro lado, las empresas con mayor orientación al mercado, al ejecutar las actividades de captación y uso de información para adaptar su oferta a las necesidades del consumidor, desarrollan habilidades a partir del aprendizaje individual y colectivo acrecentando su acervo particular y distintivo (</w:t>
      </w:r>
      <w:proofErr w:type="spellStart"/>
      <w:r w:rsidRPr="00A83BD1">
        <w:rPr>
          <w:rFonts w:ascii="Times New Roman" w:hAnsi="Times New Roman" w:cs="Times New Roman"/>
          <w:sz w:val="24"/>
          <w:szCs w:val="24"/>
        </w:rPr>
        <w:t>Jia-Jeng</w:t>
      </w:r>
      <w:proofErr w:type="spellEnd"/>
      <w:r w:rsidRPr="00A83BD1">
        <w:rPr>
          <w:rFonts w:ascii="Times New Roman" w:hAnsi="Times New Roman" w:cs="Times New Roman"/>
          <w:sz w:val="24"/>
          <w:szCs w:val="24"/>
        </w:rPr>
        <w:t xml:space="preserve">, 2008). </w:t>
      </w:r>
    </w:p>
    <w:p w:rsidR="00223A71" w:rsidRPr="00A83BD1" w:rsidRDefault="00223A71" w:rsidP="00223A71">
      <w:pPr>
        <w:spacing w:after="200" w:line="360" w:lineRule="auto"/>
        <w:ind w:firstLine="708"/>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La innovación se considera hoy en día un elemento indispensable para la supervivencia de las empresas, sobre todo en contextos competitivos dinámicos donde es necesario proponer constantemente novedades para conquistar la preferencia de los consumidores. De acuerdo con la OCDE (2006)</w:t>
      </w:r>
      <w:r>
        <w:rPr>
          <w:rFonts w:ascii="Times New Roman" w:hAnsi="Times New Roman" w:cs="Times New Roman"/>
          <w:sz w:val="24"/>
          <w:szCs w:val="24"/>
        </w:rPr>
        <w:t>,</w:t>
      </w:r>
      <w:r w:rsidRPr="00A83BD1">
        <w:rPr>
          <w:rFonts w:ascii="Times New Roman" w:hAnsi="Times New Roman" w:cs="Times New Roman"/>
          <w:sz w:val="24"/>
          <w:szCs w:val="24"/>
        </w:rPr>
        <w:t xml:space="preserve"> las organizaciones requieren introducir de manera constante nuevos o significativamente mejorados productos, procesos cada vez más eficientes y mejores sistemas de gestión y mercadotecnia para ser competitivas y lograr sus objetivos. </w:t>
      </w:r>
    </w:p>
    <w:p w:rsidR="00223A71" w:rsidRDefault="00223A71" w:rsidP="00223A71">
      <w:pPr>
        <w:spacing w:after="200" w:line="360" w:lineRule="auto"/>
        <w:ind w:firstLine="708"/>
        <w:contextualSpacing/>
        <w:jc w:val="both"/>
        <w:rPr>
          <w:rFonts w:ascii="Times New Roman" w:hAnsi="Times New Roman" w:cs="Times New Roman"/>
          <w:sz w:val="24"/>
          <w:szCs w:val="24"/>
        </w:rPr>
      </w:pPr>
    </w:p>
    <w:p w:rsidR="009C3D3B" w:rsidRPr="00A83BD1" w:rsidRDefault="009C3D3B" w:rsidP="00223A71">
      <w:pPr>
        <w:spacing w:after="200" w:line="360" w:lineRule="auto"/>
        <w:ind w:firstLine="708"/>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lastRenderedPageBreak/>
        <w:t xml:space="preserve">Ambas variables, la orientación al mercado y la innovación se han estudiado anteriormente en cuanto a su contribución al buen desempeño de las empresas y de manera más reciente en relación a su función como insumo para la formación y potencialización de las capacidades competitivas de las empresas. De entre las diversas capacidades que las empresas pueden desarrollar, diferentes estudios han permitido encontrar algunas consideradas esenciales para competir en mercados diversos y muy valiosas en el logro de un mejor desempeño: </w:t>
      </w:r>
      <w:r>
        <w:rPr>
          <w:rFonts w:ascii="Times New Roman" w:hAnsi="Times New Roman" w:cs="Times New Roman"/>
          <w:sz w:val="24"/>
          <w:szCs w:val="24"/>
        </w:rPr>
        <w:t>l</w:t>
      </w:r>
      <w:r w:rsidRPr="00A83BD1">
        <w:rPr>
          <w:rFonts w:ascii="Times New Roman" w:hAnsi="Times New Roman" w:cs="Times New Roman"/>
          <w:sz w:val="24"/>
          <w:szCs w:val="24"/>
        </w:rPr>
        <w:t xml:space="preserve">as capacidades humanas, financieras, de innovación, comerciales, directivas y asociativas (Camisón y Villar López; 2010; </w:t>
      </w:r>
      <w:proofErr w:type="spellStart"/>
      <w:r w:rsidRPr="00A83BD1">
        <w:rPr>
          <w:rFonts w:ascii="Times New Roman" w:hAnsi="Times New Roman" w:cs="Times New Roman"/>
          <w:sz w:val="24"/>
          <w:szCs w:val="24"/>
        </w:rPr>
        <w:t>Blesa</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Ripollés</w:t>
      </w:r>
      <w:proofErr w:type="spellEnd"/>
      <w:r w:rsidRPr="00A83BD1">
        <w:rPr>
          <w:rFonts w:ascii="Times New Roman" w:hAnsi="Times New Roman" w:cs="Times New Roman"/>
          <w:sz w:val="24"/>
          <w:szCs w:val="24"/>
        </w:rPr>
        <w:t>, 2008).</w:t>
      </w:r>
    </w:p>
    <w:p w:rsidR="00223A71" w:rsidRPr="00A83BD1" w:rsidRDefault="00223A71" w:rsidP="00223A71">
      <w:pPr>
        <w:spacing w:after="200" w:line="360" w:lineRule="auto"/>
        <w:contextualSpacing/>
        <w:jc w:val="both"/>
        <w:rPr>
          <w:rFonts w:ascii="Times New Roman" w:hAnsi="Times New Roman" w:cs="Times New Roman"/>
          <w:b/>
          <w:i/>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Con base en la literatura, para esta investigación se diseñó un modelo teórico que propone que la orientación al mercado, la innovación y las capacidades competitivas influyen en el desempeño de las Pymes, y que además la orientación al mercado influye en la innovación, sometiendo el modelo a una comprobación empírica en el contexto empresarial del Estado de Aguascalientes para lo cual se tomó la información recabada a 200 propietarios y/o directivos de Pymes industriales, </w:t>
      </w:r>
      <w:r>
        <w:rPr>
          <w:rFonts w:ascii="Times New Roman" w:hAnsi="Times New Roman" w:cs="Times New Roman"/>
          <w:sz w:val="24"/>
          <w:szCs w:val="24"/>
        </w:rPr>
        <w:t>procesada</w:t>
      </w:r>
      <w:r w:rsidRPr="00A83BD1">
        <w:rPr>
          <w:rFonts w:ascii="Times New Roman" w:hAnsi="Times New Roman" w:cs="Times New Roman"/>
          <w:sz w:val="24"/>
          <w:szCs w:val="24"/>
        </w:rPr>
        <w:t xml:space="preserve"> mediante la técnica de modelaje de ecuaciones estructurales.</w:t>
      </w:r>
    </w:p>
    <w:p w:rsidR="00223A71" w:rsidRPr="00A83BD1" w:rsidRDefault="00223A71" w:rsidP="00223A71">
      <w:pPr>
        <w:tabs>
          <w:tab w:val="left" w:pos="1150"/>
        </w:tabs>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ab/>
      </w:r>
    </w:p>
    <w:p w:rsidR="00223A71" w:rsidRPr="00A83BD1" w:rsidRDefault="00223A71" w:rsidP="00223A71">
      <w:pPr>
        <w:spacing w:before="480" w:line="360" w:lineRule="auto"/>
        <w:contextualSpacing/>
        <w:jc w:val="both"/>
        <w:rPr>
          <w:rFonts w:ascii="Times New Roman" w:hAnsi="Times New Roman" w:cs="Times New Roman"/>
          <w:sz w:val="24"/>
          <w:szCs w:val="24"/>
        </w:rPr>
      </w:pPr>
      <w:r w:rsidRPr="00DE44C1">
        <w:rPr>
          <w:rFonts w:ascii="Times New Roman" w:hAnsi="Times New Roman" w:cs="Times New Roman"/>
          <w:sz w:val="24"/>
          <w:szCs w:val="24"/>
        </w:rPr>
        <w:t>Derivado de lo anterior se reportan hallazgos relevantes, en primer lugar, la orientación al mercado, que se asume tradicionalmente con una influencia directa y positiva en el desempeño empresarial, muestra en este modelo una influencia indirecta a través de tres diferentes trayectorias que en conjunto explican 39.3</w:t>
      </w:r>
      <w:r>
        <w:rPr>
          <w:rFonts w:ascii="Times New Roman" w:hAnsi="Times New Roman" w:cs="Times New Roman"/>
          <w:sz w:val="24"/>
          <w:szCs w:val="24"/>
        </w:rPr>
        <w:t xml:space="preserve"> </w:t>
      </w:r>
      <w:r w:rsidRPr="00DE44C1">
        <w:rPr>
          <w:rFonts w:ascii="Times New Roman" w:hAnsi="Times New Roman" w:cs="Times New Roman"/>
          <w:sz w:val="24"/>
          <w:szCs w:val="24"/>
        </w:rPr>
        <w:t>% (r</w:t>
      </w:r>
      <w:r w:rsidRPr="00DE44C1">
        <w:rPr>
          <w:rFonts w:ascii="Times New Roman" w:hAnsi="Times New Roman" w:cs="Times New Roman"/>
          <w:sz w:val="24"/>
          <w:szCs w:val="24"/>
          <w:vertAlign w:val="superscript"/>
        </w:rPr>
        <w:t>2</w:t>
      </w:r>
      <w:r w:rsidRPr="00DE44C1">
        <w:rPr>
          <w:rFonts w:ascii="Times New Roman" w:hAnsi="Times New Roman" w:cs="Times New Roman"/>
          <w:sz w:val="24"/>
          <w:szCs w:val="24"/>
        </w:rPr>
        <w:t xml:space="preserve">) del desempeño (acción conjunta de la orientación al mercado, la innovación y las </w:t>
      </w:r>
      <w:r w:rsidRPr="00A83BD1">
        <w:rPr>
          <w:rFonts w:ascii="Times New Roman" w:hAnsi="Times New Roman" w:cs="Times New Roman"/>
          <w:sz w:val="24"/>
          <w:szCs w:val="24"/>
        </w:rPr>
        <w:t>capacidades competitivas), lo cu</w:t>
      </w:r>
      <w:r>
        <w:rPr>
          <w:rFonts w:ascii="Times New Roman" w:hAnsi="Times New Roman" w:cs="Times New Roman"/>
          <w:sz w:val="24"/>
          <w:szCs w:val="24"/>
        </w:rPr>
        <w:t>al fortalece la idea de que la orientación al mercado pudiera estar</w:t>
      </w:r>
      <w:r w:rsidRPr="00A83BD1">
        <w:rPr>
          <w:rFonts w:ascii="Times New Roman" w:hAnsi="Times New Roman" w:cs="Times New Roman"/>
          <w:sz w:val="24"/>
          <w:szCs w:val="24"/>
        </w:rPr>
        <w:t xml:space="preserve"> actuando de una manera indirecta en el desempeño </w:t>
      </w:r>
      <w:r>
        <w:rPr>
          <w:rFonts w:ascii="Times New Roman" w:hAnsi="Times New Roman" w:cs="Times New Roman"/>
          <w:sz w:val="24"/>
          <w:szCs w:val="24"/>
        </w:rPr>
        <w:t xml:space="preserve">al potencializar otras variables. </w:t>
      </w:r>
    </w:p>
    <w:p w:rsidR="00223A71" w:rsidRPr="00A83BD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En este mismo sentido, se encontró que la orientación al mercado explica 57.7</w:t>
      </w:r>
      <w:r>
        <w:rPr>
          <w:rFonts w:ascii="Times New Roman" w:hAnsi="Times New Roman" w:cs="Times New Roman"/>
          <w:sz w:val="24"/>
          <w:szCs w:val="24"/>
        </w:rPr>
        <w:t xml:space="preserve"> </w:t>
      </w:r>
      <w:r w:rsidRPr="00A83BD1">
        <w:rPr>
          <w:rFonts w:ascii="Times New Roman" w:hAnsi="Times New Roman" w:cs="Times New Roman"/>
          <w:sz w:val="24"/>
          <w:szCs w:val="24"/>
        </w:rPr>
        <w:t>% de las capacidades competitivas</w:t>
      </w:r>
      <w:r>
        <w:rPr>
          <w:rFonts w:ascii="Times New Roman" w:hAnsi="Times New Roman" w:cs="Times New Roman"/>
          <w:sz w:val="24"/>
          <w:szCs w:val="24"/>
        </w:rPr>
        <w:t>,</w:t>
      </w:r>
      <w:r w:rsidRPr="00A83BD1">
        <w:rPr>
          <w:rFonts w:ascii="Times New Roman" w:hAnsi="Times New Roman" w:cs="Times New Roman"/>
          <w:sz w:val="24"/>
          <w:szCs w:val="24"/>
        </w:rPr>
        <w:t xml:space="preserve"> lo cual representa un hallazgo relevante en función de que en literatura no se encontraron antecedentes del estudio de la relación entre estas dos variables en el contexto de las Pymes en México y en función de las posibles implicaciones de este resultado</w:t>
      </w:r>
      <w:r>
        <w:rPr>
          <w:rFonts w:ascii="Times New Roman" w:hAnsi="Times New Roman" w:cs="Times New Roman"/>
          <w:sz w:val="24"/>
          <w:szCs w:val="24"/>
        </w:rPr>
        <w:t xml:space="preserve">, el cual sugiere </w:t>
      </w:r>
      <w:r w:rsidRPr="00A83BD1">
        <w:rPr>
          <w:rFonts w:ascii="Times New Roman" w:hAnsi="Times New Roman" w:cs="Times New Roman"/>
          <w:sz w:val="24"/>
          <w:szCs w:val="24"/>
        </w:rPr>
        <w:t xml:space="preserve">que a partir de la estimulación de acciones específicas como el monitoreo de las necesidades actuales y futuras de los consumidores, de la socialización y </w:t>
      </w:r>
      <w:r w:rsidRPr="00A83BD1">
        <w:rPr>
          <w:rFonts w:ascii="Times New Roman" w:hAnsi="Times New Roman" w:cs="Times New Roman"/>
          <w:sz w:val="24"/>
          <w:szCs w:val="24"/>
        </w:rPr>
        <w:lastRenderedPageBreak/>
        <w:t>uso de la información de mercado y</w:t>
      </w:r>
      <w:r>
        <w:rPr>
          <w:rFonts w:ascii="Times New Roman" w:hAnsi="Times New Roman" w:cs="Times New Roman"/>
          <w:sz w:val="24"/>
          <w:szCs w:val="24"/>
        </w:rPr>
        <w:t xml:space="preserve"> de la adecuación de la oferta</w:t>
      </w:r>
      <w:r w:rsidRPr="00A83BD1">
        <w:rPr>
          <w:rFonts w:ascii="Times New Roman" w:hAnsi="Times New Roman" w:cs="Times New Roman"/>
          <w:sz w:val="24"/>
          <w:szCs w:val="24"/>
        </w:rPr>
        <w:t xml:space="preserve"> para satisfacer mejor a los consumidores, </w:t>
      </w:r>
      <w:r>
        <w:rPr>
          <w:rFonts w:ascii="Times New Roman" w:hAnsi="Times New Roman" w:cs="Times New Roman"/>
          <w:sz w:val="24"/>
          <w:szCs w:val="24"/>
        </w:rPr>
        <w:t xml:space="preserve">las Pymes pueden tener mayor </w:t>
      </w:r>
      <w:r w:rsidRPr="00A83BD1">
        <w:rPr>
          <w:rFonts w:ascii="Times New Roman" w:hAnsi="Times New Roman" w:cs="Times New Roman"/>
          <w:sz w:val="24"/>
          <w:szCs w:val="24"/>
        </w:rPr>
        <w:t>éxito comercial en el corto plazo</w:t>
      </w:r>
      <w:r>
        <w:rPr>
          <w:rFonts w:ascii="Times New Roman" w:hAnsi="Times New Roman" w:cs="Times New Roman"/>
          <w:sz w:val="24"/>
          <w:szCs w:val="24"/>
        </w:rPr>
        <w:t xml:space="preserve"> y además fortalecer </w:t>
      </w:r>
      <w:r w:rsidRPr="00A83BD1">
        <w:rPr>
          <w:rFonts w:ascii="Times New Roman" w:hAnsi="Times New Roman" w:cs="Times New Roman"/>
          <w:sz w:val="24"/>
          <w:szCs w:val="24"/>
        </w:rPr>
        <w:t xml:space="preserve">capacidades competitivas </w:t>
      </w:r>
      <w:r>
        <w:rPr>
          <w:rFonts w:ascii="Times New Roman" w:hAnsi="Times New Roman" w:cs="Times New Roman"/>
          <w:sz w:val="24"/>
          <w:szCs w:val="24"/>
        </w:rPr>
        <w:t xml:space="preserve">útiles para mejorar su </w:t>
      </w:r>
      <w:r w:rsidRPr="00A83BD1">
        <w:rPr>
          <w:rFonts w:ascii="Times New Roman" w:hAnsi="Times New Roman" w:cs="Times New Roman"/>
          <w:sz w:val="24"/>
          <w:szCs w:val="24"/>
        </w:rPr>
        <w:t>desempeño.</w:t>
      </w:r>
    </w:p>
    <w:p w:rsidR="00223A71" w:rsidRPr="00A83BD1" w:rsidRDefault="00223A71" w:rsidP="00223A71">
      <w:pPr>
        <w:spacing w:after="200" w:line="360" w:lineRule="auto"/>
        <w:contextualSpacing/>
        <w:jc w:val="both"/>
        <w:rPr>
          <w:rFonts w:ascii="Times New Roman" w:hAnsi="Times New Roman" w:cs="Times New Roman"/>
          <w:b/>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De acuerdo con los resultados empíricos obtenidos, la orientación al mercado explica también la innovación en 88.4</w:t>
      </w:r>
      <w:r>
        <w:rPr>
          <w:rFonts w:ascii="Times New Roman" w:hAnsi="Times New Roman" w:cs="Times New Roman"/>
          <w:sz w:val="24"/>
          <w:szCs w:val="24"/>
        </w:rPr>
        <w:t xml:space="preserve"> </w:t>
      </w:r>
      <w:r w:rsidRPr="00A83BD1">
        <w:rPr>
          <w:rFonts w:ascii="Times New Roman" w:hAnsi="Times New Roman" w:cs="Times New Roman"/>
          <w:sz w:val="24"/>
          <w:szCs w:val="24"/>
        </w:rPr>
        <w:t>%, lo cual es con</w:t>
      </w:r>
      <w:r>
        <w:rPr>
          <w:rFonts w:ascii="Times New Roman" w:hAnsi="Times New Roman" w:cs="Times New Roman"/>
          <w:sz w:val="24"/>
          <w:szCs w:val="24"/>
        </w:rPr>
        <w:t>sistente con la teoría previa</w:t>
      </w:r>
      <w:r w:rsidRPr="00A83BD1">
        <w:rPr>
          <w:rFonts w:ascii="Times New Roman" w:hAnsi="Times New Roman" w:cs="Times New Roman"/>
          <w:sz w:val="24"/>
          <w:szCs w:val="24"/>
        </w:rPr>
        <w:t xml:space="preserve"> en relación a que las empresas que tienen una mejor conexión con sus consumidores, logran detectar con mayor oportunidad y precisión sus necesidades actuales y futuras, en consecuencia</w:t>
      </w:r>
      <w:r>
        <w:rPr>
          <w:rFonts w:ascii="Times New Roman" w:hAnsi="Times New Roman" w:cs="Times New Roman"/>
          <w:sz w:val="24"/>
          <w:szCs w:val="24"/>
        </w:rPr>
        <w:t>,</w:t>
      </w:r>
      <w:r w:rsidRPr="00A83BD1">
        <w:rPr>
          <w:rFonts w:ascii="Times New Roman" w:hAnsi="Times New Roman" w:cs="Times New Roman"/>
          <w:sz w:val="24"/>
          <w:szCs w:val="24"/>
        </w:rPr>
        <w:t xml:space="preserve"> pueden desarrollar nuevos productos, mejores formas de operar y mejores formas de gestionar. As</w:t>
      </w:r>
      <w:r>
        <w:rPr>
          <w:rFonts w:ascii="Times New Roman" w:hAnsi="Times New Roman" w:cs="Times New Roman"/>
          <w:sz w:val="24"/>
          <w:szCs w:val="24"/>
        </w:rPr>
        <w:t>i</w:t>
      </w:r>
      <w:r w:rsidRPr="00A83BD1">
        <w:rPr>
          <w:rFonts w:ascii="Times New Roman" w:hAnsi="Times New Roman" w:cs="Times New Roman"/>
          <w:sz w:val="24"/>
          <w:szCs w:val="24"/>
        </w:rPr>
        <w:t>mismo, las empresas más orientadas al mercado desarrollan habilidades para asociarse con distribuidores y con otros competidores aprovechando las redes para obtener información clave para la innovación (</w:t>
      </w:r>
      <w:proofErr w:type="spellStart"/>
      <w:r w:rsidRPr="00A83BD1">
        <w:rPr>
          <w:rFonts w:ascii="Times New Roman" w:hAnsi="Times New Roman" w:cs="Times New Roman"/>
          <w:sz w:val="24"/>
          <w:szCs w:val="24"/>
        </w:rPr>
        <w:t>Renko</w:t>
      </w:r>
      <w:proofErr w:type="spellEnd"/>
      <w:r w:rsidRPr="00A83BD1">
        <w:rPr>
          <w:rFonts w:ascii="Times New Roman" w:hAnsi="Times New Roman" w:cs="Times New Roman"/>
          <w:sz w:val="24"/>
          <w:szCs w:val="24"/>
        </w:rPr>
        <w:t xml:space="preserve">, </w:t>
      </w:r>
      <w:proofErr w:type="spellStart"/>
      <w:r w:rsidRPr="00A83BD1">
        <w:rPr>
          <w:rFonts w:ascii="Times New Roman" w:hAnsi="Times New Roman" w:cs="Times New Roman"/>
          <w:sz w:val="24"/>
          <w:szCs w:val="24"/>
        </w:rPr>
        <w:t>Carsrud</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Brännback</w:t>
      </w:r>
      <w:proofErr w:type="spellEnd"/>
      <w:r w:rsidRPr="00A83BD1">
        <w:rPr>
          <w:rFonts w:ascii="Times New Roman" w:hAnsi="Times New Roman" w:cs="Times New Roman"/>
          <w:sz w:val="24"/>
          <w:szCs w:val="24"/>
        </w:rPr>
        <w:t>,</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2009). </w:t>
      </w:r>
    </w:p>
    <w:p w:rsidR="00223A71" w:rsidRPr="00A83BD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autoSpaceDE w:val="0"/>
        <w:autoSpaceDN w:val="0"/>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Un hallazgo importante es también la influencia de la innovación en el desempeño empresarial, en este sentido en el modelo teórico original se propone que la innovación influye positivamente en el desempeño, sin embargo, los resultados empíricos no dan soporte para la aceptación de esta hipótesis</w:t>
      </w:r>
      <w:r>
        <w:rPr>
          <w:rFonts w:ascii="Times New Roman" w:hAnsi="Times New Roman" w:cs="Times New Roman"/>
          <w:sz w:val="24"/>
          <w:szCs w:val="24"/>
        </w:rPr>
        <w:t>, lo cual es congruente con</w:t>
      </w:r>
      <w:r w:rsidRPr="00A83BD1">
        <w:rPr>
          <w:rFonts w:ascii="Times New Roman" w:hAnsi="Times New Roman" w:cs="Times New Roman"/>
          <w:sz w:val="24"/>
          <w:szCs w:val="24"/>
        </w:rPr>
        <w:t xml:space="preserve"> estudios similares</w:t>
      </w:r>
      <w:r>
        <w:rPr>
          <w:rFonts w:ascii="Times New Roman" w:hAnsi="Times New Roman" w:cs="Times New Roman"/>
          <w:sz w:val="24"/>
          <w:szCs w:val="24"/>
        </w:rPr>
        <w:t xml:space="preserve"> que</w:t>
      </w:r>
      <w:r w:rsidRPr="00A83BD1">
        <w:rPr>
          <w:rFonts w:ascii="Times New Roman" w:hAnsi="Times New Roman" w:cs="Times New Roman"/>
          <w:sz w:val="24"/>
          <w:szCs w:val="24"/>
        </w:rPr>
        <w:t xml:space="preserve"> explican que la inversión en los procesos de innovación afecta</w:t>
      </w:r>
      <w:r>
        <w:rPr>
          <w:rFonts w:ascii="Times New Roman" w:hAnsi="Times New Roman" w:cs="Times New Roman"/>
          <w:sz w:val="24"/>
          <w:szCs w:val="24"/>
        </w:rPr>
        <w:t xml:space="preserve"> negativamente</w:t>
      </w:r>
      <w:r w:rsidRPr="00A83BD1">
        <w:rPr>
          <w:rFonts w:ascii="Times New Roman" w:hAnsi="Times New Roman" w:cs="Times New Roman"/>
          <w:sz w:val="24"/>
          <w:szCs w:val="24"/>
        </w:rPr>
        <w:t xml:space="preserve"> la economía de la empresa (Hughes, 2001)</w:t>
      </w:r>
      <w:r>
        <w:rPr>
          <w:rFonts w:ascii="Times New Roman" w:hAnsi="Times New Roman" w:cs="Times New Roman"/>
          <w:sz w:val="24"/>
          <w:szCs w:val="24"/>
        </w:rPr>
        <w:t xml:space="preserve">. Sin embargo, </w:t>
      </w:r>
      <w:r w:rsidRPr="00A83BD1">
        <w:rPr>
          <w:rFonts w:ascii="Times New Roman" w:hAnsi="Times New Roman" w:cs="Times New Roman"/>
          <w:sz w:val="24"/>
          <w:szCs w:val="24"/>
        </w:rPr>
        <w:t xml:space="preserve">es importante señalar que el análisis estructural muestra que entre la </w:t>
      </w:r>
      <w:r>
        <w:rPr>
          <w:rFonts w:ascii="Times New Roman" w:hAnsi="Times New Roman" w:cs="Times New Roman"/>
          <w:sz w:val="24"/>
          <w:szCs w:val="24"/>
        </w:rPr>
        <w:t>innovación y el desempeño existe</w:t>
      </w:r>
      <w:r w:rsidRPr="00A83BD1">
        <w:rPr>
          <w:rFonts w:ascii="Times New Roman" w:hAnsi="Times New Roman" w:cs="Times New Roman"/>
          <w:sz w:val="24"/>
          <w:szCs w:val="24"/>
        </w:rPr>
        <w:t xml:space="preserve"> una influencia indirecta a partir de la trayectoria de las capacidades competitivas (</w:t>
      </w:r>
      <w:r>
        <w:rPr>
          <w:rFonts w:ascii="Times New Roman" w:hAnsi="Times New Roman" w:cs="Times New Roman"/>
          <w:sz w:val="24"/>
          <w:szCs w:val="24"/>
        </w:rPr>
        <w:t>e</w:t>
      </w:r>
      <w:r w:rsidRPr="00A83BD1">
        <w:rPr>
          <w:rFonts w:ascii="Times New Roman" w:hAnsi="Times New Roman" w:cs="Times New Roman"/>
          <w:sz w:val="24"/>
          <w:szCs w:val="24"/>
        </w:rPr>
        <w:t>fecto indirecto de la innovación en el desempeño a través de las capacidades competitivas = (0.378)</w:t>
      </w:r>
      <w:r w:rsidR="002F0BD5">
        <w:rPr>
          <w:rFonts w:ascii="Times New Roman" w:hAnsi="Times New Roman" w:cs="Times New Roman"/>
          <w:sz w:val="24"/>
          <w:szCs w:val="24"/>
        </w:rPr>
        <w:t xml:space="preserve"> </w:t>
      </w:r>
      <w:r w:rsidRPr="00A83BD1">
        <w:rPr>
          <w:rFonts w:ascii="Times New Roman" w:hAnsi="Times New Roman" w:cs="Times New Roman"/>
          <w:sz w:val="24"/>
          <w:szCs w:val="24"/>
        </w:rPr>
        <w:t>(0.951)= 0.345= 34.5</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 </w:t>
      </w:r>
    </w:p>
    <w:p w:rsidR="00223A71" w:rsidRPr="00A83BD1" w:rsidRDefault="00223A71" w:rsidP="00223A71">
      <w:pPr>
        <w:autoSpaceDE w:val="0"/>
        <w:autoSpaceDN w:val="0"/>
        <w:spacing w:line="360" w:lineRule="auto"/>
        <w:contextualSpacing/>
        <w:jc w:val="both"/>
        <w:rPr>
          <w:rFonts w:ascii="Times New Roman" w:hAnsi="Times New Roman" w:cs="Times New Roman"/>
          <w:sz w:val="24"/>
          <w:szCs w:val="24"/>
        </w:rPr>
      </w:pPr>
    </w:p>
    <w:p w:rsidR="00223A71" w:rsidRPr="00A83BD1" w:rsidRDefault="00223A71" w:rsidP="00223A71">
      <w:pPr>
        <w:autoSpaceDE w:val="0"/>
        <w:autoSpaceDN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La</w:t>
      </w:r>
      <w:r w:rsidRPr="00A83BD1">
        <w:rPr>
          <w:rFonts w:ascii="Times New Roman" w:hAnsi="Times New Roman" w:cs="Times New Roman"/>
          <w:sz w:val="24"/>
          <w:szCs w:val="24"/>
        </w:rPr>
        <w:t xml:space="preserve"> innovación explica las capacidades competitivas en 37.8</w:t>
      </w:r>
      <w:r>
        <w:rPr>
          <w:rFonts w:ascii="Times New Roman" w:hAnsi="Times New Roman" w:cs="Times New Roman"/>
          <w:sz w:val="24"/>
          <w:szCs w:val="24"/>
        </w:rPr>
        <w:t xml:space="preserve"> </w:t>
      </w:r>
      <w:r w:rsidRPr="00A83BD1">
        <w:rPr>
          <w:rFonts w:ascii="Times New Roman" w:hAnsi="Times New Roman" w:cs="Times New Roman"/>
          <w:sz w:val="24"/>
          <w:szCs w:val="24"/>
        </w:rPr>
        <w:t xml:space="preserve">%, lo que implica que las empresas innovadoras que proponen constantemente cambios o mejoras en sus productos y los adaptan a las necesidades de sus consumidores, desarrollan mejores formas de producir, de vender y de dirigir sus acciones, con </w:t>
      </w:r>
      <w:r>
        <w:rPr>
          <w:rFonts w:ascii="Times New Roman" w:hAnsi="Times New Roman" w:cs="Times New Roman"/>
          <w:sz w:val="24"/>
          <w:szCs w:val="24"/>
        </w:rPr>
        <w:t>lo cual</w:t>
      </w:r>
      <w:r w:rsidRPr="00A83BD1">
        <w:rPr>
          <w:rFonts w:ascii="Times New Roman" w:hAnsi="Times New Roman" w:cs="Times New Roman"/>
          <w:sz w:val="24"/>
          <w:szCs w:val="24"/>
        </w:rPr>
        <w:t xml:space="preserve"> alimentan constantemente sus capacidades, principalmente las creativas y adaptativas. Estos resultados son consistentes con los de otros estudios en los que se explica que la innovación es un factor de éxito porque favorece tanto la adaptación como la diferenciación de los productos, la mejora constante de los </w:t>
      </w:r>
      <w:r w:rsidRPr="00A83BD1">
        <w:rPr>
          <w:rFonts w:ascii="Times New Roman" w:hAnsi="Times New Roman" w:cs="Times New Roman"/>
          <w:sz w:val="24"/>
          <w:szCs w:val="24"/>
        </w:rPr>
        <w:lastRenderedPageBreak/>
        <w:t>sistemas de trabajo y la actualización de los sistemas de dirección (</w:t>
      </w:r>
      <w:proofErr w:type="spellStart"/>
      <w:r w:rsidRPr="00A83BD1">
        <w:rPr>
          <w:rFonts w:ascii="Times New Roman" w:hAnsi="Times New Roman" w:cs="Times New Roman"/>
          <w:sz w:val="24"/>
          <w:szCs w:val="24"/>
        </w:rPr>
        <w:t>Yoguel</w:t>
      </w:r>
      <w:proofErr w:type="spellEnd"/>
      <w:r w:rsidRPr="00A83BD1">
        <w:rPr>
          <w:rFonts w:ascii="Times New Roman" w:hAnsi="Times New Roman" w:cs="Times New Roman"/>
          <w:sz w:val="24"/>
          <w:szCs w:val="24"/>
        </w:rPr>
        <w:t xml:space="preserve"> y López, 2000; </w:t>
      </w:r>
      <w:proofErr w:type="spellStart"/>
      <w:r w:rsidRPr="00A83BD1">
        <w:rPr>
          <w:rFonts w:ascii="Times New Roman" w:hAnsi="Times New Roman" w:cs="Times New Roman"/>
          <w:sz w:val="24"/>
          <w:szCs w:val="24"/>
        </w:rPr>
        <w:t>Akman</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Yilmaz</w:t>
      </w:r>
      <w:proofErr w:type="spellEnd"/>
      <w:r w:rsidRPr="00A83BD1">
        <w:rPr>
          <w:rFonts w:ascii="Times New Roman" w:hAnsi="Times New Roman" w:cs="Times New Roman"/>
          <w:sz w:val="24"/>
          <w:szCs w:val="24"/>
        </w:rPr>
        <w:t xml:space="preserve">, 2008).  </w:t>
      </w:r>
    </w:p>
    <w:p w:rsidR="00223A71" w:rsidRPr="00A83BD1" w:rsidRDefault="00223A71" w:rsidP="00223A71">
      <w:pPr>
        <w:spacing w:line="360" w:lineRule="auto"/>
        <w:ind w:firstLine="708"/>
        <w:contextualSpacing/>
        <w:jc w:val="both"/>
        <w:rPr>
          <w:rFonts w:ascii="Times New Roman" w:hAnsi="Times New Roman" w:cs="Times New Roman"/>
          <w:sz w:val="24"/>
          <w:szCs w:val="24"/>
        </w:rPr>
      </w:pPr>
    </w:p>
    <w:p w:rsidR="00223A71" w:rsidRPr="00A83BD1" w:rsidRDefault="00223A71" w:rsidP="00223A71">
      <w:pPr>
        <w:spacing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Camisón y Villar-López (2010) explican que a través de la experiencia y el aprendizaje, las empresas incrementan sus capacidades creativas y adaptativas para responder pertinentemente a las condiciones cambiantes de los mercados, mientras que </w:t>
      </w:r>
      <w:proofErr w:type="spellStart"/>
      <w:r w:rsidRPr="00A83BD1">
        <w:rPr>
          <w:rFonts w:ascii="Times New Roman" w:hAnsi="Times New Roman" w:cs="Times New Roman"/>
          <w:sz w:val="24"/>
          <w:szCs w:val="24"/>
        </w:rPr>
        <w:t>Yoguel</w:t>
      </w:r>
      <w:proofErr w:type="spellEnd"/>
      <w:r w:rsidRPr="00A83BD1">
        <w:rPr>
          <w:rFonts w:ascii="Times New Roman" w:hAnsi="Times New Roman" w:cs="Times New Roman"/>
          <w:sz w:val="24"/>
          <w:szCs w:val="24"/>
        </w:rPr>
        <w:t xml:space="preserve"> y López (2000) señalan que la actividad innovadora estimula principalmente las capacidades para investigar, desarrollar productos apropiados para diferentes mercados, implementar formas de comercialización novedosas, mejorar los sistemas de producción, desarrollar propuestas de promoción y manejar creativamente sistemas de precios. </w:t>
      </w:r>
    </w:p>
    <w:p w:rsidR="00223A71" w:rsidRPr="00A83BD1" w:rsidRDefault="00223A71" w:rsidP="00223A71">
      <w:pPr>
        <w:spacing w:line="360" w:lineRule="auto"/>
        <w:ind w:firstLine="708"/>
        <w:contextualSpacing/>
        <w:jc w:val="both"/>
        <w:rPr>
          <w:rFonts w:ascii="Times New Roman" w:hAnsi="Times New Roman" w:cs="Times New Roman"/>
          <w:sz w:val="24"/>
          <w:szCs w:val="24"/>
        </w:rPr>
      </w:pPr>
    </w:p>
    <w:p w:rsidR="00223A7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Finalmente, de acuerdo con los resultados obtenidos a partir del análisis estructural del modelo teórico, se aporta evidencia de que el desempeño empresarial de las Pymes es explicado en 95.1</w:t>
      </w:r>
      <w:r>
        <w:rPr>
          <w:rFonts w:ascii="Times New Roman" w:hAnsi="Times New Roman" w:cs="Times New Roman"/>
          <w:sz w:val="24"/>
          <w:szCs w:val="24"/>
        </w:rPr>
        <w:t xml:space="preserve"> </w:t>
      </w:r>
      <w:r w:rsidRPr="00A83BD1">
        <w:rPr>
          <w:rFonts w:ascii="Times New Roman" w:hAnsi="Times New Roman" w:cs="Times New Roman"/>
          <w:sz w:val="24"/>
          <w:szCs w:val="24"/>
        </w:rPr>
        <w:t>% por las capacidades competitivas, lo cual es un hallazgo importante. En este sentido</w:t>
      </w:r>
      <w:r>
        <w:rPr>
          <w:rFonts w:ascii="Times New Roman" w:hAnsi="Times New Roman" w:cs="Times New Roman"/>
          <w:sz w:val="24"/>
          <w:szCs w:val="24"/>
        </w:rPr>
        <w:t>,</w:t>
      </w:r>
      <w:r w:rsidRPr="00A83BD1">
        <w:rPr>
          <w:rFonts w:ascii="Times New Roman" w:hAnsi="Times New Roman" w:cs="Times New Roman"/>
          <w:sz w:val="24"/>
          <w:szCs w:val="24"/>
        </w:rPr>
        <w:t xml:space="preserve"> las Pymes pu</w:t>
      </w:r>
      <w:r>
        <w:rPr>
          <w:rFonts w:ascii="Times New Roman" w:hAnsi="Times New Roman" w:cs="Times New Roman"/>
          <w:sz w:val="24"/>
          <w:szCs w:val="24"/>
        </w:rPr>
        <w:t>eden</w:t>
      </w:r>
      <w:r w:rsidRPr="00A83BD1">
        <w:rPr>
          <w:rFonts w:ascii="Times New Roman" w:hAnsi="Times New Roman" w:cs="Times New Roman"/>
          <w:sz w:val="24"/>
          <w:szCs w:val="24"/>
        </w:rPr>
        <w:t xml:space="preserve"> enfocar sus recursos en el desarrollo de capacidades competitivas específicas para mejorar su desempeño, principalmente las capacidades financieras, que les permiten acceder a mejores créditos y administrar el costo del capital, las capacidades humanas, estimulando el aprendizaje individual y colectivo, la motivación y sentido de pertenencia de su personal, las capacidades comerciales, participando en redes de comercialización más adecuadas y de menor costo, la capacidad de innovación a través de favorecer la generación de nuevos y mejores productos, </w:t>
      </w:r>
      <w:r>
        <w:rPr>
          <w:rFonts w:ascii="Times New Roman" w:hAnsi="Times New Roman" w:cs="Times New Roman"/>
          <w:sz w:val="24"/>
          <w:szCs w:val="24"/>
        </w:rPr>
        <w:t>las mejoras en</w:t>
      </w:r>
      <w:r w:rsidR="002F0BD5">
        <w:rPr>
          <w:rFonts w:ascii="Times New Roman" w:hAnsi="Times New Roman" w:cs="Times New Roman"/>
          <w:sz w:val="24"/>
          <w:szCs w:val="24"/>
        </w:rPr>
        <w:t xml:space="preserve"> </w:t>
      </w:r>
      <w:r w:rsidRPr="00A83BD1">
        <w:rPr>
          <w:rFonts w:ascii="Times New Roman" w:hAnsi="Times New Roman" w:cs="Times New Roman"/>
          <w:sz w:val="24"/>
          <w:szCs w:val="24"/>
        </w:rPr>
        <w:t>los procesos productivos y</w:t>
      </w:r>
      <w:r w:rsidR="002F0BD5">
        <w:rPr>
          <w:rFonts w:ascii="Times New Roman" w:hAnsi="Times New Roman" w:cs="Times New Roman"/>
          <w:sz w:val="24"/>
          <w:szCs w:val="24"/>
        </w:rPr>
        <w:t xml:space="preserve"> </w:t>
      </w:r>
      <w:r w:rsidRPr="00A83BD1">
        <w:rPr>
          <w:rFonts w:ascii="Times New Roman" w:hAnsi="Times New Roman" w:cs="Times New Roman"/>
          <w:sz w:val="24"/>
          <w:szCs w:val="24"/>
        </w:rPr>
        <w:t xml:space="preserve">los sistemas de gestión </w:t>
      </w:r>
      <w:r>
        <w:rPr>
          <w:rFonts w:ascii="Times New Roman" w:hAnsi="Times New Roman" w:cs="Times New Roman"/>
          <w:sz w:val="24"/>
          <w:szCs w:val="24"/>
        </w:rPr>
        <w:t>(Camisón y Villar López, 2010), así como en l</w:t>
      </w:r>
      <w:r w:rsidRPr="00A83BD1">
        <w:rPr>
          <w:rFonts w:ascii="Times New Roman" w:hAnsi="Times New Roman" w:cs="Times New Roman"/>
          <w:sz w:val="24"/>
          <w:szCs w:val="24"/>
        </w:rPr>
        <w:t xml:space="preserve">as capacidades directivas que favorecen una visión estratégica indispensable para una mejor conducción de los negocios y las habilidades asociativas que facilitan la integración de las empresas a redes de colaboración </w:t>
      </w:r>
      <w:r>
        <w:rPr>
          <w:rFonts w:ascii="Times New Roman" w:hAnsi="Times New Roman" w:cs="Times New Roman"/>
          <w:sz w:val="24"/>
          <w:szCs w:val="24"/>
        </w:rPr>
        <w:t>(</w:t>
      </w:r>
      <w:proofErr w:type="spellStart"/>
      <w:r w:rsidRPr="00A83BD1">
        <w:rPr>
          <w:rFonts w:ascii="Times New Roman" w:hAnsi="Times New Roman" w:cs="Times New Roman"/>
          <w:sz w:val="24"/>
          <w:szCs w:val="24"/>
        </w:rPr>
        <w:t>Blesa</w:t>
      </w:r>
      <w:proofErr w:type="spellEnd"/>
      <w:r w:rsidRPr="00A83BD1">
        <w:rPr>
          <w:rFonts w:ascii="Times New Roman" w:hAnsi="Times New Roman" w:cs="Times New Roman"/>
          <w:sz w:val="24"/>
          <w:szCs w:val="24"/>
        </w:rPr>
        <w:t xml:space="preserve"> y </w:t>
      </w:r>
      <w:proofErr w:type="spellStart"/>
      <w:r w:rsidRPr="00A83BD1">
        <w:rPr>
          <w:rFonts w:ascii="Times New Roman" w:hAnsi="Times New Roman" w:cs="Times New Roman"/>
          <w:sz w:val="24"/>
          <w:szCs w:val="24"/>
        </w:rPr>
        <w:t>Ripollés</w:t>
      </w:r>
      <w:proofErr w:type="spellEnd"/>
      <w:r>
        <w:rPr>
          <w:rFonts w:ascii="Times New Roman" w:hAnsi="Times New Roman" w:cs="Times New Roman"/>
          <w:sz w:val="24"/>
          <w:szCs w:val="24"/>
        </w:rPr>
        <w:t xml:space="preserve">, </w:t>
      </w:r>
      <w:r w:rsidRPr="00A83BD1">
        <w:rPr>
          <w:rFonts w:ascii="Times New Roman" w:hAnsi="Times New Roman" w:cs="Times New Roman"/>
          <w:sz w:val="24"/>
          <w:szCs w:val="24"/>
        </w:rPr>
        <w:t>2008)</w:t>
      </w:r>
      <w:r>
        <w:rPr>
          <w:rFonts w:ascii="Times New Roman" w:hAnsi="Times New Roman" w:cs="Times New Roman"/>
          <w:sz w:val="24"/>
          <w:szCs w:val="24"/>
        </w:rPr>
        <w:t>.</w:t>
      </w:r>
    </w:p>
    <w:p w:rsidR="009C3D3B" w:rsidRDefault="009C3D3B" w:rsidP="00223A71">
      <w:pPr>
        <w:spacing w:after="200" w:line="360" w:lineRule="auto"/>
        <w:contextualSpacing/>
        <w:jc w:val="both"/>
        <w:rPr>
          <w:rFonts w:ascii="Times New Roman" w:hAnsi="Times New Roman" w:cs="Times New Roman"/>
          <w:sz w:val="24"/>
          <w:szCs w:val="24"/>
        </w:rPr>
      </w:pPr>
    </w:p>
    <w:p w:rsidR="009C3D3B" w:rsidRDefault="009C3D3B" w:rsidP="00223A71">
      <w:pPr>
        <w:spacing w:after="200" w:line="360" w:lineRule="auto"/>
        <w:contextualSpacing/>
        <w:jc w:val="both"/>
        <w:rPr>
          <w:rFonts w:ascii="Times New Roman" w:hAnsi="Times New Roman" w:cs="Times New Roman"/>
          <w:sz w:val="24"/>
          <w:szCs w:val="24"/>
        </w:rPr>
      </w:pPr>
    </w:p>
    <w:p w:rsidR="009C3D3B" w:rsidRDefault="009C3D3B" w:rsidP="00223A71">
      <w:pPr>
        <w:spacing w:after="200" w:line="360" w:lineRule="auto"/>
        <w:contextualSpacing/>
        <w:jc w:val="both"/>
        <w:rPr>
          <w:rFonts w:ascii="Times New Roman" w:hAnsi="Times New Roman" w:cs="Times New Roman"/>
          <w:sz w:val="24"/>
          <w:szCs w:val="24"/>
        </w:rPr>
      </w:pPr>
    </w:p>
    <w:p w:rsidR="009C3D3B" w:rsidRDefault="009C3D3B" w:rsidP="00223A71">
      <w:pPr>
        <w:spacing w:after="200" w:line="360" w:lineRule="auto"/>
        <w:contextualSpacing/>
        <w:jc w:val="both"/>
        <w:rPr>
          <w:rFonts w:ascii="Times New Roman" w:hAnsi="Times New Roman" w:cs="Times New Roman"/>
          <w:sz w:val="24"/>
          <w:szCs w:val="24"/>
        </w:rPr>
      </w:pPr>
    </w:p>
    <w:p w:rsidR="009C3D3B" w:rsidRPr="00A83BD1" w:rsidRDefault="009C3D3B"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pStyle w:val="Ttulo2"/>
        <w:spacing w:line="360" w:lineRule="auto"/>
        <w:contextualSpacing/>
        <w:rPr>
          <w:rFonts w:ascii="Times New Roman" w:hAnsi="Times New Roman" w:cs="Times New Roman"/>
          <w:color w:val="auto"/>
          <w:sz w:val="24"/>
          <w:szCs w:val="24"/>
          <w:lang w:val="es-MX"/>
        </w:rPr>
      </w:pPr>
      <w:r w:rsidRPr="00A83BD1">
        <w:rPr>
          <w:rFonts w:ascii="Times New Roman" w:hAnsi="Times New Roman" w:cs="Times New Roman"/>
          <w:color w:val="auto"/>
          <w:sz w:val="24"/>
          <w:szCs w:val="24"/>
          <w:lang w:val="es-MX"/>
        </w:rPr>
        <w:lastRenderedPageBreak/>
        <w:t>Implicaciones</w:t>
      </w: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Los resultados de este trabajo </w:t>
      </w:r>
      <w:r>
        <w:rPr>
          <w:rFonts w:ascii="Times New Roman" w:hAnsi="Times New Roman" w:cs="Times New Roman"/>
          <w:sz w:val="24"/>
          <w:szCs w:val="24"/>
        </w:rPr>
        <w:t xml:space="preserve">pueden ser </w:t>
      </w:r>
      <w:r w:rsidRPr="00A83BD1">
        <w:rPr>
          <w:rFonts w:ascii="Times New Roman" w:hAnsi="Times New Roman" w:cs="Times New Roman"/>
          <w:sz w:val="24"/>
          <w:szCs w:val="24"/>
        </w:rPr>
        <w:t xml:space="preserve">de utilidad para orientar decisiones empresariales que permitan mejorar el desempeño de las Pymes, así como para guiar políticas y programas de apoyo para estas empresas. En primer término, las Pymes deben enfocar sus esfuerzos al fortalecimiento de sus capacidades competitivas, particularmente las capacidades asociativas, de innovación y directivas, por ser las que mayor impactan </w:t>
      </w:r>
      <w:r>
        <w:rPr>
          <w:rFonts w:ascii="Times New Roman" w:hAnsi="Times New Roman" w:cs="Times New Roman"/>
          <w:sz w:val="24"/>
          <w:szCs w:val="24"/>
        </w:rPr>
        <w:t xml:space="preserve">en </w:t>
      </w:r>
      <w:r w:rsidRPr="00A83BD1">
        <w:rPr>
          <w:rFonts w:ascii="Times New Roman" w:hAnsi="Times New Roman" w:cs="Times New Roman"/>
          <w:sz w:val="24"/>
          <w:szCs w:val="24"/>
        </w:rPr>
        <w:t>el desempeño. En este sentido, es recomendable fomentar la colaboración con otras empresas y organizaciones e implementar constantemente cambios y mejoras en especial en los procesos productivos. En relación a las habilidades directivas</w:t>
      </w:r>
      <w:r>
        <w:rPr>
          <w:rFonts w:ascii="Times New Roman" w:hAnsi="Times New Roman" w:cs="Times New Roman"/>
          <w:sz w:val="24"/>
          <w:szCs w:val="24"/>
        </w:rPr>
        <w:t>,</w:t>
      </w:r>
      <w:r w:rsidRPr="00A83BD1">
        <w:rPr>
          <w:rFonts w:ascii="Times New Roman" w:hAnsi="Times New Roman" w:cs="Times New Roman"/>
          <w:sz w:val="24"/>
          <w:szCs w:val="24"/>
        </w:rPr>
        <w:t xml:space="preserve"> es importante que los propietarios y </w:t>
      </w:r>
      <w:r>
        <w:rPr>
          <w:rFonts w:ascii="Times New Roman" w:hAnsi="Times New Roman" w:cs="Times New Roman"/>
          <w:sz w:val="24"/>
          <w:szCs w:val="24"/>
        </w:rPr>
        <w:t>funcionarios</w:t>
      </w:r>
      <w:r w:rsidRPr="00A83BD1">
        <w:rPr>
          <w:rFonts w:ascii="Times New Roman" w:hAnsi="Times New Roman" w:cs="Times New Roman"/>
          <w:sz w:val="24"/>
          <w:szCs w:val="24"/>
        </w:rPr>
        <w:t xml:space="preserve"> mejoren sus capacidades personales para establecer y coordinar sistemas eficientes de gestión, para comprender a los diferentes grupos de consumidores y para diseñar acciones de atención específicas para dar respuesta a cada uno de ellos en función de sus necesidades. </w:t>
      </w:r>
    </w:p>
    <w:p w:rsidR="00223A71" w:rsidRPr="00A83BD1" w:rsidRDefault="00223A71"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Para fortalecer las capacidades humanas de las Pymes es necesario fomentar una buena comunicación interna y mantener en alto la motivación del personal. Estos dos factores contribuyen tanto al éxito en la implementación de las estrategias empresariales como a la socialización del conocimiento acumulado individualmente. En relación al fortalecimiento de las capacidades comerciales, se requiere establecer sistemas efectivos de comunicación externa que permitan monitorear los cambios ambientales para conocer las acciones de los competidores, mantener la conexión con los clientes, los proveedores y los distribuidores. Existen serias carencias de las Pymes en cuanto a su gestión financiera, por lo que se requiere que los responsables de tomar decisiones financieras se habiliten cada vez más en la búsqueda y evaluación de fuentes de financiamiento apropiadas a menor costo. </w:t>
      </w:r>
    </w:p>
    <w:p w:rsidR="00223A71" w:rsidRPr="00A83BD1" w:rsidRDefault="00223A71" w:rsidP="00223A71">
      <w:pPr>
        <w:spacing w:line="360" w:lineRule="auto"/>
        <w:contextualSpacing/>
        <w:rPr>
          <w:rFonts w:ascii="Times New Roman" w:hAnsi="Times New Roman" w:cs="Times New Roman"/>
        </w:rPr>
      </w:pPr>
    </w:p>
    <w:p w:rsidR="00223A71" w:rsidRPr="00A83BD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La innovación en productos, procesos y sistemas de gestión se destacó en la investigación como una variable que contribuye a la conformación de capacidades competitivas, por lo que es recomendable incentivarla a través de actividades de generación de inteligencia, en particular es recomendable establecer mecanismos para recabar los comentarios, quejas y sugerencias de los clientes y utilizar esta información para mejorar constantemente los productos y servicios que la empresa ofrece. En este sentido es también recomenda</w:t>
      </w:r>
      <w:r>
        <w:rPr>
          <w:rFonts w:ascii="Times New Roman" w:hAnsi="Times New Roman" w:cs="Times New Roman"/>
          <w:sz w:val="24"/>
          <w:szCs w:val="24"/>
        </w:rPr>
        <w:t xml:space="preserve">ble que </w:t>
      </w:r>
      <w:r>
        <w:rPr>
          <w:rFonts w:ascii="Times New Roman" w:hAnsi="Times New Roman" w:cs="Times New Roman"/>
          <w:sz w:val="24"/>
          <w:szCs w:val="24"/>
        </w:rPr>
        <w:lastRenderedPageBreak/>
        <w:t>periódicamente las Pymes</w:t>
      </w:r>
      <w:r w:rsidRPr="00A83BD1">
        <w:rPr>
          <w:rFonts w:ascii="Times New Roman" w:hAnsi="Times New Roman" w:cs="Times New Roman"/>
          <w:sz w:val="24"/>
          <w:szCs w:val="24"/>
        </w:rPr>
        <w:t xml:space="preserve"> evalúen sus resultados en cuanto a la calidad de servicio que se entrega a los clientes y se fijen metas para s</w:t>
      </w:r>
      <w:r>
        <w:rPr>
          <w:rFonts w:ascii="Times New Roman" w:hAnsi="Times New Roman" w:cs="Times New Roman"/>
          <w:sz w:val="24"/>
          <w:szCs w:val="24"/>
        </w:rPr>
        <w:t>uperar sus áreas de oportunidad</w:t>
      </w:r>
      <w:r w:rsidRPr="00A83BD1">
        <w:rPr>
          <w:rFonts w:ascii="Times New Roman" w:hAnsi="Times New Roman" w:cs="Times New Roman"/>
          <w:sz w:val="24"/>
          <w:szCs w:val="24"/>
        </w:rPr>
        <w:t xml:space="preserve">. Para mejorar la actividad innovadora es </w:t>
      </w:r>
      <w:r>
        <w:rPr>
          <w:rFonts w:ascii="Times New Roman" w:hAnsi="Times New Roman" w:cs="Times New Roman"/>
          <w:sz w:val="24"/>
          <w:szCs w:val="24"/>
        </w:rPr>
        <w:t xml:space="preserve">también </w:t>
      </w:r>
      <w:r w:rsidRPr="00A83BD1">
        <w:rPr>
          <w:rFonts w:ascii="Times New Roman" w:hAnsi="Times New Roman" w:cs="Times New Roman"/>
          <w:sz w:val="24"/>
          <w:szCs w:val="24"/>
        </w:rPr>
        <w:t xml:space="preserve">necesario tomar acciones para difundir con rapidez y eficiencia la información valiosa que se recaba y tomarla como insumo para emprender cambios que permitan adaptar la oferta de productos y servicios a las necesidades de los consumidores, de esta manera las Pymes pueden generar ventajas competitivas y fortalecer su posicionamiento. En relación a los sistemas de gestión, es importante implementar sistemas administrativos más modernos y flexibles que den soporte </w:t>
      </w:r>
      <w:r>
        <w:rPr>
          <w:rFonts w:ascii="Times New Roman" w:hAnsi="Times New Roman" w:cs="Times New Roman"/>
          <w:sz w:val="24"/>
          <w:szCs w:val="24"/>
        </w:rPr>
        <w:t xml:space="preserve">suficiente </w:t>
      </w:r>
      <w:r w:rsidRPr="00A83BD1">
        <w:rPr>
          <w:rFonts w:ascii="Times New Roman" w:hAnsi="Times New Roman" w:cs="Times New Roman"/>
          <w:sz w:val="24"/>
          <w:szCs w:val="24"/>
        </w:rPr>
        <w:t>para la operación de la empresa.</w:t>
      </w:r>
    </w:p>
    <w:p w:rsidR="00223A71" w:rsidRPr="00A83BD1" w:rsidRDefault="00223A71" w:rsidP="00223A71">
      <w:pPr>
        <w:spacing w:after="200" w:line="360" w:lineRule="auto"/>
        <w:contextualSpacing/>
        <w:jc w:val="both"/>
        <w:rPr>
          <w:rFonts w:ascii="Times New Roman" w:hAnsi="Times New Roman" w:cs="Times New Roman"/>
          <w:sz w:val="24"/>
          <w:szCs w:val="24"/>
        </w:rPr>
      </w:pPr>
    </w:p>
    <w:p w:rsidR="00223A71" w:rsidRDefault="00223A71" w:rsidP="00223A71">
      <w:pPr>
        <w:spacing w:after="20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La orientación al mercado también contribuye a la conformación de capacidades competitivas e influye en el desempeño, por lo que es necesario promover al interior de las empresas una cultura centrada en el consumidor, sistematizar las actividades de conexión con los clientes, de diseminación de información y de respuesta a las necesidades detectadas. </w:t>
      </w:r>
    </w:p>
    <w:p w:rsidR="009C3D3B" w:rsidRPr="00A83BD1" w:rsidRDefault="009C3D3B" w:rsidP="00223A71">
      <w:pPr>
        <w:spacing w:after="200" w:line="360" w:lineRule="auto"/>
        <w:contextualSpacing/>
        <w:jc w:val="both"/>
        <w:rPr>
          <w:rFonts w:ascii="Times New Roman" w:hAnsi="Times New Roman" w:cs="Times New Roman"/>
          <w:sz w:val="24"/>
          <w:szCs w:val="24"/>
        </w:rPr>
      </w:pPr>
    </w:p>
    <w:p w:rsidR="00223A71" w:rsidRPr="00A83BD1" w:rsidRDefault="00223A71" w:rsidP="00223A71">
      <w:pPr>
        <w:tabs>
          <w:tab w:val="left" w:pos="708"/>
          <w:tab w:val="left" w:pos="1416"/>
          <w:tab w:val="left" w:pos="2124"/>
          <w:tab w:val="left" w:pos="2832"/>
          <w:tab w:val="left" w:pos="3540"/>
          <w:tab w:val="center" w:pos="4418"/>
        </w:tabs>
        <w:spacing w:after="200" w:line="360" w:lineRule="auto"/>
        <w:contextualSpacing/>
        <w:jc w:val="both"/>
        <w:rPr>
          <w:rFonts w:ascii="Times New Roman" w:hAnsi="Times New Roman" w:cs="Times New Roman"/>
          <w:b/>
          <w:sz w:val="24"/>
          <w:szCs w:val="24"/>
        </w:rPr>
      </w:pPr>
      <w:r w:rsidRPr="00A83BD1">
        <w:rPr>
          <w:rFonts w:ascii="Times New Roman" w:hAnsi="Times New Roman" w:cs="Times New Roman"/>
          <w:b/>
          <w:sz w:val="24"/>
          <w:szCs w:val="24"/>
        </w:rPr>
        <w:t>Limitaciones de la investigación</w:t>
      </w:r>
      <w:r w:rsidRPr="00A83BD1">
        <w:rPr>
          <w:rFonts w:ascii="Times New Roman" w:hAnsi="Times New Roman" w:cs="Times New Roman"/>
          <w:b/>
          <w:sz w:val="24"/>
          <w:szCs w:val="24"/>
        </w:rPr>
        <w:tab/>
      </w:r>
      <w:r w:rsidRPr="00A83BD1">
        <w:rPr>
          <w:rFonts w:ascii="Times New Roman" w:hAnsi="Times New Roman" w:cs="Times New Roman"/>
          <w:b/>
          <w:sz w:val="24"/>
          <w:szCs w:val="24"/>
        </w:rPr>
        <w:tab/>
      </w:r>
    </w:p>
    <w:p w:rsidR="00223A71" w:rsidRDefault="00223A71" w:rsidP="00223A71">
      <w:pPr>
        <w:spacing w:before="240" w:line="360" w:lineRule="auto"/>
        <w:contextualSpacing/>
        <w:jc w:val="both"/>
        <w:rPr>
          <w:rFonts w:ascii="Times New Roman" w:hAnsi="Times New Roman" w:cs="Times New Roman"/>
          <w:sz w:val="24"/>
          <w:szCs w:val="24"/>
        </w:rPr>
      </w:pPr>
      <w:r w:rsidRPr="00A83BD1">
        <w:rPr>
          <w:rFonts w:ascii="Times New Roman" w:hAnsi="Times New Roman" w:cs="Times New Roman"/>
          <w:sz w:val="24"/>
          <w:szCs w:val="24"/>
        </w:rPr>
        <w:t xml:space="preserve">Se considera </w:t>
      </w:r>
      <w:r>
        <w:rPr>
          <w:rFonts w:ascii="Times New Roman" w:hAnsi="Times New Roman" w:cs="Times New Roman"/>
          <w:sz w:val="24"/>
          <w:szCs w:val="24"/>
        </w:rPr>
        <w:t xml:space="preserve">que </w:t>
      </w:r>
      <w:r w:rsidRPr="00A83BD1">
        <w:rPr>
          <w:rFonts w:ascii="Times New Roman" w:hAnsi="Times New Roman" w:cs="Times New Roman"/>
          <w:sz w:val="24"/>
          <w:szCs w:val="24"/>
        </w:rPr>
        <w:t xml:space="preserve">la principal limitación </w:t>
      </w:r>
      <w:r>
        <w:rPr>
          <w:rFonts w:ascii="Times New Roman" w:hAnsi="Times New Roman" w:cs="Times New Roman"/>
          <w:sz w:val="24"/>
          <w:szCs w:val="24"/>
        </w:rPr>
        <w:t xml:space="preserve">fue </w:t>
      </w:r>
      <w:r w:rsidRPr="00A83BD1">
        <w:rPr>
          <w:rFonts w:ascii="Times New Roman" w:hAnsi="Times New Roman" w:cs="Times New Roman"/>
          <w:sz w:val="24"/>
          <w:szCs w:val="24"/>
        </w:rPr>
        <w:t xml:space="preserve">la negativa de algunos empresarios </w:t>
      </w:r>
      <w:r>
        <w:rPr>
          <w:rFonts w:ascii="Times New Roman" w:hAnsi="Times New Roman" w:cs="Times New Roman"/>
          <w:sz w:val="24"/>
          <w:szCs w:val="24"/>
        </w:rPr>
        <w:t>a</w:t>
      </w:r>
      <w:r w:rsidRPr="00A83BD1">
        <w:rPr>
          <w:rFonts w:ascii="Times New Roman" w:hAnsi="Times New Roman" w:cs="Times New Roman"/>
          <w:sz w:val="24"/>
          <w:szCs w:val="24"/>
        </w:rPr>
        <w:t xml:space="preserve"> aportar información, lo cual se atribuye a la inseguridad que se vive en el país. Otra limitación </w:t>
      </w:r>
      <w:r>
        <w:rPr>
          <w:rFonts w:ascii="Times New Roman" w:hAnsi="Times New Roman" w:cs="Times New Roman"/>
          <w:sz w:val="24"/>
          <w:szCs w:val="24"/>
        </w:rPr>
        <w:t>fue</w:t>
      </w:r>
      <w:r w:rsidRPr="00A83BD1">
        <w:rPr>
          <w:rFonts w:ascii="Times New Roman" w:hAnsi="Times New Roman" w:cs="Times New Roman"/>
          <w:sz w:val="24"/>
          <w:szCs w:val="24"/>
        </w:rPr>
        <w:t xml:space="preserve"> que se encuestó a propietarios o directivos considerando que ellos </w:t>
      </w:r>
      <w:r>
        <w:rPr>
          <w:rFonts w:ascii="Times New Roman" w:hAnsi="Times New Roman" w:cs="Times New Roman"/>
          <w:sz w:val="24"/>
          <w:szCs w:val="24"/>
        </w:rPr>
        <w:t xml:space="preserve">poseen </w:t>
      </w:r>
      <w:r w:rsidRPr="00A83BD1">
        <w:rPr>
          <w:rFonts w:ascii="Times New Roman" w:hAnsi="Times New Roman" w:cs="Times New Roman"/>
          <w:sz w:val="24"/>
          <w:szCs w:val="24"/>
        </w:rPr>
        <w:t>una visión más amplia y profunda de la realidad que viven las organizaciones, sin embargo, pu</w:t>
      </w:r>
      <w:r>
        <w:rPr>
          <w:rFonts w:ascii="Times New Roman" w:hAnsi="Times New Roman" w:cs="Times New Roman"/>
          <w:sz w:val="24"/>
          <w:szCs w:val="24"/>
        </w:rPr>
        <w:t>ede haber</w:t>
      </w:r>
      <w:r w:rsidRPr="00A83BD1">
        <w:rPr>
          <w:rFonts w:ascii="Times New Roman" w:hAnsi="Times New Roman" w:cs="Times New Roman"/>
          <w:sz w:val="24"/>
          <w:szCs w:val="24"/>
        </w:rPr>
        <w:t xml:space="preserve"> algún sesgo derivado de que los sujetos, siendo dueños o directivos, qui</w:t>
      </w:r>
      <w:r>
        <w:rPr>
          <w:rFonts w:ascii="Times New Roman" w:hAnsi="Times New Roman" w:cs="Times New Roman"/>
          <w:sz w:val="24"/>
          <w:szCs w:val="24"/>
        </w:rPr>
        <w:t>eren</w:t>
      </w:r>
      <w:r w:rsidRPr="00A83BD1">
        <w:rPr>
          <w:rFonts w:ascii="Times New Roman" w:hAnsi="Times New Roman" w:cs="Times New Roman"/>
          <w:sz w:val="24"/>
          <w:szCs w:val="24"/>
        </w:rPr>
        <w:t xml:space="preserve"> proyectar una mejor imagen de la empresa. Este riesgo, sin embargo, está presente en todas las investigaciones </w:t>
      </w:r>
      <w:r>
        <w:rPr>
          <w:rFonts w:ascii="Times New Roman" w:hAnsi="Times New Roman" w:cs="Times New Roman"/>
          <w:sz w:val="24"/>
          <w:szCs w:val="24"/>
        </w:rPr>
        <w:t>basadas</w:t>
      </w:r>
      <w:r w:rsidRPr="00A83BD1">
        <w:rPr>
          <w:rFonts w:ascii="Times New Roman" w:hAnsi="Times New Roman" w:cs="Times New Roman"/>
          <w:sz w:val="24"/>
          <w:szCs w:val="24"/>
        </w:rPr>
        <w:t xml:space="preserve"> en datos aportados por personas.</w:t>
      </w:r>
    </w:p>
    <w:p w:rsidR="009C3D3B" w:rsidRPr="00A83BD1" w:rsidRDefault="009C3D3B" w:rsidP="00223A71">
      <w:pPr>
        <w:spacing w:before="240" w:line="360" w:lineRule="auto"/>
        <w:contextualSpacing/>
        <w:jc w:val="both"/>
        <w:rPr>
          <w:rFonts w:ascii="Times New Roman" w:hAnsi="Times New Roman" w:cs="Times New Roman"/>
          <w:sz w:val="24"/>
          <w:szCs w:val="24"/>
        </w:rPr>
      </w:pPr>
    </w:p>
    <w:p w:rsidR="00223A71" w:rsidRPr="00A83BD1" w:rsidRDefault="00223A71" w:rsidP="00223A71">
      <w:pPr>
        <w:pStyle w:val="Ttulo2"/>
        <w:spacing w:line="360" w:lineRule="auto"/>
        <w:contextualSpacing/>
        <w:rPr>
          <w:rFonts w:ascii="Times New Roman" w:hAnsi="Times New Roman" w:cs="Times New Roman"/>
          <w:color w:val="auto"/>
          <w:sz w:val="24"/>
          <w:szCs w:val="24"/>
        </w:rPr>
      </w:pPr>
      <w:r w:rsidRPr="00A83BD1">
        <w:rPr>
          <w:rFonts w:ascii="Times New Roman" w:hAnsi="Times New Roman" w:cs="Times New Roman"/>
          <w:color w:val="auto"/>
          <w:sz w:val="24"/>
          <w:szCs w:val="24"/>
        </w:rPr>
        <w:t xml:space="preserve">Futuras líneas de investigación </w:t>
      </w:r>
    </w:p>
    <w:p w:rsidR="00223A71" w:rsidRPr="00E855AF" w:rsidRDefault="002F0BD5" w:rsidP="00223A71">
      <w:pPr>
        <w:spacing w:line="360" w:lineRule="auto"/>
        <w:contextualSpacing/>
        <w:jc w:val="both"/>
        <w:rPr>
          <w:rFonts w:ascii="Times New Roman" w:hAnsi="Times New Roman" w:cs="Times New Roman"/>
          <w:sz w:val="28"/>
          <w:szCs w:val="24"/>
        </w:rPr>
      </w:pPr>
      <w:r w:rsidRPr="00E855AF">
        <w:rPr>
          <w:rFonts w:ascii="Times New Roman" w:hAnsi="Times New Roman" w:cs="Times New Roman"/>
          <w:sz w:val="24"/>
          <w:lang w:val="es-ES" w:eastAsia="es-ES"/>
        </w:rPr>
        <w:t>L</w:t>
      </w:r>
      <w:r w:rsidR="00223A71" w:rsidRPr="00E855AF">
        <w:rPr>
          <w:rFonts w:ascii="Times New Roman" w:hAnsi="Times New Roman" w:cs="Times New Roman"/>
          <w:sz w:val="24"/>
          <w:lang w:val="es-ES" w:eastAsia="es-ES"/>
        </w:rPr>
        <w:t xml:space="preserve">íneas futuras de investigación </w:t>
      </w:r>
      <w:r w:rsidRPr="00E855AF">
        <w:rPr>
          <w:rFonts w:ascii="Times New Roman" w:hAnsi="Times New Roman" w:cs="Times New Roman"/>
          <w:sz w:val="24"/>
          <w:lang w:val="es-ES" w:eastAsia="es-ES"/>
        </w:rPr>
        <w:t>pueden ser</w:t>
      </w:r>
      <w:r w:rsidR="00223A71" w:rsidRPr="00E855AF">
        <w:rPr>
          <w:rFonts w:ascii="Times New Roman" w:hAnsi="Times New Roman" w:cs="Times New Roman"/>
          <w:sz w:val="24"/>
          <w:lang w:val="es-ES" w:eastAsia="es-ES"/>
        </w:rPr>
        <w:t xml:space="preserve"> </w:t>
      </w:r>
      <w:r w:rsidRPr="00E855AF">
        <w:rPr>
          <w:rFonts w:ascii="Times New Roman" w:hAnsi="Times New Roman" w:cs="Times New Roman"/>
          <w:sz w:val="24"/>
          <w:lang w:val="es-ES" w:eastAsia="es-ES"/>
        </w:rPr>
        <w:t xml:space="preserve">la comparación </w:t>
      </w:r>
      <w:r w:rsidR="00223A71" w:rsidRPr="00E855AF">
        <w:rPr>
          <w:rFonts w:ascii="Times New Roman" w:hAnsi="Times New Roman" w:cs="Times New Roman"/>
          <w:sz w:val="24"/>
          <w:lang w:val="es-ES" w:eastAsia="es-ES"/>
        </w:rPr>
        <w:t>en</w:t>
      </w:r>
      <w:r w:rsidRPr="00E855AF">
        <w:rPr>
          <w:rFonts w:ascii="Times New Roman" w:hAnsi="Times New Roman" w:cs="Times New Roman"/>
          <w:sz w:val="24"/>
          <w:lang w:val="es-ES" w:eastAsia="es-ES"/>
        </w:rPr>
        <w:t>tre</w:t>
      </w:r>
      <w:r w:rsidR="00223A71" w:rsidRPr="00E855AF">
        <w:rPr>
          <w:rFonts w:ascii="Times New Roman" w:hAnsi="Times New Roman" w:cs="Times New Roman"/>
          <w:sz w:val="24"/>
          <w:lang w:val="es-ES" w:eastAsia="es-ES"/>
        </w:rPr>
        <w:t xml:space="preserve"> empresas del sector servicios en otras ciudades </w:t>
      </w:r>
      <w:r w:rsidRPr="00E855AF">
        <w:rPr>
          <w:rFonts w:ascii="Times New Roman" w:hAnsi="Times New Roman" w:cs="Times New Roman"/>
          <w:sz w:val="24"/>
          <w:lang w:val="es-ES" w:eastAsia="es-ES"/>
        </w:rPr>
        <w:t>de</w:t>
      </w:r>
      <w:r w:rsidR="00223A71" w:rsidRPr="00E855AF">
        <w:rPr>
          <w:rFonts w:ascii="Times New Roman" w:hAnsi="Times New Roman" w:cs="Times New Roman"/>
          <w:sz w:val="24"/>
          <w:lang w:val="es-ES" w:eastAsia="es-ES"/>
        </w:rPr>
        <w:t xml:space="preserve"> México y otros países, así como </w:t>
      </w:r>
      <w:r w:rsidRPr="00E855AF">
        <w:rPr>
          <w:rFonts w:ascii="Times New Roman" w:hAnsi="Times New Roman" w:cs="Times New Roman"/>
          <w:sz w:val="24"/>
          <w:lang w:val="es-ES" w:eastAsia="es-ES"/>
        </w:rPr>
        <w:t xml:space="preserve">la </w:t>
      </w:r>
      <w:r w:rsidR="00223A71" w:rsidRPr="00E855AF">
        <w:rPr>
          <w:rFonts w:ascii="Times New Roman" w:hAnsi="Times New Roman" w:cs="Times New Roman"/>
          <w:sz w:val="24"/>
          <w:lang w:val="es-ES" w:eastAsia="es-ES"/>
        </w:rPr>
        <w:t>implementa</w:t>
      </w:r>
      <w:r w:rsidRPr="00E855AF">
        <w:rPr>
          <w:rFonts w:ascii="Times New Roman" w:hAnsi="Times New Roman" w:cs="Times New Roman"/>
          <w:sz w:val="24"/>
          <w:lang w:val="es-ES" w:eastAsia="es-ES"/>
        </w:rPr>
        <w:t>ción de</w:t>
      </w:r>
      <w:r w:rsidR="00223A71" w:rsidRPr="00E855AF">
        <w:rPr>
          <w:rFonts w:ascii="Times New Roman" w:hAnsi="Times New Roman" w:cs="Times New Roman"/>
          <w:sz w:val="24"/>
          <w:lang w:val="es-ES" w:eastAsia="es-ES"/>
        </w:rPr>
        <w:t xml:space="preserve"> proyectos longitudinales que permitan </w:t>
      </w:r>
      <w:r w:rsidRPr="00E855AF">
        <w:rPr>
          <w:rFonts w:ascii="Times New Roman" w:hAnsi="Times New Roman" w:cs="Times New Roman"/>
          <w:sz w:val="24"/>
          <w:lang w:val="es-ES" w:eastAsia="es-ES"/>
        </w:rPr>
        <w:t>observar</w:t>
      </w:r>
      <w:r w:rsidR="00223A71" w:rsidRPr="00E855AF">
        <w:rPr>
          <w:rFonts w:ascii="Times New Roman" w:hAnsi="Times New Roman" w:cs="Times New Roman"/>
          <w:sz w:val="24"/>
          <w:lang w:val="es-ES" w:eastAsia="es-ES"/>
        </w:rPr>
        <w:t xml:space="preserve"> la evolución </w:t>
      </w:r>
      <w:r w:rsidRPr="00E855AF">
        <w:rPr>
          <w:rFonts w:ascii="Times New Roman" w:hAnsi="Times New Roman" w:cs="Times New Roman"/>
          <w:sz w:val="24"/>
          <w:lang w:val="es-ES" w:eastAsia="es-ES"/>
        </w:rPr>
        <w:t>de</w:t>
      </w:r>
      <w:r w:rsidR="00223A71" w:rsidRPr="00E855AF">
        <w:rPr>
          <w:rFonts w:ascii="Times New Roman" w:hAnsi="Times New Roman" w:cs="Times New Roman"/>
          <w:sz w:val="24"/>
          <w:lang w:val="es-ES" w:eastAsia="es-ES"/>
        </w:rPr>
        <w:t xml:space="preserve"> las variables</w:t>
      </w:r>
      <w:r w:rsidRPr="00E855AF">
        <w:rPr>
          <w:rFonts w:ascii="Times New Roman" w:hAnsi="Times New Roman" w:cs="Times New Roman"/>
          <w:sz w:val="24"/>
          <w:lang w:val="es-ES" w:eastAsia="es-ES"/>
        </w:rPr>
        <w:t xml:space="preserve"> a lo largo del tiempo</w:t>
      </w:r>
      <w:r w:rsidR="00223A71" w:rsidRPr="00E855AF">
        <w:rPr>
          <w:rFonts w:ascii="Times New Roman" w:hAnsi="Times New Roman" w:cs="Times New Roman"/>
          <w:sz w:val="24"/>
          <w:lang w:val="es-ES" w:eastAsia="es-ES"/>
        </w:rPr>
        <w:t xml:space="preserve">. </w:t>
      </w:r>
    </w:p>
    <w:p w:rsidR="00223A71" w:rsidRDefault="00223A71" w:rsidP="00223A71">
      <w:pPr>
        <w:spacing w:after="200" w:line="360" w:lineRule="auto"/>
        <w:contextualSpacing/>
        <w:jc w:val="both"/>
        <w:rPr>
          <w:rFonts w:ascii="Times New Roman" w:hAnsi="Times New Roman" w:cs="Times New Roman"/>
          <w:b/>
          <w:sz w:val="24"/>
          <w:szCs w:val="24"/>
        </w:rPr>
      </w:pPr>
    </w:p>
    <w:p w:rsidR="00223A71" w:rsidRPr="0007616E" w:rsidRDefault="003B5422" w:rsidP="00223A71">
      <w:pPr>
        <w:spacing w:line="360" w:lineRule="auto"/>
        <w:contextualSpacing/>
        <w:jc w:val="both"/>
        <w:rPr>
          <w:rFonts w:ascii="Times New Roman" w:hAnsi="Times New Roman" w:cs="Times New Roman"/>
          <w:b/>
          <w:sz w:val="24"/>
          <w:szCs w:val="24"/>
        </w:rPr>
      </w:pPr>
      <w:bookmarkStart w:id="1" w:name="_GoBack"/>
      <w:bookmarkEnd w:id="1"/>
      <w:r>
        <w:rPr>
          <w:rFonts w:ascii="Calibri" w:eastAsia="Times New Roman" w:hAnsi="Calibri" w:cs="Calibri"/>
          <w:color w:val="7030A0"/>
          <w:sz w:val="28"/>
          <w:szCs w:val="28"/>
          <w:lang w:val="es-ES" w:eastAsia="es-ES"/>
        </w:rPr>
        <w:lastRenderedPageBreak/>
        <w:t>Bibliografía</w:t>
      </w:r>
      <w:r w:rsidR="00223A71" w:rsidRPr="0007616E">
        <w:rPr>
          <w:rFonts w:ascii="Times New Roman" w:hAnsi="Times New Roman" w:cs="Times New Roman"/>
          <w:b/>
          <w:sz w:val="24"/>
          <w:szCs w:val="24"/>
        </w:rPr>
        <w:t xml:space="preserve"> </w:t>
      </w:r>
    </w:p>
    <w:p w:rsidR="00223A71" w:rsidRPr="00184947" w:rsidRDefault="00223A71" w:rsidP="00223A71">
      <w:pPr>
        <w:spacing w:line="360" w:lineRule="auto"/>
        <w:contextualSpacing/>
        <w:jc w:val="both"/>
        <w:rPr>
          <w:rFonts w:ascii="Times New Roman" w:hAnsi="Times New Roman" w:cs="Times New Roman"/>
          <w:sz w:val="20"/>
          <w:szCs w:val="24"/>
        </w:rPr>
      </w:pPr>
      <w:r w:rsidRPr="0037165B">
        <w:rPr>
          <w:rFonts w:ascii="Times New Roman" w:hAnsi="Times New Roman" w:cs="Times New Roman"/>
          <w:sz w:val="24"/>
          <w:szCs w:val="24"/>
        </w:rPr>
        <w:t xml:space="preserve"> </w:t>
      </w:r>
      <w:r w:rsidRPr="0037165B">
        <w:rPr>
          <w:rFonts w:ascii="Times New Roman" w:hAnsi="Times New Roman" w:cs="Times New Roman"/>
          <w:sz w:val="24"/>
          <w:szCs w:val="24"/>
        </w:rPr>
        <w:tab/>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rPr>
        <w:t>Akman</w:t>
      </w:r>
      <w:proofErr w:type="spellEnd"/>
      <w:r w:rsidRPr="003B5422">
        <w:rPr>
          <w:rFonts w:ascii="Times New Roman" w:hAnsi="Times New Roman" w:cs="Times New Roman"/>
          <w:sz w:val="24"/>
          <w:szCs w:val="24"/>
        </w:rPr>
        <w:t>,</w:t>
      </w:r>
      <w:r w:rsidR="00DB68C9">
        <w:rPr>
          <w:rFonts w:ascii="Times New Roman" w:hAnsi="Times New Roman" w:cs="Times New Roman"/>
          <w:sz w:val="24"/>
          <w:szCs w:val="24"/>
        </w:rPr>
        <w:t xml:space="preserve"> </w:t>
      </w:r>
      <w:r w:rsidR="00D5074D">
        <w:rPr>
          <w:rFonts w:ascii="Times New Roman" w:hAnsi="Times New Roman" w:cs="Times New Roman"/>
          <w:sz w:val="24"/>
          <w:szCs w:val="24"/>
        </w:rPr>
        <w:t xml:space="preserve">G. &amp; </w:t>
      </w:r>
      <w:proofErr w:type="spellStart"/>
      <w:r w:rsidR="00D5074D">
        <w:rPr>
          <w:rFonts w:ascii="Times New Roman" w:hAnsi="Times New Roman" w:cs="Times New Roman"/>
          <w:sz w:val="24"/>
          <w:szCs w:val="24"/>
        </w:rPr>
        <w:t>Yilmaz</w:t>
      </w:r>
      <w:proofErr w:type="spellEnd"/>
      <w:r w:rsidR="00D5074D">
        <w:rPr>
          <w:rFonts w:ascii="Times New Roman" w:hAnsi="Times New Roman" w:cs="Times New Roman"/>
          <w:sz w:val="24"/>
          <w:szCs w:val="24"/>
        </w:rPr>
        <w:t xml:space="preserve">, C. </w:t>
      </w:r>
      <w:r w:rsidRPr="003B5422">
        <w:rPr>
          <w:rFonts w:ascii="Times New Roman" w:hAnsi="Times New Roman" w:cs="Times New Roman"/>
          <w:sz w:val="24"/>
          <w:szCs w:val="24"/>
        </w:rPr>
        <w:t xml:space="preserve">(2008). </w:t>
      </w:r>
      <w:r w:rsidRPr="003B5422">
        <w:rPr>
          <w:rFonts w:ascii="Times New Roman" w:hAnsi="Times New Roman" w:cs="Times New Roman"/>
          <w:sz w:val="24"/>
          <w:szCs w:val="24"/>
          <w:lang w:val="en-US"/>
        </w:rPr>
        <w:t xml:space="preserve">Innovative Capability, Innovation </w:t>
      </w:r>
      <w:r w:rsidR="00D5074D">
        <w:rPr>
          <w:rFonts w:ascii="Times New Roman" w:hAnsi="Times New Roman" w:cs="Times New Roman"/>
          <w:sz w:val="24"/>
          <w:szCs w:val="24"/>
          <w:lang w:val="en-US"/>
        </w:rPr>
        <w:t xml:space="preserve">Strategy and Market Orientation. </w:t>
      </w:r>
      <w:r w:rsidRPr="00D5074D">
        <w:rPr>
          <w:rFonts w:ascii="Times New Roman" w:hAnsi="Times New Roman" w:cs="Times New Roman"/>
          <w:i/>
          <w:sz w:val="24"/>
          <w:szCs w:val="24"/>
          <w:lang w:val="en-US"/>
        </w:rPr>
        <w:t>International Journal of Innovation Management</w:t>
      </w:r>
      <w:r w:rsidRPr="003B5422">
        <w:rPr>
          <w:rFonts w:ascii="Times New Roman" w:hAnsi="Times New Roman" w:cs="Times New Roman"/>
          <w:sz w:val="24"/>
          <w:szCs w:val="24"/>
          <w:lang w:val="en-US"/>
        </w:rPr>
        <w:t xml:space="preserve">, </w:t>
      </w:r>
      <w:r w:rsidR="00D5074D" w:rsidRPr="00D5074D">
        <w:rPr>
          <w:rFonts w:ascii="Times New Roman" w:hAnsi="Times New Roman" w:cs="Times New Roman"/>
          <w:i/>
          <w:sz w:val="24"/>
          <w:szCs w:val="24"/>
          <w:lang w:val="en-US"/>
        </w:rPr>
        <w:t>1</w:t>
      </w:r>
      <w:r w:rsidRPr="00D5074D">
        <w:rPr>
          <w:rFonts w:ascii="Times New Roman" w:hAnsi="Times New Roman" w:cs="Times New Roman"/>
          <w:i/>
          <w:sz w:val="24"/>
          <w:szCs w:val="24"/>
          <w:lang w:val="en-US"/>
        </w:rPr>
        <w:t>2</w:t>
      </w:r>
      <w:r w:rsidR="00D5074D">
        <w:rPr>
          <w:rFonts w:ascii="Times New Roman" w:hAnsi="Times New Roman" w:cs="Times New Roman"/>
          <w:sz w:val="24"/>
          <w:szCs w:val="24"/>
          <w:lang w:val="en-US"/>
        </w:rPr>
        <w:t>(</w:t>
      </w:r>
      <w:r w:rsidRPr="003B5422">
        <w:rPr>
          <w:rFonts w:ascii="Times New Roman" w:hAnsi="Times New Roman" w:cs="Times New Roman"/>
          <w:sz w:val="24"/>
          <w:szCs w:val="24"/>
          <w:lang w:val="en-US"/>
        </w:rPr>
        <w:t>1</w:t>
      </w:r>
      <w:r w:rsidR="00D5074D">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 69-111.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D5074D"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Amit, R., y </w:t>
      </w:r>
      <w:proofErr w:type="spellStart"/>
      <w:r w:rsidR="00223A71" w:rsidRPr="003B5422">
        <w:rPr>
          <w:rFonts w:ascii="Times New Roman" w:hAnsi="Times New Roman" w:cs="Times New Roman"/>
          <w:sz w:val="24"/>
          <w:szCs w:val="24"/>
          <w:lang w:val="en-US"/>
        </w:rPr>
        <w:t>Schoemaker</w:t>
      </w:r>
      <w:proofErr w:type="spellEnd"/>
      <w:r w:rsidR="00223A71" w:rsidRPr="003B5422">
        <w:rPr>
          <w:rFonts w:ascii="Times New Roman" w:hAnsi="Times New Roman" w:cs="Times New Roman"/>
          <w:sz w:val="24"/>
          <w:szCs w:val="24"/>
          <w:lang w:val="en-US"/>
        </w:rPr>
        <w:t>, P. J. (1993)</w:t>
      </w:r>
      <w:r>
        <w:rPr>
          <w:rFonts w:ascii="Times New Roman" w:hAnsi="Times New Roman" w:cs="Times New Roman"/>
          <w:sz w:val="24"/>
          <w:szCs w:val="24"/>
          <w:lang w:val="en-US"/>
        </w:rPr>
        <w:t>.</w:t>
      </w:r>
      <w:r w:rsidR="00DB68C9" w:rsidRPr="003B5422">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Strategic Assets and Organizational Rent</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w:t>
      </w:r>
      <w:r w:rsidR="00223A71" w:rsidRPr="00D5074D">
        <w:rPr>
          <w:rFonts w:ascii="Times New Roman" w:hAnsi="Times New Roman" w:cs="Times New Roman"/>
          <w:i/>
          <w:sz w:val="24"/>
          <w:szCs w:val="24"/>
          <w:lang w:val="en-US"/>
        </w:rPr>
        <w:t>Strategic</w:t>
      </w:r>
      <w:r>
        <w:rPr>
          <w:rFonts w:ascii="Times New Roman" w:hAnsi="Times New Roman" w:cs="Times New Roman"/>
          <w:i/>
          <w:sz w:val="24"/>
          <w:szCs w:val="24"/>
          <w:lang w:val="en-US"/>
        </w:rPr>
        <w:t xml:space="preserve"> </w:t>
      </w:r>
      <w:r w:rsidR="00223A71" w:rsidRPr="00D5074D">
        <w:rPr>
          <w:rFonts w:ascii="Times New Roman" w:hAnsi="Times New Roman" w:cs="Times New Roman"/>
          <w:i/>
          <w:sz w:val="24"/>
          <w:szCs w:val="24"/>
          <w:lang w:val="en-US"/>
        </w:rPr>
        <w:t>Management Journal</w:t>
      </w:r>
      <w:r w:rsidR="00223A71" w:rsidRPr="003B5422">
        <w:rPr>
          <w:rFonts w:ascii="Times New Roman" w:hAnsi="Times New Roman" w:cs="Times New Roman"/>
          <w:sz w:val="24"/>
          <w:szCs w:val="24"/>
          <w:lang w:val="en-US"/>
        </w:rPr>
        <w:t xml:space="preserve">, 33-46.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D5074D"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Anderson, J. y </w:t>
      </w:r>
      <w:proofErr w:type="spellStart"/>
      <w:r>
        <w:rPr>
          <w:rFonts w:ascii="Times New Roman" w:hAnsi="Times New Roman" w:cs="Times New Roman"/>
          <w:sz w:val="24"/>
          <w:szCs w:val="24"/>
          <w:lang w:val="en-US"/>
        </w:rPr>
        <w:t>Gerbing</w:t>
      </w:r>
      <w:proofErr w:type="spellEnd"/>
      <w:r>
        <w:rPr>
          <w:rFonts w:ascii="Times New Roman" w:hAnsi="Times New Roman" w:cs="Times New Roman"/>
          <w:sz w:val="24"/>
          <w:szCs w:val="24"/>
          <w:lang w:val="en-US"/>
        </w:rPr>
        <w:t xml:space="preserve">, D. (1987). </w:t>
      </w:r>
      <w:r w:rsidR="00223A71" w:rsidRPr="003B5422">
        <w:rPr>
          <w:rFonts w:ascii="Times New Roman" w:hAnsi="Times New Roman" w:cs="Times New Roman"/>
          <w:sz w:val="24"/>
          <w:szCs w:val="24"/>
          <w:lang w:val="en-US"/>
        </w:rPr>
        <w:t>An Approach for Confirmatory Measurement and Structural Equation Modeling of Organizational Properties</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w:t>
      </w:r>
      <w:r w:rsidR="00223A71" w:rsidRPr="00D5074D">
        <w:rPr>
          <w:rFonts w:ascii="Times New Roman" w:hAnsi="Times New Roman" w:cs="Times New Roman"/>
          <w:i/>
          <w:sz w:val="24"/>
          <w:szCs w:val="24"/>
          <w:lang w:val="en-US"/>
        </w:rPr>
        <w:t>Management Science</w:t>
      </w:r>
      <w:r>
        <w:rPr>
          <w:rFonts w:ascii="Times New Roman" w:hAnsi="Times New Roman" w:cs="Times New Roman"/>
          <w:sz w:val="24"/>
          <w:szCs w:val="24"/>
          <w:lang w:val="en-US"/>
        </w:rPr>
        <w:t xml:space="preserve">, </w:t>
      </w:r>
      <w:r w:rsidRPr="00D5074D">
        <w:rPr>
          <w:rFonts w:ascii="Times New Roman" w:hAnsi="Times New Roman" w:cs="Times New Roman"/>
          <w:i/>
          <w:sz w:val="24"/>
          <w:szCs w:val="24"/>
          <w:lang w:val="en-US"/>
        </w:rPr>
        <w:t>33</w:t>
      </w:r>
      <w:r>
        <w:rPr>
          <w:rFonts w:ascii="Times New Roman" w:hAnsi="Times New Roman" w:cs="Times New Roman"/>
          <w:sz w:val="24"/>
          <w:szCs w:val="24"/>
          <w:lang w:val="en-US"/>
        </w:rPr>
        <w:t xml:space="preserve">(April), </w:t>
      </w:r>
      <w:r w:rsidR="00223A71" w:rsidRPr="003B5422">
        <w:rPr>
          <w:rFonts w:ascii="Times New Roman" w:hAnsi="Times New Roman" w:cs="Times New Roman"/>
          <w:sz w:val="24"/>
          <w:szCs w:val="24"/>
          <w:lang w:val="en-US"/>
        </w:rPr>
        <w:t xml:space="preserve">525–41.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Appiah-</w:t>
      </w:r>
      <w:proofErr w:type="spellStart"/>
      <w:r w:rsidRPr="003B5422">
        <w:rPr>
          <w:rFonts w:ascii="Times New Roman" w:hAnsi="Times New Roman" w:cs="Times New Roman"/>
          <w:sz w:val="24"/>
          <w:szCs w:val="24"/>
          <w:lang w:val="en-US"/>
        </w:rPr>
        <w:t>Adu</w:t>
      </w:r>
      <w:proofErr w:type="spellEnd"/>
      <w:r w:rsidRPr="003B5422">
        <w:rPr>
          <w:rFonts w:ascii="Times New Roman" w:hAnsi="Times New Roman" w:cs="Times New Roman"/>
          <w:sz w:val="24"/>
          <w:szCs w:val="24"/>
          <w:lang w:val="en-US"/>
        </w:rPr>
        <w:t>,</w:t>
      </w:r>
      <w:r w:rsidR="00D5074D">
        <w:rPr>
          <w:rFonts w:ascii="Times New Roman" w:hAnsi="Times New Roman" w:cs="Times New Roman"/>
          <w:sz w:val="24"/>
          <w:szCs w:val="24"/>
          <w:lang w:val="en-US"/>
        </w:rPr>
        <w:t xml:space="preserve"> K. y Singh, S. </w:t>
      </w:r>
      <w:r w:rsidRPr="003B5422">
        <w:rPr>
          <w:rFonts w:ascii="Times New Roman" w:hAnsi="Times New Roman" w:cs="Times New Roman"/>
          <w:sz w:val="24"/>
          <w:szCs w:val="24"/>
          <w:lang w:val="en-US"/>
        </w:rPr>
        <w:t>(1998)</w:t>
      </w:r>
      <w:r w:rsidR="00D5074D">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Customer Orientation and Pe</w:t>
      </w:r>
      <w:r w:rsidR="00D5074D">
        <w:rPr>
          <w:rFonts w:ascii="Times New Roman" w:hAnsi="Times New Roman" w:cs="Times New Roman"/>
          <w:sz w:val="24"/>
          <w:szCs w:val="24"/>
          <w:lang w:val="en-US"/>
        </w:rPr>
        <w:t xml:space="preserve">rformance: A Study of S.M.E.s. </w:t>
      </w:r>
      <w:r w:rsidRPr="00D5074D">
        <w:rPr>
          <w:rFonts w:ascii="Times New Roman" w:hAnsi="Times New Roman" w:cs="Times New Roman"/>
          <w:i/>
          <w:sz w:val="24"/>
          <w:szCs w:val="24"/>
          <w:lang w:val="en-US"/>
        </w:rPr>
        <w:t>Management Decision, 36</w:t>
      </w:r>
      <w:r w:rsidR="00D5074D">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6</w:t>
      </w:r>
      <w:r w:rsidR="00D5074D">
        <w:rPr>
          <w:rFonts w:ascii="Times New Roman" w:hAnsi="Times New Roman" w:cs="Times New Roman"/>
          <w:sz w:val="24"/>
          <w:szCs w:val="24"/>
          <w:lang w:val="en-US"/>
        </w:rPr>
        <w:t>)</w:t>
      </w:r>
      <w:r w:rsidRPr="003B5422">
        <w:rPr>
          <w:rFonts w:ascii="Times New Roman" w:hAnsi="Times New Roman" w:cs="Times New Roman"/>
          <w:sz w:val="24"/>
          <w:szCs w:val="24"/>
          <w:lang w:val="en-US"/>
        </w:rPr>
        <w:t>,</w:t>
      </w:r>
      <w:r w:rsidR="00D5074D">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 xml:space="preserve">385-394.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D5074D"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Aragón, A., </w:t>
      </w:r>
      <w:proofErr w:type="spellStart"/>
      <w:r>
        <w:rPr>
          <w:rFonts w:ascii="Times New Roman" w:hAnsi="Times New Roman" w:cs="Times New Roman"/>
          <w:sz w:val="24"/>
          <w:szCs w:val="24"/>
          <w:lang w:val="en-US"/>
        </w:rPr>
        <w:t>García</w:t>
      </w:r>
      <w:proofErr w:type="spellEnd"/>
      <w:r>
        <w:rPr>
          <w:rFonts w:ascii="Times New Roman" w:hAnsi="Times New Roman" w:cs="Times New Roman"/>
          <w:sz w:val="24"/>
          <w:szCs w:val="24"/>
          <w:lang w:val="en-US"/>
        </w:rPr>
        <w:t xml:space="preserve">, V. y </w:t>
      </w:r>
      <w:proofErr w:type="spellStart"/>
      <w:r>
        <w:rPr>
          <w:rFonts w:ascii="Times New Roman" w:hAnsi="Times New Roman" w:cs="Times New Roman"/>
          <w:sz w:val="24"/>
          <w:szCs w:val="24"/>
          <w:lang w:val="en-US"/>
        </w:rPr>
        <w:t>Cordón</w:t>
      </w:r>
      <w:proofErr w:type="spellEnd"/>
      <w:r>
        <w:rPr>
          <w:rFonts w:ascii="Times New Roman" w:hAnsi="Times New Roman" w:cs="Times New Roman"/>
          <w:sz w:val="24"/>
          <w:szCs w:val="24"/>
          <w:lang w:val="en-US"/>
        </w:rPr>
        <w:t>, E. (2005).</w:t>
      </w:r>
      <w:r w:rsidR="00223A71" w:rsidRPr="003B5422">
        <w:rPr>
          <w:rFonts w:ascii="Times New Roman" w:hAnsi="Times New Roman" w:cs="Times New Roman"/>
          <w:sz w:val="24"/>
          <w:szCs w:val="24"/>
          <w:lang w:val="en-US"/>
        </w:rPr>
        <w:t xml:space="preserve"> Leadership and Organizational Learning`s Role on Innovation and Performance: Lessons From Spain</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w:t>
      </w:r>
      <w:r w:rsidR="00223A71" w:rsidRPr="00D5074D">
        <w:rPr>
          <w:rFonts w:ascii="Times New Roman" w:hAnsi="Times New Roman" w:cs="Times New Roman"/>
          <w:i/>
          <w:sz w:val="24"/>
          <w:szCs w:val="24"/>
          <w:lang w:val="en-US"/>
        </w:rPr>
        <w:t>Industrial Marketing Management</w:t>
      </w:r>
      <w:r w:rsidR="00223A71" w:rsidRPr="003B5422">
        <w:rPr>
          <w:rFonts w:ascii="Times New Roman" w:hAnsi="Times New Roman" w:cs="Times New Roman"/>
          <w:sz w:val="24"/>
          <w:szCs w:val="24"/>
          <w:lang w:val="en-US"/>
        </w:rPr>
        <w:t xml:space="preserve">, 36, 349-359.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D5074D"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rPr>
        <w:t>Armario, J., Ruiz, D. y Armario, E.</w:t>
      </w:r>
      <w:r w:rsidR="00223A71" w:rsidRPr="003B5422">
        <w:rPr>
          <w:rFonts w:ascii="Times New Roman" w:hAnsi="Times New Roman" w:cs="Times New Roman"/>
          <w:sz w:val="24"/>
          <w:szCs w:val="24"/>
        </w:rPr>
        <w:t xml:space="preserve"> (2008). </w:t>
      </w:r>
      <w:r w:rsidR="00223A71" w:rsidRPr="003B5422">
        <w:rPr>
          <w:rFonts w:ascii="Times New Roman" w:hAnsi="Times New Roman" w:cs="Times New Roman"/>
          <w:sz w:val="24"/>
          <w:szCs w:val="24"/>
          <w:lang w:val="en-US"/>
        </w:rPr>
        <w:t>Market Orientation and</w:t>
      </w:r>
      <w:r w:rsidR="00E855AF">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Internationalization in Smal</w:t>
      </w:r>
      <w:r>
        <w:rPr>
          <w:rFonts w:ascii="Times New Roman" w:hAnsi="Times New Roman" w:cs="Times New Roman"/>
          <w:sz w:val="24"/>
          <w:szCs w:val="24"/>
          <w:lang w:val="en-US"/>
        </w:rPr>
        <w:t>l and Medium Sized Enterprises.</w:t>
      </w:r>
      <w:r w:rsidR="00223A71" w:rsidRPr="003B5422">
        <w:rPr>
          <w:rFonts w:ascii="Times New Roman" w:hAnsi="Times New Roman" w:cs="Times New Roman"/>
          <w:sz w:val="24"/>
          <w:szCs w:val="24"/>
          <w:lang w:val="en-US"/>
        </w:rPr>
        <w:t xml:space="preserve"> </w:t>
      </w:r>
      <w:r w:rsidR="00223A71" w:rsidRPr="00D5074D">
        <w:rPr>
          <w:rFonts w:ascii="Times New Roman" w:hAnsi="Times New Roman" w:cs="Times New Roman"/>
          <w:i/>
          <w:sz w:val="24"/>
          <w:szCs w:val="24"/>
          <w:lang w:val="en-US"/>
        </w:rPr>
        <w:t>Journal of Small Business Management</w:t>
      </w:r>
      <w:r w:rsidR="00223A71" w:rsidRPr="003B5422">
        <w:rPr>
          <w:rFonts w:ascii="Times New Roman" w:hAnsi="Times New Roman" w:cs="Times New Roman"/>
          <w:sz w:val="24"/>
          <w:szCs w:val="24"/>
          <w:lang w:val="en-US"/>
        </w:rPr>
        <w:t xml:space="preserve">, </w:t>
      </w:r>
      <w:r w:rsidR="00223A71" w:rsidRPr="00D5074D">
        <w:rPr>
          <w:rFonts w:ascii="Times New Roman" w:hAnsi="Times New Roman" w:cs="Times New Roman"/>
          <w:i/>
          <w:sz w:val="24"/>
          <w:szCs w:val="24"/>
          <w:lang w:val="en-US"/>
        </w:rPr>
        <w:t>46</w:t>
      </w:r>
      <w:r w:rsidR="00223A71" w:rsidRPr="003B5422">
        <w:rPr>
          <w:rFonts w:ascii="Times New Roman" w:hAnsi="Times New Roman" w:cs="Times New Roman"/>
          <w:sz w:val="24"/>
          <w:szCs w:val="24"/>
          <w:lang w:val="en-US"/>
        </w:rPr>
        <w:t xml:space="preserve">(4), 485-511.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D5074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Atuahene-Gima</w:t>
      </w:r>
      <w:proofErr w:type="spellEnd"/>
      <w:r>
        <w:rPr>
          <w:rFonts w:ascii="Times New Roman" w:hAnsi="Times New Roman" w:cs="Times New Roman"/>
          <w:sz w:val="24"/>
          <w:szCs w:val="24"/>
          <w:lang w:val="en-US"/>
        </w:rPr>
        <w:t xml:space="preserve">, K. (1996). </w:t>
      </w:r>
      <w:r w:rsidR="00223A71" w:rsidRPr="003B5422">
        <w:rPr>
          <w:rFonts w:ascii="Times New Roman" w:hAnsi="Times New Roman" w:cs="Times New Roman"/>
          <w:sz w:val="24"/>
          <w:szCs w:val="24"/>
          <w:lang w:val="en-US"/>
        </w:rPr>
        <w:t>Ma</w:t>
      </w:r>
      <w:r>
        <w:rPr>
          <w:rFonts w:ascii="Times New Roman" w:hAnsi="Times New Roman" w:cs="Times New Roman"/>
          <w:sz w:val="24"/>
          <w:szCs w:val="24"/>
          <w:lang w:val="en-US"/>
        </w:rPr>
        <w:t xml:space="preserve">rket Orientation and Innovation. </w:t>
      </w:r>
      <w:r w:rsidR="00223A71" w:rsidRPr="00D5074D">
        <w:rPr>
          <w:rFonts w:ascii="Times New Roman" w:hAnsi="Times New Roman" w:cs="Times New Roman"/>
          <w:i/>
          <w:sz w:val="24"/>
          <w:szCs w:val="24"/>
          <w:lang w:val="en-US"/>
        </w:rPr>
        <w:t>Journal of Business Research</w:t>
      </w:r>
      <w:r w:rsidR="00223A71" w:rsidRPr="003B5422">
        <w:rPr>
          <w:rFonts w:ascii="Times New Roman" w:hAnsi="Times New Roman" w:cs="Times New Roman"/>
          <w:sz w:val="24"/>
          <w:szCs w:val="24"/>
          <w:lang w:val="en-US"/>
        </w:rPr>
        <w:t xml:space="preserve">, 35, 93-103.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D5074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Atuahene-Gima</w:t>
      </w:r>
      <w:proofErr w:type="spellEnd"/>
      <w:r>
        <w:rPr>
          <w:rFonts w:ascii="Times New Roman" w:hAnsi="Times New Roman" w:cs="Times New Roman"/>
          <w:sz w:val="24"/>
          <w:szCs w:val="24"/>
          <w:lang w:val="en-US"/>
        </w:rPr>
        <w:t xml:space="preserve">, K., y </w:t>
      </w:r>
      <w:proofErr w:type="spellStart"/>
      <w:proofErr w:type="gramStart"/>
      <w:r>
        <w:rPr>
          <w:rFonts w:ascii="Times New Roman" w:hAnsi="Times New Roman" w:cs="Times New Roman"/>
          <w:sz w:val="24"/>
          <w:szCs w:val="24"/>
          <w:lang w:val="en-US"/>
        </w:rPr>
        <w:t>Ko</w:t>
      </w:r>
      <w:proofErr w:type="spellEnd"/>
      <w:proofErr w:type="gramEnd"/>
      <w:r>
        <w:rPr>
          <w:rFonts w:ascii="Times New Roman" w:hAnsi="Times New Roman" w:cs="Times New Roman"/>
          <w:sz w:val="24"/>
          <w:szCs w:val="24"/>
          <w:lang w:val="en-US"/>
        </w:rPr>
        <w:t xml:space="preserve">, A. </w:t>
      </w:r>
      <w:r w:rsidR="00223A71" w:rsidRPr="003B5422">
        <w:rPr>
          <w:rFonts w:ascii="Times New Roman" w:hAnsi="Times New Roman" w:cs="Times New Roman"/>
          <w:sz w:val="24"/>
          <w:szCs w:val="24"/>
          <w:lang w:val="en-US"/>
        </w:rPr>
        <w:t>(2001)</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An Empirical Investigation of the Effect of Market Orientation and Entrepreneurship Orientation Alignment on Product Innovation, </w:t>
      </w:r>
      <w:r w:rsidR="00223A71" w:rsidRPr="00D5074D">
        <w:rPr>
          <w:rFonts w:ascii="Times New Roman" w:hAnsi="Times New Roman" w:cs="Times New Roman"/>
          <w:i/>
          <w:sz w:val="24"/>
          <w:szCs w:val="24"/>
          <w:lang w:val="en-US"/>
        </w:rPr>
        <w:t>Organization Science</w:t>
      </w:r>
      <w:r w:rsidRPr="003B5422">
        <w:rPr>
          <w:rFonts w:ascii="Times New Roman" w:hAnsi="Times New Roman" w:cs="Times New Roman"/>
          <w:sz w:val="24"/>
          <w:szCs w:val="24"/>
          <w:lang w:val="en-US"/>
        </w:rPr>
        <w:t>, 12</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1</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54-74.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BD32EC"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Bagozzi</w:t>
      </w:r>
      <w:proofErr w:type="spellEnd"/>
      <w:r>
        <w:rPr>
          <w:rFonts w:ascii="Times New Roman" w:hAnsi="Times New Roman" w:cs="Times New Roman"/>
          <w:sz w:val="24"/>
          <w:szCs w:val="24"/>
          <w:lang w:val="en-US"/>
        </w:rPr>
        <w:t>, R. P. y Yi, Y. (1988).</w:t>
      </w:r>
      <w:r w:rsidR="00223A71" w:rsidRPr="003B5422">
        <w:rPr>
          <w:rFonts w:ascii="Times New Roman" w:hAnsi="Times New Roman" w:cs="Times New Roman"/>
          <w:sz w:val="24"/>
          <w:szCs w:val="24"/>
          <w:lang w:val="en-US"/>
        </w:rPr>
        <w:t xml:space="preserve"> On the Evaluation </w:t>
      </w:r>
      <w:r>
        <w:rPr>
          <w:rFonts w:ascii="Times New Roman" w:hAnsi="Times New Roman" w:cs="Times New Roman"/>
          <w:sz w:val="24"/>
          <w:szCs w:val="24"/>
          <w:lang w:val="en-US"/>
        </w:rPr>
        <w:t xml:space="preserve">of Structural Equation Models. </w:t>
      </w:r>
      <w:r w:rsidR="00223A71" w:rsidRPr="00BD32EC">
        <w:rPr>
          <w:rFonts w:ascii="Times New Roman" w:hAnsi="Times New Roman" w:cs="Times New Roman"/>
          <w:i/>
          <w:sz w:val="24"/>
          <w:szCs w:val="24"/>
          <w:lang w:val="en-US"/>
        </w:rPr>
        <w:t>Journal of t</w:t>
      </w:r>
      <w:r>
        <w:rPr>
          <w:rFonts w:ascii="Times New Roman" w:hAnsi="Times New Roman" w:cs="Times New Roman"/>
          <w:i/>
          <w:sz w:val="24"/>
          <w:szCs w:val="24"/>
          <w:lang w:val="en-US"/>
        </w:rPr>
        <w:t xml:space="preserve">he Academy of Marketing Science. </w:t>
      </w:r>
      <w:r w:rsidR="00223A71" w:rsidRPr="00BD32EC">
        <w:rPr>
          <w:rFonts w:ascii="Times New Roman" w:hAnsi="Times New Roman" w:cs="Times New Roman"/>
          <w:i/>
          <w:sz w:val="24"/>
          <w:szCs w:val="24"/>
          <w:lang w:val="en-US"/>
        </w:rPr>
        <w:t>16</w:t>
      </w:r>
      <w:r w:rsidR="00223A71" w:rsidRPr="003B5422">
        <w:rPr>
          <w:rFonts w:ascii="Times New Roman" w:hAnsi="Times New Roman" w:cs="Times New Roman"/>
          <w:sz w:val="24"/>
          <w:szCs w:val="24"/>
          <w:lang w:val="en-US"/>
        </w:rPr>
        <w:t xml:space="preserve">(1), 74-94.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BD32EC"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Baker, W., y Sinkula, J. (1999). </w:t>
      </w:r>
      <w:r w:rsidR="00223A71" w:rsidRPr="003B5422">
        <w:rPr>
          <w:rFonts w:ascii="Times New Roman" w:hAnsi="Times New Roman" w:cs="Times New Roman"/>
          <w:sz w:val="24"/>
          <w:szCs w:val="24"/>
          <w:lang w:val="en-US"/>
        </w:rPr>
        <w:t>Learning Orientation, Market Orientation and Innovation: Integrating and Extending Models of Organizational Performance</w:t>
      </w:r>
      <w:r>
        <w:rPr>
          <w:rFonts w:ascii="Times New Roman" w:hAnsi="Times New Roman" w:cs="Times New Roman"/>
          <w:sz w:val="24"/>
          <w:szCs w:val="24"/>
          <w:lang w:val="en-US"/>
        </w:rPr>
        <w:t xml:space="preserve">. </w:t>
      </w:r>
      <w:r w:rsidR="00223A71" w:rsidRPr="00BD32EC">
        <w:rPr>
          <w:rFonts w:ascii="Times New Roman" w:hAnsi="Times New Roman" w:cs="Times New Roman"/>
          <w:i/>
          <w:sz w:val="24"/>
          <w:szCs w:val="24"/>
          <w:lang w:val="en-US"/>
        </w:rPr>
        <w:t xml:space="preserve">Journal of </w:t>
      </w:r>
      <w:r>
        <w:rPr>
          <w:rFonts w:ascii="Times New Roman" w:hAnsi="Times New Roman" w:cs="Times New Roman"/>
          <w:i/>
          <w:sz w:val="24"/>
          <w:szCs w:val="24"/>
          <w:lang w:val="en-US"/>
        </w:rPr>
        <w:t xml:space="preserve">Market Focused Management, </w:t>
      </w:r>
      <w:r w:rsidR="00223A71" w:rsidRPr="00BD32EC">
        <w:rPr>
          <w:rFonts w:ascii="Times New Roman" w:hAnsi="Times New Roman" w:cs="Times New Roman"/>
          <w:i/>
          <w:sz w:val="24"/>
          <w:szCs w:val="24"/>
          <w:lang w:val="en-US"/>
        </w:rPr>
        <w:t>4</w:t>
      </w:r>
      <w:r w:rsidR="00223A71" w:rsidRPr="003B5422">
        <w:rPr>
          <w:rFonts w:ascii="Times New Roman" w:hAnsi="Times New Roman" w:cs="Times New Roman"/>
          <w:sz w:val="24"/>
          <w:szCs w:val="24"/>
          <w:lang w:val="en-US"/>
        </w:rPr>
        <w:t xml:space="preserve">, 295-308.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Barney, J. B. (1</w:t>
      </w:r>
      <w:r w:rsidR="00BD32EC">
        <w:rPr>
          <w:rFonts w:ascii="Times New Roman" w:hAnsi="Times New Roman" w:cs="Times New Roman"/>
          <w:sz w:val="24"/>
          <w:szCs w:val="24"/>
          <w:lang w:val="en-US"/>
        </w:rPr>
        <w:t xml:space="preserve">986). </w:t>
      </w:r>
      <w:r w:rsidRPr="003B5422">
        <w:rPr>
          <w:rFonts w:ascii="Times New Roman" w:hAnsi="Times New Roman" w:cs="Times New Roman"/>
          <w:sz w:val="24"/>
          <w:szCs w:val="24"/>
          <w:lang w:val="en-US"/>
        </w:rPr>
        <w:t>Strategic Factor Markets: Expectatio</w:t>
      </w:r>
      <w:r w:rsidR="00BD32EC">
        <w:rPr>
          <w:rFonts w:ascii="Times New Roman" w:hAnsi="Times New Roman" w:cs="Times New Roman"/>
          <w:sz w:val="24"/>
          <w:szCs w:val="24"/>
          <w:lang w:val="en-US"/>
        </w:rPr>
        <w:t>n, Luck, and Business Strategy.</w:t>
      </w:r>
      <w:r w:rsidRPr="003B5422">
        <w:rPr>
          <w:rFonts w:ascii="Times New Roman" w:hAnsi="Times New Roman" w:cs="Times New Roman"/>
          <w:sz w:val="24"/>
          <w:szCs w:val="24"/>
          <w:lang w:val="en-US"/>
        </w:rPr>
        <w:t xml:space="preserve"> </w:t>
      </w:r>
      <w:r w:rsidRPr="00BD32EC">
        <w:rPr>
          <w:rFonts w:ascii="Times New Roman" w:hAnsi="Times New Roman" w:cs="Times New Roman"/>
          <w:i/>
          <w:sz w:val="24"/>
          <w:szCs w:val="24"/>
          <w:lang w:val="en-US"/>
        </w:rPr>
        <w:t>Management Science, 32</w:t>
      </w:r>
      <w:r w:rsidR="00BD32EC">
        <w:rPr>
          <w:rFonts w:ascii="Times New Roman" w:hAnsi="Times New Roman" w:cs="Times New Roman"/>
          <w:sz w:val="24"/>
          <w:szCs w:val="24"/>
          <w:lang w:val="en-US"/>
        </w:rPr>
        <w:t>(1</w:t>
      </w:r>
      <w:r w:rsidRPr="003B5422">
        <w:rPr>
          <w:rFonts w:ascii="Times New Roman" w:hAnsi="Times New Roman" w:cs="Times New Roman"/>
          <w:sz w:val="24"/>
          <w:szCs w:val="24"/>
          <w:lang w:val="en-US"/>
        </w:rPr>
        <w:t>0</w:t>
      </w:r>
      <w:r w:rsidR="00BD32EC">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 1231-1241.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Barney,</w:t>
      </w:r>
      <w:r w:rsidR="00BD32EC">
        <w:rPr>
          <w:rFonts w:ascii="Times New Roman" w:hAnsi="Times New Roman" w:cs="Times New Roman"/>
          <w:sz w:val="24"/>
          <w:szCs w:val="24"/>
          <w:lang w:val="en-US"/>
        </w:rPr>
        <w:t xml:space="preserve"> J. (1991). </w:t>
      </w:r>
      <w:r w:rsidRPr="003B5422">
        <w:rPr>
          <w:rFonts w:ascii="Times New Roman" w:hAnsi="Times New Roman" w:cs="Times New Roman"/>
          <w:sz w:val="24"/>
          <w:szCs w:val="24"/>
          <w:lang w:val="en-US"/>
        </w:rPr>
        <w:t>The Resource-Based Model of the Firm: Origin</w:t>
      </w:r>
      <w:r w:rsidR="00BD32EC">
        <w:rPr>
          <w:rFonts w:ascii="Times New Roman" w:hAnsi="Times New Roman" w:cs="Times New Roman"/>
          <w:sz w:val="24"/>
          <w:szCs w:val="24"/>
          <w:lang w:val="en-US"/>
        </w:rPr>
        <w:t xml:space="preserve">s, Implications and Prospects. </w:t>
      </w:r>
      <w:r w:rsidRPr="00BD32EC">
        <w:rPr>
          <w:rFonts w:ascii="Times New Roman" w:hAnsi="Times New Roman" w:cs="Times New Roman"/>
          <w:i/>
          <w:sz w:val="24"/>
          <w:szCs w:val="24"/>
          <w:lang w:val="en-US"/>
        </w:rPr>
        <w:t>Journal of Management</w:t>
      </w:r>
      <w:r w:rsidRPr="003B5422">
        <w:rPr>
          <w:rFonts w:ascii="Times New Roman" w:hAnsi="Times New Roman" w:cs="Times New Roman"/>
          <w:sz w:val="24"/>
          <w:szCs w:val="24"/>
          <w:lang w:val="en-US"/>
        </w:rPr>
        <w:t xml:space="preserve">, </w:t>
      </w:r>
      <w:r w:rsidRPr="00BD32EC">
        <w:rPr>
          <w:rFonts w:ascii="Times New Roman" w:hAnsi="Times New Roman" w:cs="Times New Roman"/>
          <w:i/>
          <w:sz w:val="24"/>
          <w:szCs w:val="24"/>
          <w:lang w:val="en-US"/>
        </w:rPr>
        <w:t>17</w:t>
      </w:r>
      <w:r w:rsidR="00BD32EC">
        <w:rPr>
          <w:rFonts w:ascii="Times New Roman" w:hAnsi="Times New Roman" w:cs="Times New Roman"/>
          <w:sz w:val="24"/>
          <w:szCs w:val="24"/>
          <w:lang w:val="en-US"/>
        </w:rPr>
        <w:t>(</w:t>
      </w:r>
      <w:r w:rsidRPr="003B5422">
        <w:rPr>
          <w:rFonts w:ascii="Times New Roman" w:hAnsi="Times New Roman" w:cs="Times New Roman"/>
          <w:sz w:val="24"/>
          <w:szCs w:val="24"/>
          <w:lang w:val="en-US"/>
        </w:rPr>
        <w:t>1</w:t>
      </w:r>
      <w:r w:rsidR="00BD32EC">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 99-120.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BD32EC" w:rsidP="003B5422">
      <w:pPr>
        <w:spacing w:line="360" w:lineRule="auto"/>
        <w:ind w:left="709" w:hanging="709"/>
        <w:contextualSpacing/>
        <w:jc w:val="both"/>
        <w:rPr>
          <w:rFonts w:ascii="Times New Roman" w:hAnsi="Times New Roman" w:cs="Times New Roman"/>
          <w:sz w:val="24"/>
          <w:szCs w:val="24"/>
          <w:lang w:val="en-US"/>
        </w:rPr>
      </w:pPr>
      <w:proofErr w:type="spellStart"/>
      <w:r w:rsidRPr="00763247">
        <w:rPr>
          <w:rFonts w:ascii="Times New Roman" w:hAnsi="Times New Roman" w:cs="Times New Roman"/>
          <w:sz w:val="24"/>
          <w:szCs w:val="24"/>
          <w:lang w:val="en-US"/>
        </w:rPr>
        <w:t>Bentler</w:t>
      </w:r>
      <w:proofErr w:type="spellEnd"/>
      <w:r w:rsidRPr="00763247">
        <w:rPr>
          <w:rFonts w:ascii="Times New Roman" w:hAnsi="Times New Roman" w:cs="Times New Roman"/>
          <w:sz w:val="24"/>
          <w:szCs w:val="24"/>
          <w:lang w:val="en-US"/>
        </w:rPr>
        <w:t>, P.</w:t>
      </w:r>
      <w:r w:rsidR="00223A71" w:rsidRPr="00763247">
        <w:rPr>
          <w:rFonts w:ascii="Times New Roman" w:hAnsi="Times New Roman" w:cs="Times New Roman"/>
          <w:sz w:val="24"/>
          <w:szCs w:val="24"/>
          <w:lang w:val="en-US"/>
        </w:rPr>
        <w:t xml:space="preserve"> (</w:t>
      </w:r>
      <w:r w:rsidR="00763247">
        <w:rPr>
          <w:rFonts w:ascii="Times New Roman" w:hAnsi="Times New Roman" w:cs="Times New Roman"/>
          <w:sz w:val="24"/>
          <w:szCs w:val="24"/>
          <w:lang w:val="en-US"/>
        </w:rPr>
        <w:t>02</w:t>
      </w:r>
      <w:r w:rsidR="00763247" w:rsidRPr="00763247">
        <w:rPr>
          <w:rFonts w:ascii="Times New Roman" w:hAnsi="Times New Roman" w:cs="Times New Roman"/>
          <w:sz w:val="24"/>
          <w:szCs w:val="24"/>
          <w:lang w:val="en-US"/>
        </w:rPr>
        <w:t xml:space="preserve"> de </w:t>
      </w:r>
      <w:proofErr w:type="spellStart"/>
      <w:r w:rsidR="00763247" w:rsidRPr="00763247">
        <w:rPr>
          <w:rFonts w:ascii="Times New Roman" w:hAnsi="Times New Roman" w:cs="Times New Roman"/>
          <w:sz w:val="24"/>
          <w:szCs w:val="24"/>
          <w:lang w:val="en-US"/>
        </w:rPr>
        <w:t>enero</w:t>
      </w:r>
      <w:proofErr w:type="spellEnd"/>
      <w:r w:rsidR="00763247" w:rsidRPr="00763247">
        <w:rPr>
          <w:rFonts w:ascii="Times New Roman" w:hAnsi="Times New Roman" w:cs="Times New Roman"/>
          <w:sz w:val="24"/>
          <w:szCs w:val="24"/>
          <w:lang w:val="en-US"/>
        </w:rPr>
        <w:t xml:space="preserve"> de 2016</w:t>
      </w:r>
      <w:r w:rsidR="00223A71" w:rsidRPr="00763247">
        <w:rPr>
          <w:rFonts w:ascii="Times New Roman" w:hAnsi="Times New Roman" w:cs="Times New Roman"/>
          <w:sz w:val="24"/>
          <w:szCs w:val="24"/>
          <w:lang w:val="en-US"/>
        </w:rPr>
        <w:t>)</w:t>
      </w:r>
      <w:r w:rsidRPr="00763247">
        <w:rPr>
          <w:rFonts w:ascii="Times New Roman" w:hAnsi="Times New Roman" w:cs="Times New Roman"/>
          <w:sz w:val="24"/>
          <w:szCs w:val="24"/>
          <w:lang w:val="en-US"/>
        </w:rPr>
        <w:t xml:space="preserve">. </w:t>
      </w:r>
      <w:r w:rsidR="00223A71" w:rsidRPr="00763247">
        <w:rPr>
          <w:rFonts w:ascii="Times New Roman" w:hAnsi="Times New Roman" w:cs="Times New Roman"/>
          <w:sz w:val="24"/>
          <w:szCs w:val="24"/>
          <w:lang w:val="en-US"/>
        </w:rPr>
        <w:t>EQS 6 struc</w:t>
      </w:r>
      <w:r w:rsidR="00763247" w:rsidRPr="00763247">
        <w:rPr>
          <w:rFonts w:ascii="Times New Roman" w:hAnsi="Times New Roman" w:cs="Times New Roman"/>
          <w:sz w:val="24"/>
          <w:szCs w:val="24"/>
          <w:lang w:val="en-US"/>
        </w:rPr>
        <w:t xml:space="preserve">tural equations program manual. </w:t>
      </w:r>
      <w:proofErr w:type="spellStart"/>
      <w:r w:rsidR="00763247" w:rsidRPr="00763247">
        <w:rPr>
          <w:rFonts w:ascii="Times New Roman" w:hAnsi="Times New Roman" w:cs="Times New Roman"/>
          <w:sz w:val="24"/>
          <w:szCs w:val="24"/>
          <w:lang w:val="en-US"/>
        </w:rPr>
        <w:t>Recuperado</w:t>
      </w:r>
      <w:proofErr w:type="spellEnd"/>
      <w:r w:rsidR="00763247" w:rsidRPr="00763247">
        <w:rPr>
          <w:rFonts w:ascii="Times New Roman" w:hAnsi="Times New Roman" w:cs="Times New Roman"/>
          <w:sz w:val="24"/>
          <w:szCs w:val="24"/>
          <w:lang w:val="en-US"/>
        </w:rPr>
        <w:t xml:space="preserve"> de http://84.89.132.1/~satorra/CourseSEMVienna2010/EQSManual.pdf</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BD32EC"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Bhaskaran</w:t>
      </w:r>
      <w:proofErr w:type="spellEnd"/>
      <w:r>
        <w:rPr>
          <w:rFonts w:ascii="Times New Roman" w:hAnsi="Times New Roman" w:cs="Times New Roman"/>
          <w:sz w:val="24"/>
          <w:szCs w:val="24"/>
          <w:lang w:val="en-US"/>
        </w:rPr>
        <w:t>, S., (2006).</w:t>
      </w:r>
      <w:r w:rsidR="00223A71" w:rsidRPr="003B5422">
        <w:rPr>
          <w:rFonts w:ascii="Times New Roman" w:hAnsi="Times New Roman" w:cs="Times New Roman"/>
          <w:sz w:val="24"/>
          <w:szCs w:val="24"/>
          <w:lang w:val="en-US"/>
        </w:rPr>
        <w:t xml:space="preserve"> Incremental Innovation and Business Performance: Small and Medium Size Food Enterprises in a Conce</w:t>
      </w:r>
      <w:r>
        <w:rPr>
          <w:rFonts w:ascii="Times New Roman" w:hAnsi="Times New Roman" w:cs="Times New Roman"/>
          <w:sz w:val="24"/>
          <w:szCs w:val="24"/>
          <w:lang w:val="en-US"/>
        </w:rPr>
        <w:t xml:space="preserve">ntrated Industry Environment. </w:t>
      </w:r>
      <w:r w:rsidR="00223A71" w:rsidRPr="00BD32EC">
        <w:rPr>
          <w:rFonts w:ascii="Times New Roman" w:hAnsi="Times New Roman" w:cs="Times New Roman"/>
          <w:i/>
          <w:sz w:val="24"/>
          <w:szCs w:val="24"/>
          <w:lang w:val="en-US"/>
        </w:rPr>
        <w:t>Journal of Small Business Management</w:t>
      </w:r>
      <w:r w:rsidR="00223A71" w:rsidRPr="003B5422">
        <w:rPr>
          <w:rFonts w:ascii="Times New Roman" w:hAnsi="Times New Roman" w:cs="Times New Roman"/>
          <w:sz w:val="24"/>
          <w:szCs w:val="24"/>
          <w:lang w:val="en-US"/>
        </w:rPr>
        <w:t xml:space="preserve">, </w:t>
      </w:r>
      <w:r w:rsidR="00223A71" w:rsidRPr="00BD32EC">
        <w:rPr>
          <w:rFonts w:ascii="Times New Roman" w:hAnsi="Times New Roman" w:cs="Times New Roman"/>
          <w:i/>
          <w:sz w:val="24"/>
          <w:szCs w:val="24"/>
          <w:lang w:val="en-US"/>
        </w:rPr>
        <w:t>44</w:t>
      </w:r>
      <w:r w:rsidR="00223A71" w:rsidRPr="003B5422">
        <w:rPr>
          <w:rFonts w:ascii="Times New Roman" w:hAnsi="Times New Roman" w:cs="Times New Roman"/>
          <w:sz w:val="24"/>
          <w:szCs w:val="24"/>
          <w:lang w:val="en-US"/>
        </w:rPr>
        <w:t xml:space="preserve">(1), 64-80.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BD32EC" w:rsidP="003B5422">
      <w:pPr>
        <w:spacing w:line="360" w:lineRule="auto"/>
        <w:ind w:left="709" w:hanging="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Blesa</w:t>
      </w:r>
      <w:proofErr w:type="spellEnd"/>
      <w:r>
        <w:rPr>
          <w:rFonts w:ascii="Times New Roman" w:hAnsi="Times New Roman" w:cs="Times New Roman"/>
          <w:sz w:val="24"/>
          <w:szCs w:val="24"/>
        </w:rPr>
        <w:t xml:space="preserve">, A. y </w:t>
      </w:r>
      <w:proofErr w:type="spellStart"/>
      <w:r>
        <w:rPr>
          <w:rFonts w:ascii="Times New Roman" w:hAnsi="Times New Roman" w:cs="Times New Roman"/>
          <w:sz w:val="24"/>
          <w:szCs w:val="24"/>
        </w:rPr>
        <w:t>Ripollés</w:t>
      </w:r>
      <w:proofErr w:type="spellEnd"/>
      <w:r>
        <w:rPr>
          <w:rFonts w:ascii="Times New Roman" w:hAnsi="Times New Roman" w:cs="Times New Roman"/>
          <w:sz w:val="24"/>
          <w:szCs w:val="24"/>
        </w:rPr>
        <w:t xml:space="preserve">, M. </w:t>
      </w:r>
      <w:r w:rsidR="00223A71" w:rsidRPr="003B5422">
        <w:rPr>
          <w:rFonts w:ascii="Times New Roman" w:hAnsi="Times New Roman" w:cs="Times New Roman"/>
          <w:sz w:val="24"/>
          <w:szCs w:val="24"/>
        </w:rPr>
        <w:t>(2005)</w:t>
      </w:r>
      <w:r>
        <w:rPr>
          <w:rFonts w:ascii="Times New Roman" w:hAnsi="Times New Roman" w:cs="Times New Roman"/>
          <w:sz w:val="24"/>
          <w:szCs w:val="24"/>
        </w:rPr>
        <w:t xml:space="preserve">. </w:t>
      </w:r>
      <w:r w:rsidR="00223A71" w:rsidRPr="003B5422">
        <w:rPr>
          <w:rFonts w:ascii="Times New Roman" w:hAnsi="Times New Roman" w:cs="Times New Roman"/>
          <w:sz w:val="24"/>
          <w:szCs w:val="24"/>
        </w:rPr>
        <w:t>Relación entre la Orientación al Mercado y la Orientación Emprendedora, su influencia en el Rendimiento de la Empre</w:t>
      </w:r>
      <w:r>
        <w:rPr>
          <w:rFonts w:ascii="Times New Roman" w:hAnsi="Times New Roman" w:cs="Times New Roman"/>
          <w:sz w:val="24"/>
          <w:szCs w:val="24"/>
        </w:rPr>
        <w:t xml:space="preserve">sa. </w:t>
      </w:r>
      <w:r w:rsidR="00223A71" w:rsidRPr="00BD32EC">
        <w:rPr>
          <w:rFonts w:ascii="Times New Roman" w:hAnsi="Times New Roman" w:cs="Times New Roman"/>
          <w:i/>
          <w:sz w:val="24"/>
          <w:szCs w:val="24"/>
        </w:rPr>
        <w:t>Revista Europea de Dirección</w:t>
      </w:r>
      <w:r>
        <w:rPr>
          <w:rFonts w:ascii="Times New Roman" w:hAnsi="Times New Roman" w:cs="Times New Roman"/>
          <w:i/>
          <w:sz w:val="24"/>
          <w:szCs w:val="24"/>
        </w:rPr>
        <w:t xml:space="preserve"> y Economía de la Empresa,</w:t>
      </w:r>
      <w:r w:rsidRPr="00BD32EC">
        <w:rPr>
          <w:rFonts w:ascii="Times New Roman" w:hAnsi="Times New Roman" w:cs="Times New Roman"/>
          <w:i/>
          <w:sz w:val="24"/>
          <w:szCs w:val="24"/>
        </w:rPr>
        <w:t xml:space="preserve"> 14</w:t>
      </w:r>
      <w:r>
        <w:rPr>
          <w:rFonts w:ascii="Times New Roman" w:hAnsi="Times New Roman" w:cs="Times New Roman"/>
          <w:sz w:val="24"/>
          <w:szCs w:val="24"/>
        </w:rPr>
        <w:t>(</w:t>
      </w:r>
      <w:r w:rsidR="00223A71" w:rsidRPr="003B5422">
        <w:rPr>
          <w:rFonts w:ascii="Times New Roman" w:hAnsi="Times New Roman" w:cs="Times New Roman"/>
          <w:sz w:val="24"/>
          <w:szCs w:val="24"/>
        </w:rPr>
        <w:t>3</w:t>
      </w:r>
      <w:r>
        <w:rPr>
          <w:rFonts w:ascii="Times New Roman" w:hAnsi="Times New Roman" w:cs="Times New Roman"/>
          <w:sz w:val="24"/>
          <w:szCs w:val="24"/>
        </w:rPr>
        <w:t>), 1</w:t>
      </w:r>
      <w:r w:rsidR="00223A71" w:rsidRPr="003B5422">
        <w:rPr>
          <w:rFonts w:ascii="Times New Roman" w:hAnsi="Times New Roman" w:cs="Times New Roman"/>
          <w:sz w:val="24"/>
          <w:szCs w:val="24"/>
        </w:rPr>
        <w:t xml:space="preserve">65-180.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Blesa</w:t>
      </w:r>
      <w:proofErr w:type="spellEnd"/>
      <w:r w:rsidRPr="003B5422">
        <w:rPr>
          <w:rFonts w:ascii="Times New Roman" w:hAnsi="Times New Roman" w:cs="Times New Roman"/>
          <w:sz w:val="24"/>
          <w:szCs w:val="24"/>
          <w:lang w:val="en-US"/>
        </w:rPr>
        <w:t xml:space="preserve">, A., </w:t>
      </w:r>
      <w:r w:rsidR="00BD32EC">
        <w:rPr>
          <w:rFonts w:ascii="Times New Roman" w:hAnsi="Times New Roman" w:cs="Times New Roman"/>
          <w:sz w:val="24"/>
          <w:szCs w:val="24"/>
          <w:lang w:val="en-US"/>
        </w:rPr>
        <w:t xml:space="preserve">y </w:t>
      </w:r>
      <w:proofErr w:type="spellStart"/>
      <w:r w:rsidR="00BD32EC">
        <w:rPr>
          <w:rFonts w:ascii="Times New Roman" w:hAnsi="Times New Roman" w:cs="Times New Roman"/>
          <w:sz w:val="24"/>
          <w:szCs w:val="24"/>
          <w:lang w:val="en-US"/>
        </w:rPr>
        <w:t>Ripollés</w:t>
      </w:r>
      <w:proofErr w:type="spellEnd"/>
      <w:r w:rsidR="00BD32EC">
        <w:rPr>
          <w:rFonts w:ascii="Times New Roman" w:hAnsi="Times New Roman" w:cs="Times New Roman"/>
          <w:sz w:val="24"/>
          <w:szCs w:val="24"/>
          <w:lang w:val="en-US"/>
        </w:rPr>
        <w:t xml:space="preserve">, M. </w:t>
      </w:r>
      <w:r w:rsidRPr="003B5422">
        <w:rPr>
          <w:rFonts w:ascii="Times New Roman" w:hAnsi="Times New Roman" w:cs="Times New Roman"/>
          <w:sz w:val="24"/>
          <w:szCs w:val="24"/>
          <w:lang w:val="en-US"/>
        </w:rPr>
        <w:t>(2008)</w:t>
      </w:r>
      <w:r w:rsidR="00BD32EC">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The influence of marketing capabilities on econo</w:t>
      </w:r>
      <w:r w:rsidR="00BD32EC">
        <w:rPr>
          <w:rFonts w:ascii="Times New Roman" w:hAnsi="Times New Roman" w:cs="Times New Roman"/>
          <w:sz w:val="24"/>
          <w:szCs w:val="24"/>
          <w:lang w:val="en-US"/>
        </w:rPr>
        <w:t xml:space="preserve">mic international performance. </w:t>
      </w:r>
      <w:r w:rsidRPr="00BD32EC">
        <w:rPr>
          <w:rFonts w:ascii="Times New Roman" w:hAnsi="Times New Roman" w:cs="Times New Roman"/>
          <w:i/>
          <w:sz w:val="24"/>
          <w:szCs w:val="24"/>
          <w:lang w:val="en-US"/>
        </w:rPr>
        <w:t>International Marketing Review</w:t>
      </w:r>
      <w:r w:rsidRPr="003B5422">
        <w:rPr>
          <w:rFonts w:ascii="Times New Roman" w:hAnsi="Times New Roman" w:cs="Times New Roman"/>
          <w:sz w:val="24"/>
          <w:szCs w:val="24"/>
          <w:lang w:val="en-US"/>
        </w:rPr>
        <w:t xml:space="preserve">, </w:t>
      </w:r>
      <w:r w:rsidRPr="00BD32EC">
        <w:rPr>
          <w:rFonts w:ascii="Times New Roman" w:hAnsi="Times New Roman" w:cs="Times New Roman"/>
          <w:i/>
          <w:sz w:val="24"/>
          <w:szCs w:val="24"/>
          <w:lang w:val="en-US"/>
        </w:rPr>
        <w:t>25</w:t>
      </w:r>
      <w:r w:rsidR="00BD32EC">
        <w:rPr>
          <w:rFonts w:ascii="Times New Roman" w:hAnsi="Times New Roman" w:cs="Times New Roman"/>
          <w:sz w:val="24"/>
          <w:szCs w:val="24"/>
          <w:lang w:val="en-US"/>
        </w:rPr>
        <w:t>(</w:t>
      </w:r>
      <w:r w:rsidRPr="003B5422">
        <w:rPr>
          <w:rFonts w:ascii="Times New Roman" w:hAnsi="Times New Roman" w:cs="Times New Roman"/>
          <w:sz w:val="24"/>
          <w:szCs w:val="24"/>
          <w:lang w:val="en-US"/>
        </w:rPr>
        <w:t>6</w:t>
      </w:r>
      <w:r w:rsidR="00BD32EC">
        <w:rPr>
          <w:rFonts w:ascii="Times New Roman" w:hAnsi="Times New Roman" w:cs="Times New Roman"/>
          <w:sz w:val="24"/>
          <w:szCs w:val="24"/>
          <w:lang w:val="en-US"/>
        </w:rPr>
        <w:t>)</w:t>
      </w:r>
      <w:r w:rsidRPr="003B5422">
        <w:rPr>
          <w:rFonts w:ascii="Times New Roman" w:hAnsi="Times New Roman" w:cs="Times New Roman"/>
          <w:sz w:val="24"/>
          <w:szCs w:val="24"/>
          <w:lang w:val="en-US"/>
        </w:rPr>
        <w:t>, 651</w:t>
      </w:r>
      <w:r w:rsidR="00BD32EC">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673.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Default="00BD32EC" w:rsidP="003B5422">
      <w:pPr>
        <w:spacing w:line="360" w:lineRule="auto"/>
        <w:ind w:left="709" w:hanging="709"/>
        <w:contextualSpacing/>
        <w:jc w:val="both"/>
        <w:rPr>
          <w:rFonts w:ascii="Times New Roman" w:hAnsi="Times New Roman" w:cs="Times New Roman"/>
          <w:sz w:val="24"/>
          <w:szCs w:val="24"/>
        </w:rPr>
      </w:pPr>
      <w:proofErr w:type="spellStart"/>
      <w:r w:rsidRPr="00763247">
        <w:rPr>
          <w:rFonts w:ascii="Times New Roman" w:hAnsi="Times New Roman" w:cs="Times New Roman"/>
          <w:sz w:val="24"/>
          <w:szCs w:val="24"/>
        </w:rPr>
        <w:t>Blesa</w:t>
      </w:r>
      <w:proofErr w:type="spellEnd"/>
      <w:r w:rsidRPr="00763247">
        <w:rPr>
          <w:rFonts w:ascii="Times New Roman" w:hAnsi="Times New Roman" w:cs="Times New Roman"/>
          <w:sz w:val="24"/>
          <w:szCs w:val="24"/>
        </w:rPr>
        <w:t xml:space="preserve">, A., </w:t>
      </w:r>
      <w:proofErr w:type="spellStart"/>
      <w:r w:rsidRPr="00763247">
        <w:rPr>
          <w:rFonts w:ascii="Times New Roman" w:hAnsi="Times New Roman" w:cs="Times New Roman"/>
          <w:sz w:val="24"/>
          <w:szCs w:val="24"/>
        </w:rPr>
        <w:t>Ripollés</w:t>
      </w:r>
      <w:proofErr w:type="spellEnd"/>
      <w:r w:rsidRPr="00763247">
        <w:rPr>
          <w:rFonts w:ascii="Times New Roman" w:hAnsi="Times New Roman" w:cs="Times New Roman"/>
          <w:sz w:val="24"/>
          <w:szCs w:val="24"/>
        </w:rPr>
        <w:t xml:space="preserve">, M. y </w:t>
      </w:r>
      <w:proofErr w:type="spellStart"/>
      <w:r w:rsidRPr="00763247">
        <w:rPr>
          <w:rFonts w:ascii="Times New Roman" w:hAnsi="Times New Roman" w:cs="Times New Roman"/>
          <w:sz w:val="24"/>
          <w:szCs w:val="24"/>
        </w:rPr>
        <w:t>Monferrer</w:t>
      </w:r>
      <w:proofErr w:type="spellEnd"/>
      <w:r w:rsidRPr="00763247">
        <w:rPr>
          <w:rFonts w:ascii="Times New Roman" w:hAnsi="Times New Roman" w:cs="Times New Roman"/>
          <w:sz w:val="24"/>
          <w:szCs w:val="24"/>
        </w:rPr>
        <w:t xml:space="preserve">, D. </w:t>
      </w:r>
      <w:r w:rsidR="00223A71" w:rsidRPr="00763247">
        <w:rPr>
          <w:rFonts w:ascii="Times New Roman" w:hAnsi="Times New Roman" w:cs="Times New Roman"/>
          <w:sz w:val="24"/>
          <w:szCs w:val="24"/>
        </w:rPr>
        <w:t>(2008). La Orientación al Mercado como Determinante en la Internacional</w:t>
      </w:r>
      <w:r w:rsidRPr="00763247">
        <w:rPr>
          <w:rFonts w:ascii="Times New Roman" w:hAnsi="Times New Roman" w:cs="Times New Roman"/>
          <w:sz w:val="24"/>
          <w:szCs w:val="24"/>
        </w:rPr>
        <w:t xml:space="preserve">ización de las Nuevas Empresas. </w:t>
      </w:r>
      <w:r w:rsidR="00223A71" w:rsidRPr="00763247">
        <w:rPr>
          <w:rFonts w:ascii="Times New Roman" w:hAnsi="Times New Roman" w:cs="Times New Roman"/>
          <w:i/>
          <w:sz w:val="24"/>
          <w:szCs w:val="24"/>
        </w:rPr>
        <w:t>Instituto Valenciano de Investigaciones Económicas</w:t>
      </w:r>
      <w:r w:rsidR="00223A71" w:rsidRPr="00763247">
        <w:rPr>
          <w:rFonts w:ascii="Times New Roman" w:hAnsi="Times New Roman" w:cs="Times New Roman"/>
          <w:sz w:val="24"/>
          <w:szCs w:val="24"/>
        </w:rPr>
        <w:t>, 2-39.</w:t>
      </w:r>
      <w:r w:rsidR="00223A71" w:rsidRPr="003B5422">
        <w:rPr>
          <w:rFonts w:ascii="Times New Roman" w:hAnsi="Times New Roman" w:cs="Times New Roman"/>
          <w:sz w:val="24"/>
          <w:szCs w:val="24"/>
        </w:rPr>
        <w:t xml:space="preserve"> </w:t>
      </w:r>
    </w:p>
    <w:p w:rsidR="00763247" w:rsidRPr="003B5422" w:rsidRDefault="00763247" w:rsidP="003B5422">
      <w:pPr>
        <w:spacing w:line="360" w:lineRule="auto"/>
        <w:ind w:left="709" w:hanging="709"/>
        <w:contextualSpacing/>
        <w:jc w:val="both"/>
        <w:rPr>
          <w:rFonts w:ascii="Times New Roman" w:hAnsi="Times New Roman" w:cs="Times New Roman"/>
          <w:sz w:val="24"/>
          <w:szCs w:val="24"/>
        </w:rPr>
      </w:pPr>
    </w:p>
    <w:p w:rsidR="00223A71" w:rsidRPr="003B5422" w:rsidRDefault="00BD32EC" w:rsidP="003B5422">
      <w:pPr>
        <w:spacing w:line="36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Bocigas</w:t>
      </w:r>
      <w:proofErr w:type="spellEnd"/>
      <w:r>
        <w:rPr>
          <w:rFonts w:ascii="Times New Roman" w:hAnsi="Times New Roman" w:cs="Times New Roman"/>
          <w:sz w:val="24"/>
          <w:szCs w:val="24"/>
        </w:rPr>
        <w:t>, O. y</w:t>
      </w:r>
      <w:r w:rsidR="00223A71" w:rsidRPr="003B5422">
        <w:rPr>
          <w:rFonts w:ascii="Times New Roman" w:hAnsi="Times New Roman" w:cs="Times New Roman"/>
          <w:sz w:val="24"/>
          <w:szCs w:val="24"/>
        </w:rPr>
        <w:t xml:space="preserve"> Ferná</w:t>
      </w:r>
      <w:r>
        <w:rPr>
          <w:rFonts w:ascii="Times New Roman" w:hAnsi="Times New Roman" w:cs="Times New Roman"/>
          <w:sz w:val="24"/>
          <w:szCs w:val="24"/>
        </w:rPr>
        <w:t xml:space="preserve">ndez del Hoyo, A. (2009). </w:t>
      </w:r>
      <w:r w:rsidR="00223A71" w:rsidRPr="003B5422">
        <w:rPr>
          <w:rFonts w:ascii="Times New Roman" w:hAnsi="Times New Roman" w:cs="Times New Roman"/>
          <w:sz w:val="24"/>
          <w:szCs w:val="24"/>
        </w:rPr>
        <w:t xml:space="preserve">Relación entre el Grado de Orientación al Mercado y el Ámbito Geográfico Empresarial: El Caso de la </w:t>
      </w:r>
      <w:r>
        <w:rPr>
          <w:rFonts w:ascii="Times New Roman" w:hAnsi="Times New Roman" w:cs="Times New Roman"/>
          <w:sz w:val="24"/>
          <w:szCs w:val="24"/>
        </w:rPr>
        <w:t xml:space="preserve">Empresa Española del Siglo XX. </w:t>
      </w:r>
      <w:r w:rsidR="00223A71" w:rsidRPr="00BD32EC">
        <w:rPr>
          <w:rFonts w:ascii="Times New Roman" w:hAnsi="Times New Roman" w:cs="Times New Roman"/>
          <w:i/>
          <w:sz w:val="24"/>
          <w:szCs w:val="24"/>
        </w:rPr>
        <w:t>Universidad Pontificia de Madrid</w:t>
      </w:r>
      <w:r>
        <w:rPr>
          <w:rFonts w:ascii="Times New Roman" w:hAnsi="Times New Roman" w:cs="Times New Roman"/>
          <w:sz w:val="24"/>
          <w:szCs w:val="24"/>
        </w:rPr>
        <w:t xml:space="preserve">, </w:t>
      </w:r>
      <w:r w:rsidR="00223A71" w:rsidRPr="003B5422">
        <w:rPr>
          <w:rFonts w:ascii="Times New Roman" w:hAnsi="Times New Roman" w:cs="Times New Roman"/>
          <w:sz w:val="24"/>
          <w:szCs w:val="24"/>
        </w:rPr>
        <w:t xml:space="preserve">1-22.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BD32EC" w:rsidP="003B5422">
      <w:pPr>
        <w:spacing w:line="360" w:lineRule="auto"/>
        <w:ind w:left="709" w:hanging="709"/>
        <w:contextualSpacing/>
        <w:jc w:val="both"/>
        <w:rPr>
          <w:rFonts w:ascii="Times New Roman" w:hAnsi="Times New Roman" w:cs="Times New Roman"/>
          <w:sz w:val="24"/>
          <w:szCs w:val="24"/>
          <w:lang w:val="en-US"/>
        </w:rPr>
      </w:pPr>
      <w:proofErr w:type="spellStart"/>
      <w:r w:rsidRPr="00763247">
        <w:rPr>
          <w:rFonts w:ascii="Times New Roman" w:hAnsi="Times New Roman" w:cs="Times New Roman"/>
          <w:sz w:val="24"/>
          <w:szCs w:val="24"/>
          <w:lang w:val="en-US"/>
        </w:rPr>
        <w:t>Bollen</w:t>
      </w:r>
      <w:proofErr w:type="spellEnd"/>
      <w:r w:rsidRPr="00763247">
        <w:rPr>
          <w:rFonts w:ascii="Times New Roman" w:hAnsi="Times New Roman" w:cs="Times New Roman"/>
          <w:sz w:val="24"/>
          <w:szCs w:val="24"/>
          <w:lang w:val="en-US"/>
        </w:rPr>
        <w:t xml:space="preserve">, K. (1989). </w:t>
      </w:r>
      <w:r w:rsidR="00223A71" w:rsidRPr="00763247">
        <w:rPr>
          <w:rFonts w:ascii="Times New Roman" w:hAnsi="Times New Roman" w:cs="Times New Roman"/>
          <w:i/>
          <w:sz w:val="24"/>
          <w:szCs w:val="24"/>
          <w:lang w:val="en-US"/>
        </w:rPr>
        <w:t>Structural Equations with Lat</w:t>
      </w:r>
      <w:r w:rsidRPr="00763247">
        <w:rPr>
          <w:rFonts w:ascii="Times New Roman" w:hAnsi="Times New Roman" w:cs="Times New Roman"/>
          <w:i/>
          <w:sz w:val="24"/>
          <w:szCs w:val="24"/>
          <w:lang w:val="en-US"/>
        </w:rPr>
        <w:t>ent Variables</w:t>
      </w:r>
      <w:r w:rsidR="00BD1293" w:rsidRPr="00763247">
        <w:rPr>
          <w:rFonts w:ascii="Times New Roman" w:hAnsi="Times New Roman" w:cs="Times New Roman"/>
          <w:sz w:val="24"/>
          <w:szCs w:val="24"/>
          <w:lang w:val="en-US"/>
        </w:rPr>
        <w:t xml:space="preserve"> (</w:t>
      </w:r>
      <w:r w:rsidRPr="00763247">
        <w:rPr>
          <w:rFonts w:ascii="Times New Roman" w:hAnsi="Times New Roman" w:cs="Times New Roman"/>
          <w:sz w:val="24"/>
          <w:szCs w:val="24"/>
          <w:lang w:val="en-US"/>
        </w:rPr>
        <w:t>1</w:t>
      </w:r>
      <w:r w:rsidR="00223A71" w:rsidRPr="00763247">
        <w:rPr>
          <w:rFonts w:ascii="Times New Roman" w:hAnsi="Times New Roman" w:cs="Times New Roman"/>
          <w:sz w:val="24"/>
          <w:szCs w:val="24"/>
          <w:lang w:val="en-US"/>
        </w:rPr>
        <w:t xml:space="preserve">a. </w:t>
      </w:r>
      <w:proofErr w:type="spellStart"/>
      <w:r w:rsidR="00223A71" w:rsidRPr="00763247">
        <w:rPr>
          <w:rFonts w:ascii="Times New Roman" w:hAnsi="Times New Roman" w:cs="Times New Roman"/>
          <w:sz w:val="24"/>
          <w:szCs w:val="24"/>
          <w:lang w:val="en-US"/>
        </w:rPr>
        <w:t>ed</w:t>
      </w:r>
      <w:r w:rsidR="00BD1293" w:rsidRPr="00763247">
        <w:rPr>
          <w:rFonts w:ascii="Times New Roman" w:hAnsi="Times New Roman" w:cs="Times New Roman"/>
          <w:sz w:val="24"/>
          <w:szCs w:val="24"/>
          <w:lang w:val="en-US"/>
        </w:rPr>
        <w:t>ición</w:t>
      </w:r>
      <w:proofErr w:type="spellEnd"/>
      <w:r w:rsidR="00BD1293" w:rsidRPr="00763247">
        <w:rPr>
          <w:rFonts w:ascii="Times New Roman" w:hAnsi="Times New Roman" w:cs="Times New Roman"/>
          <w:sz w:val="24"/>
          <w:szCs w:val="24"/>
          <w:lang w:val="en-US"/>
        </w:rPr>
        <w:t xml:space="preserve">) </w:t>
      </w:r>
      <w:r w:rsidR="00223A71" w:rsidRPr="00763247">
        <w:rPr>
          <w:rFonts w:ascii="Times New Roman" w:hAnsi="Times New Roman" w:cs="Times New Roman"/>
          <w:sz w:val="24"/>
          <w:szCs w:val="24"/>
          <w:lang w:val="en-US"/>
        </w:rPr>
        <w:t>New York: John Wiley &amp; Sons.</w:t>
      </w:r>
      <w:r w:rsidR="00223A71"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Borch</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Huse</w:t>
      </w:r>
      <w:proofErr w:type="spellEnd"/>
      <w:r>
        <w:rPr>
          <w:rFonts w:ascii="Times New Roman" w:hAnsi="Times New Roman" w:cs="Times New Roman"/>
          <w:sz w:val="24"/>
          <w:szCs w:val="24"/>
          <w:lang w:val="en-US"/>
        </w:rPr>
        <w:t xml:space="preserve">, M. y </w:t>
      </w:r>
      <w:proofErr w:type="spellStart"/>
      <w:r>
        <w:rPr>
          <w:rFonts w:ascii="Times New Roman" w:hAnsi="Times New Roman" w:cs="Times New Roman"/>
          <w:sz w:val="24"/>
          <w:szCs w:val="24"/>
          <w:lang w:val="en-US"/>
        </w:rPr>
        <w:t>Senneseth</w:t>
      </w:r>
      <w:proofErr w:type="spellEnd"/>
      <w:r>
        <w:rPr>
          <w:rFonts w:ascii="Times New Roman" w:hAnsi="Times New Roman" w:cs="Times New Roman"/>
          <w:sz w:val="24"/>
          <w:szCs w:val="24"/>
          <w:lang w:val="en-US"/>
        </w:rPr>
        <w:t>, K.</w:t>
      </w:r>
      <w:r w:rsidR="00223A71" w:rsidRPr="003B5422">
        <w:rPr>
          <w:rFonts w:ascii="Times New Roman" w:hAnsi="Times New Roman" w:cs="Times New Roman"/>
          <w:sz w:val="24"/>
          <w:szCs w:val="24"/>
          <w:lang w:val="en-US"/>
        </w:rPr>
        <w:t xml:space="preserve"> (1999)</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Resource Configuration, Competitive Strategies, and Corporate Entrepreneurship, an empirical examination of small firms</w:t>
      </w:r>
      <w:r>
        <w:rPr>
          <w:rFonts w:ascii="Times New Roman" w:hAnsi="Times New Roman" w:cs="Times New Roman"/>
          <w:sz w:val="24"/>
          <w:szCs w:val="24"/>
          <w:lang w:val="en-US"/>
        </w:rPr>
        <w:t xml:space="preserve">. </w:t>
      </w:r>
      <w:r w:rsidR="00223A71" w:rsidRPr="0077162A">
        <w:rPr>
          <w:rFonts w:ascii="Times New Roman" w:hAnsi="Times New Roman" w:cs="Times New Roman"/>
          <w:i/>
          <w:sz w:val="24"/>
          <w:szCs w:val="24"/>
          <w:lang w:val="en-US"/>
        </w:rPr>
        <w:t>Entrepreneurship, Theory and Practice</w:t>
      </w:r>
      <w:r>
        <w:rPr>
          <w:rFonts w:ascii="Times New Roman" w:hAnsi="Times New Roman" w:cs="Times New Roman"/>
          <w:sz w:val="24"/>
          <w:szCs w:val="24"/>
          <w:lang w:val="en-US"/>
        </w:rPr>
        <w:t xml:space="preserve">. Fall, </w:t>
      </w:r>
      <w:r w:rsidR="00223A71" w:rsidRPr="003B5422">
        <w:rPr>
          <w:rFonts w:ascii="Times New Roman" w:hAnsi="Times New Roman" w:cs="Times New Roman"/>
          <w:sz w:val="24"/>
          <w:szCs w:val="24"/>
          <w:lang w:val="en-US"/>
        </w:rPr>
        <w:t xml:space="preserve">49-70.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Brouthers</w:t>
      </w:r>
      <w:proofErr w:type="spellEnd"/>
      <w:r w:rsidRPr="003B5422">
        <w:rPr>
          <w:rFonts w:ascii="Times New Roman" w:hAnsi="Times New Roman" w:cs="Times New Roman"/>
          <w:sz w:val="24"/>
          <w:szCs w:val="24"/>
          <w:lang w:val="en-US"/>
        </w:rPr>
        <w:t xml:space="preserve">, </w:t>
      </w:r>
      <w:r w:rsidR="0077162A">
        <w:rPr>
          <w:rFonts w:ascii="Times New Roman" w:hAnsi="Times New Roman" w:cs="Times New Roman"/>
          <w:sz w:val="24"/>
          <w:szCs w:val="24"/>
          <w:lang w:val="en-US"/>
        </w:rPr>
        <w:t xml:space="preserve">L., </w:t>
      </w:r>
      <w:proofErr w:type="spellStart"/>
      <w:r w:rsidR="0077162A">
        <w:rPr>
          <w:rFonts w:ascii="Times New Roman" w:hAnsi="Times New Roman" w:cs="Times New Roman"/>
          <w:sz w:val="24"/>
          <w:szCs w:val="24"/>
          <w:lang w:val="en-US"/>
        </w:rPr>
        <w:t>Nakos</w:t>
      </w:r>
      <w:proofErr w:type="spellEnd"/>
      <w:r w:rsidR="0077162A">
        <w:rPr>
          <w:rFonts w:ascii="Times New Roman" w:hAnsi="Times New Roman" w:cs="Times New Roman"/>
          <w:sz w:val="24"/>
          <w:szCs w:val="24"/>
          <w:lang w:val="en-US"/>
        </w:rPr>
        <w:t xml:space="preserve">, G., </w:t>
      </w:r>
      <w:proofErr w:type="spellStart"/>
      <w:r w:rsidR="0077162A">
        <w:rPr>
          <w:rFonts w:ascii="Times New Roman" w:hAnsi="Times New Roman" w:cs="Times New Roman"/>
          <w:sz w:val="24"/>
          <w:szCs w:val="24"/>
          <w:lang w:val="en-US"/>
        </w:rPr>
        <w:t>Hadjimarcou</w:t>
      </w:r>
      <w:proofErr w:type="spellEnd"/>
      <w:r w:rsidR="0077162A">
        <w:rPr>
          <w:rFonts w:ascii="Times New Roman" w:hAnsi="Times New Roman" w:cs="Times New Roman"/>
          <w:sz w:val="24"/>
          <w:szCs w:val="24"/>
          <w:lang w:val="en-US"/>
        </w:rPr>
        <w:t xml:space="preserve">, J. y </w:t>
      </w:r>
      <w:proofErr w:type="spellStart"/>
      <w:r w:rsidR="0077162A">
        <w:rPr>
          <w:rFonts w:ascii="Times New Roman" w:hAnsi="Times New Roman" w:cs="Times New Roman"/>
          <w:sz w:val="24"/>
          <w:szCs w:val="24"/>
          <w:lang w:val="en-US"/>
        </w:rPr>
        <w:t>Brouthers</w:t>
      </w:r>
      <w:proofErr w:type="gramStart"/>
      <w:r w:rsidR="0077162A">
        <w:rPr>
          <w:rFonts w:ascii="Times New Roman" w:hAnsi="Times New Roman" w:cs="Times New Roman"/>
          <w:sz w:val="24"/>
          <w:szCs w:val="24"/>
          <w:lang w:val="en-US"/>
        </w:rPr>
        <w:t>,K</w:t>
      </w:r>
      <w:proofErr w:type="spellEnd"/>
      <w:proofErr w:type="gramEnd"/>
      <w:r w:rsidR="0077162A">
        <w:rPr>
          <w:rFonts w:ascii="Times New Roman" w:hAnsi="Times New Roman" w:cs="Times New Roman"/>
          <w:sz w:val="24"/>
          <w:szCs w:val="24"/>
          <w:lang w:val="en-US"/>
        </w:rPr>
        <w:t xml:space="preserve">. (2009). </w:t>
      </w:r>
      <w:r w:rsidRPr="003B5422">
        <w:rPr>
          <w:rFonts w:ascii="Times New Roman" w:hAnsi="Times New Roman" w:cs="Times New Roman"/>
          <w:sz w:val="24"/>
          <w:szCs w:val="24"/>
          <w:lang w:val="en-US"/>
        </w:rPr>
        <w:t>Key Factors for Successful Expor</w:t>
      </w:r>
      <w:r w:rsidR="0077162A">
        <w:rPr>
          <w:rFonts w:ascii="Times New Roman" w:hAnsi="Times New Roman" w:cs="Times New Roman"/>
          <w:sz w:val="24"/>
          <w:szCs w:val="24"/>
          <w:lang w:val="en-US"/>
        </w:rPr>
        <w:t xml:space="preserve">t Performance for Small Firms. </w:t>
      </w:r>
      <w:r w:rsidRPr="0077162A">
        <w:rPr>
          <w:rFonts w:ascii="Times New Roman" w:hAnsi="Times New Roman" w:cs="Times New Roman"/>
          <w:i/>
          <w:sz w:val="24"/>
          <w:szCs w:val="24"/>
          <w:lang w:val="en-US"/>
        </w:rPr>
        <w:t>Journal o</w:t>
      </w:r>
      <w:r w:rsidR="0077162A">
        <w:rPr>
          <w:rFonts w:ascii="Times New Roman" w:hAnsi="Times New Roman" w:cs="Times New Roman"/>
          <w:i/>
          <w:sz w:val="24"/>
          <w:szCs w:val="24"/>
          <w:lang w:val="en-US"/>
        </w:rPr>
        <w:t xml:space="preserve">f International Marketing, </w:t>
      </w:r>
      <w:r w:rsidRPr="0077162A">
        <w:rPr>
          <w:rFonts w:ascii="Times New Roman" w:hAnsi="Times New Roman" w:cs="Times New Roman"/>
          <w:i/>
          <w:sz w:val="24"/>
          <w:szCs w:val="24"/>
          <w:lang w:val="en-US"/>
        </w:rPr>
        <w:t>17</w:t>
      </w:r>
      <w:r w:rsidR="0077162A">
        <w:rPr>
          <w:rFonts w:ascii="Times New Roman" w:hAnsi="Times New Roman" w:cs="Times New Roman"/>
          <w:sz w:val="24"/>
          <w:szCs w:val="24"/>
          <w:lang w:val="en-US"/>
        </w:rPr>
        <w:t xml:space="preserve">(3), </w:t>
      </w:r>
      <w:r w:rsidRPr="003B5422">
        <w:rPr>
          <w:rFonts w:ascii="Times New Roman" w:hAnsi="Times New Roman" w:cs="Times New Roman"/>
          <w:sz w:val="24"/>
          <w:szCs w:val="24"/>
          <w:lang w:val="en-US"/>
        </w:rPr>
        <w:t xml:space="preserve">21-38.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Cadogan</w:t>
      </w:r>
      <w:proofErr w:type="spellEnd"/>
      <w:r>
        <w:rPr>
          <w:rFonts w:ascii="Times New Roman" w:hAnsi="Times New Roman" w:cs="Times New Roman"/>
          <w:sz w:val="24"/>
          <w:szCs w:val="24"/>
          <w:lang w:val="en-US"/>
        </w:rPr>
        <w:t>, J. y</w:t>
      </w:r>
      <w:r w:rsidR="00223A71" w:rsidRPr="003B5422">
        <w:rPr>
          <w:rFonts w:ascii="Times New Roman" w:hAnsi="Times New Roman" w:cs="Times New Roman"/>
          <w:sz w:val="24"/>
          <w:szCs w:val="24"/>
          <w:lang w:val="en-US"/>
        </w:rPr>
        <w:t xml:space="preserve"> Diamantopoulo</w:t>
      </w:r>
      <w:r>
        <w:rPr>
          <w:rFonts w:ascii="Times New Roman" w:hAnsi="Times New Roman" w:cs="Times New Roman"/>
          <w:sz w:val="24"/>
          <w:szCs w:val="24"/>
          <w:lang w:val="en-US"/>
        </w:rPr>
        <w:t xml:space="preserve">s, A. (1995). </w:t>
      </w:r>
      <w:proofErr w:type="spellStart"/>
      <w:r w:rsidR="00223A71" w:rsidRPr="003B5422">
        <w:rPr>
          <w:rFonts w:ascii="Times New Roman" w:hAnsi="Times New Roman" w:cs="Times New Roman"/>
          <w:sz w:val="24"/>
          <w:szCs w:val="24"/>
          <w:lang w:val="en-US"/>
        </w:rPr>
        <w:t>Narver</w:t>
      </w:r>
      <w:proofErr w:type="spellEnd"/>
      <w:r w:rsidR="00223A71" w:rsidRPr="003B5422">
        <w:rPr>
          <w:rFonts w:ascii="Times New Roman" w:hAnsi="Times New Roman" w:cs="Times New Roman"/>
          <w:sz w:val="24"/>
          <w:szCs w:val="24"/>
          <w:lang w:val="en-US"/>
        </w:rPr>
        <w:t xml:space="preserve"> and Slater, </w:t>
      </w:r>
      <w:proofErr w:type="spellStart"/>
      <w:r w:rsidR="00223A71" w:rsidRPr="003B5422">
        <w:rPr>
          <w:rFonts w:ascii="Times New Roman" w:hAnsi="Times New Roman" w:cs="Times New Roman"/>
          <w:sz w:val="24"/>
          <w:szCs w:val="24"/>
          <w:lang w:val="en-US"/>
        </w:rPr>
        <w:t>Kohli</w:t>
      </w:r>
      <w:proofErr w:type="spellEnd"/>
      <w:r w:rsidR="00223A71" w:rsidRPr="003B5422">
        <w:rPr>
          <w:rFonts w:ascii="Times New Roman" w:hAnsi="Times New Roman" w:cs="Times New Roman"/>
          <w:sz w:val="24"/>
          <w:szCs w:val="24"/>
          <w:lang w:val="en-US"/>
        </w:rPr>
        <w:t xml:space="preserve"> and </w:t>
      </w:r>
      <w:proofErr w:type="spellStart"/>
      <w:r w:rsidR="00223A71" w:rsidRPr="003B5422">
        <w:rPr>
          <w:rFonts w:ascii="Times New Roman" w:hAnsi="Times New Roman" w:cs="Times New Roman"/>
          <w:sz w:val="24"/>
          <w:szCs w:val="24"/>
          <w:lang w:val="en-US"/>
        </w:rPr>
        <w:t>Jaworsky</w:t>
      </w:r>
      <w:proofErr w:type="spellEnd"/>
      <w:r w:rsidR="00223A71" w:rsidRPr="003B5422">
        <w:rPr>
          <w:rFonts w:ascii="Times New Roman" w:hAnsi="Times New Roman" w:cs="Times New Roman"/>
          <w:sz w:val="24"/>
          <w:szCs w:val="24"/>
          <w:lang w:val="en-US"/>
        </w:rPr>
        <w:t xml:space="preserve"> and the Market Orientation Construct: Integra</w:t>
      </w:r>
      <w:r>
        <w:rPr>
          <w:rFonts w:ascii="Times New Roman" w:hAnsi="Times New Roman" w:cs="Times New Roman"/>
          <w:sz w:val="24"/>
          <w:szCs w:val="24"/>
          <w:lang w:val="en-US"/>
        </w:rPr>
        <w:t xml:space="preserve">tion and Internationalization. </w:t>
      </w:r>
      <w:r w:rsidR="00223A71" w:rsidRPr="0077162A">
        <w:rPr>
          <w:rFonts w:ascii="Times New Roman" w:hAnsi="Times New Roman" w:cs="Times New Roman"/>
          <w:i/>
          <w:sz w:val="24"/>
          <w:szCs w:val="24"/>
          <w:lang w:val="en-US"/>
        </w:rPr>
        <w:t>Journal of Strategic Marketing</w:t>
      </w:r>
      <w:r>
        <w:rPr>
          <w:rFonts w:ascii="Times New Roman" w:hAnsi="Times New Roman" w:cs="Times New Roman"/>
          <w:sz w:val="24"/>
          <w:szCs w:val="24"/>
          <w:lang w:val="en-US"/>
        </w:rPr>
        <w:t xml:space="preserve">, 3, </w:t>
      </w:r>
      <w:r w:rsidR="00223A71" w:rsidRPr="003B5422">
        <w:rPr>
          <w:rFonts w:ascii="Times New Roman" w:hAnsi="Times New Roman" w:cs="Times New Roman"/>
          <w:sz w:val="24"/>
          <w:szCs w:val="24"/>
          <w:lang w:val="en-US"/>
        </w:rPr>
        <w:t xml:space="preserve">41-60.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Camisón</w:t>
      </w:r>
      <w:proofErr w:type="spellEnd"/>
      <w:r>
        <w:rPr>
          <w:rFonts w:ascii="Times New Roman" w:hAnsi="Times New Roman" w:cs="Times New Roman"/>
          <w:sz w:val="24"/>
          <w:szCs w:val="24"/>
          <w:lang w:val="en-US"/>
        </w:rPr>
        <w:t xml:space="preserve">, C. y </w:t>
      </w:r>
      <w:proofErr w:type="spellStart"/>
      <w:r>
        <w:rPr>
          <w:rFonts w:ascii="Times New Roman" w:hAnsi="Times New Roman" w:cs="Times New Roman"/>
          <w:sz w:val="24"/>
          <w:szCs w:val="24"/>
          <w:lang w:val="en-US"/>
        </w:rPr>
        <w:t>Villar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López</w:t>
      </w:r>
      <w:proofErr w:type="spellEnd"/>
      <w:r>
        <w:rPr>
          <w:rFonts w:ascii="Times New Roman" w:hAnsi="Times New Roman" w:cs="Times New Roman"/>
          <w:sz w:val="24"/>
          <w:szCs w:val="24"/>
          <w:lang w:val="en-US"/>
        </w:rPr>
        <w:t>, A.</w:t>
      </w:r>
      <w:r w:rsidR="00223A71" w:rsidRPr="003B5422">
        <w:rPr>
          <w:rFonts w:ascii="Times New Roman" w:hAnsi="Times New Roman" w:cs="Times New Roman"/>
          <w:sz w:val="24"/>
          <w:szCs w:val="24"/>
          <w:lang w:val="en-US"/>
        </w:rPr>
        <w:t xml:space="preserve"> (2010)</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Effect of SMEs´</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 xml:space="preserve">International Experience on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Foreign Intensity and Economic Performance: The Mediating Role of Internationally Exploitable As</w:t>
      </w:r>
      <w:r w:rsidR="0077162A">
        <w:rPr>
          <w:rFonts w:ascii="Times New Roman" w:hAnsi="Times New Roman" w:cs="Times New Roman"/>
          <w:sz w:val="24"/>
          <w:szCs w:val="24"/>
          <w:lang w:val="en-US"/>
        </w:rPr>
        <w:t xml:space="preserve">sets and Competitive Strategy. </w:t>
      </w:r>
      <w:r w:rsidRPr="0077162A">
        <w:rPr>
          <w:rFonts w:ascii="Times New Roman" w:hAnsi="Times New Roman" w:cs="Times New Roman"/>
          <w:i/>
          <w:sz w:val="24"/>
          <w:szCs w:val="24"/>
          <w:lang w:val="en-US"/>
        </w:rPr>
        <w:t>Journal of Small Business Management</w:t>
      </w:r>
      <w:r w:rsidRPr="003B5422">
        <w:rPr>
          <w:rFonts w:ascii="Times New Roman" w:hAnsi="Times New Roman" w:cs="Times New Roman"/>
          <w:sz w:val="24"/>
          <w:szCs w:val="24"/>
          <w:lang w:val="en-US"/>
        </w:rPr>
        <w:t xml:space="preserve">, </w:t>
      </w:r>
      <w:r w:rsidR="0077162A">
        <w:rPr>
          <w:rFonts w:ascii="Times New Roman" w:hAnsi="Times New Roman" w:cs="Times New Roman"/>
          <w:sz w:val="24"/>
          <w:szCs w:val="24"/>
          <w:lang w:val="en-US"/>
        </w:rPr>
        <w:t>48</w:t>
      </w:r>
      <w:r w:rsidRPr="003B5422">
        <w:rPr>
          <w:rFonts w:ascii="Times New Roman" w:hAnsi="Times New Roman" w:cs="Times New Roman"/>
          <w:sz w:val="24"/>
          <w:szCs w:val="24"/>
          <w:lang w:val="en-US"/>
        </w:rPr>
        <w:t xml:space="preserve">(2), </w:t>
      </w:r>
      <w:r w:rsidR="0077162A">
        <w:rPr>
          <w:rFonts w:ascii="Times New Roman" w:hAnsi="Times New Roman" w:cs="Times New Roman"/>
          <w:sz w:val="24"/>
          <w:szCs w:val="24"/>
          <w:lang w:val="en-US"/>
        </w:rPr>
        <w:t>1</w:t>
      </w:r>
      <w:r w:rsidRPr="003B5422">
        <w:rPr>
          <w:rFonts w:ascii="Times New Roman" w:hAnsi="Times New Roman" w:cs="Times New Roman"/>
          <w:sz w:val="24"/>
          <w:szCs w:val="24"/>
          <w:lang w:val="en-US"/>
        </w:rPr>
        <w:t xml:space="preserve">16-151.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Chatzipanag</w:t>
      </w:r>
      <w:r w:rsidR="0077162A">
        <w:rPr>
          <w:rFonts w:ascii="Times New Roman" w:hAnsi="Times New Roman" w:cs="Times New Roman"/>
          <w:sz w:val="24"/>
          <w:szCs w:val="24"/>
          <w:lang w:val="en-US"/>
        </w:rPr>
        <w:t>iotou</w:t>
      </w:r>
      <w:proofErr w:type="spellEnd"/>
      <w:r w:rsidR="0077162A">
        <w:rPr>
          <w:rFonts w:ascii="Times New Roman" w:hAnsi="Times New Roman" w:cs="Times New Roman"/>
          <w:sz w:val="24"/>
          <w:szCs w:val="24"/>
          <w:lang w:val="en-US"/>
        </w:rPr>
        <w:t xml:space="preserve">, K., </w:t>
      </w:r>
      <w:proofErr w:type="spellStart"/>
      <w:r w:rsidR="0077162A">
        <w:rPr>
          <w:rFonts w:ascii="Times New Roman" w:hAnsi="Times New Roman" w:cs="Times New Roman"/>
          <w:sz w:val="24"/>
          <w:szCs w:val="24"/>
          <w:lang w:val="en-US"/>
        </w:rPr>
        <w:t>Vassilikopoylou</w:t>
      </w:r>
      <w:proofErr w:type="spellEnd"/>
      <w:r w:rsidR="0077162A">
        <w:rPr>
          <w:rFonts w:ascii="Times New Roman" w:hAnsi="Times New Roman" w:cs="Times New Roman"/>
          <w:sz w:val="24"/>
          <w:szCs w:val="24"/>
          <w:lang w:val="en-US"/>
        </w:rPr>
        <w:t xml:space="preserve">, A. y </w:t>
      </w:r>
      <w:proofErr w:type="spellStart"/>
      <w:r w:rsidRPr="003B5422">
        <w:rPr>
          <w:rFonts w:ascii="Times New Roman" w:hAnsi="Times New Roman" w:cs="Times New Roman"/>
          <w:sz w:val="24"/>
          <w:szCs w:val="24"/>
          <w:lang w:val="en-US"/>
        </w:rPr>
        <w:t>Simoko</w:t>
      </w:r>
      <w:r w:rsidR="0077162A">
        <w:rPr>
          <w:rFonts w:ascii="Times New Roman" w:hAnsi="Times New Roman" w:cs="Times New Roman"/>
          <w:sz w:val="24"/>
          <w:szCs w:val="24"/>
          <w:lang w:val="en-US"/>
        </w:rPr>
        <w:t>s</w:t>
      </w:r>
      <w:proofErr w:type="spellEnd"/>
      <w:r w:rsidR="0077162A">
        <w:rPr>
          <w:rFonts w:ascii="Times New Roman" w:hAnsi="Times New Roman" w:cs="Times New Roman"/>
          <w:sz w:val="24"/>
          <w:szCs w:val="24"/>
          <w:lang w:val="en-US"/>
        </w:rPr>
        <w:t xml:space="preserve">, G. </w:t>
      </w:r>
      <w:r w:rsidRPr="003B5422">
        <w:rPr>
          <w:rFonts w:ascii="Times New Roman" w:hAnsi="Times New Roman" w:cs="Times New Roman"/>
          <w:sz w:val="24"/>
          <w:szCs w:val="24"/>
          <w:lang w:val="en-US"/>
        </w:rPr>
        <w:t>(2008)</w:t>
      </w:r>
      <w:r w:rsidR="0077162A">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 xml:space="preserve">An Empirical Investigation of the Relationship between Market Orientation and </w:t>
      </w:r>
      <w:proofErr w:type="spellStart"/>
      <w:r w:rsidRPr="003B5422">
        <w:rPr>
          <w:rFonts w:ascii="Times New Roman" w:hAnsi="Times New Roman" w:cs="Times New Roman"/>
          <w:sz w:val="24"/>
          <w:szCs w:val="24"/>
          <w:lang w:val="en-US"/>
        </w:rPr>
        <w:t>MrklS</w:t>
      </w:r>
      <w:proofErr w:type="spellEnd"/>
      <w:r w:rsidRPr="003B5422">
        <w:rPr>
          <w:rFonts w:ascii="Times New Roman" w:hAnsi="Times New Roman" w:cs="Times New Roman"/>
          <w:sz w:val="24"/>
          <w:szCs w:val="24"/>
          <w:lang w:val="en-US"/>
        </w:rPr>
        <w:t xml:space="preserve"> effectivenes</w:t>
      </w:r>
      <w:r w:rsidR="0077162A">
        <w:rPr>
          <w:rFonts w:ascii="Times New Roman" w:hAnsi="Times New Roman" w:cs="Times New Roman"/>
          <w:sz w:val="24"/>
          <w:szCs w:val="24"/>
          <w:lang w:val="en-US"/>
        </w:rPr>
        <w:t xml:space="preserve">s in Upscale Hotels in Greece. </w:t>
      </w:r>
      <w:r w:rsidRPr="0077162A">
        <w:rPr>
          <w:rFonts w:ascii="Times New Roman" w:hAnsi="Times New Roman" w:cs="Times New Roman"/>
          <w:i/>
          <w:sz w:val="24"/>
          <w:szCs w:val="24"/>
          <w:lang w:val="en-US"/>
        </w:rPr>
        <w:t>Journal of Targeting, Measurement and Analysis for Marketing</w:t>
      </w:r>
      <w:r w:rsidR="0077162A">
        <w:rPr>
          <w:rFonts w:ascii="Times New Roman" w:hAnsi="Times New Roman" w:cs="Times New Roman"/>
          <w:sz w:val="24"/>
          <w:szCs w:val="24"/>
          <w:lang w:val="en-US"/>
        </w:rPr>
        <w:t xml:space="preserve">, </w:t>
      </w:r>
      <w:r w:rsidR="0077162A" w:rsidRPr="0077162A">
        <w:rPr>
          <w:rFonts w:ascii="Times New Roman" w:hAnsi="Times New Roman" w:cs="Times New Roman"/>
          <w:i/>
          <w:sz w:val="24"/>
          <w:szCs w:val="24"/>
          <w:lang w:val="en-US"/>
        </w:rPr>
        <w:t>16</w:t>
      </w:r>
      <w:r w:rsidR="0077162A">
        <w:rPr>
          <w:rFonts w:ascii="Times New Roman" w:hAnsi="Times New Roman" w:cs="Times New Roman"/>
          <w:sz w:val="24"/>
          <w:szCs w:val="24"/>
          <w:lang w:val="en-US"/>
        </w:rPr>
        <w:t>(</w:t>
      </w:r>
      <w:r w:rsidRPr="003B5422">
        <w:rPr>
          <w:rFonts w:ascii="Times New Roman" w:hAnsi="Times New Roman" w:cs="Times New Roman"/>
          <w:sz w:val="24"/>
          <w:szCs w:val="24"/>
          <w:lang w:val="en-US"/>
        </w:rPr>
        <w:t>4</w:t>
      </w:r>
      <w:r w:rsidR="0077162A">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 285-297. </w:t>
      </w:r>
    </w:p>
    <w:p w:rsidR="0077162A" w:rsidRPr="003B5422" w:rsidRDefault="0077162A"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Cozzarin</w:t>
      </w:r>
      <w:proofErr w:type="spellEnd"/>
      <w:r>
        <w:rPr>
          <w:rFonts w:ascii="Times New Roman" w:hAnsi="Times New Roman" w:cs="Times New Roman"/>
          <w:sz w:val="24"/>
          <w:szCs w:val="24"/>
          <w:lang w:val="en-US"/>
        </w:rPr>
        <w:t>, B. (2004).</w:t>
      </w:r>
      <w:r w:rsidR="00223A71" w:rsidRPr="003B5422">
        <w:rPr>
          <w:rFonts w:ascii="Times New Roman" w:hAnsi="Times New Roman" w:cs="Times New Roman"/>
          <w:sz w:val="24"/>
          <w:szCs w:val="24"/>
          <w:lang w:val="en-US"/>
        </w:rPr>
        <w:t xml:space="preserve"> Innovation Quality and Manufacturi</w:t>
      </w:r>
      <w:r>
        <w:rPr>
          <w:rFonts w:ascii="Times New Roman" w:hAnsi="Times New Roman" w:cs="Times New Roman"/>
          <w:sz w:val="24"/>
          <w:szCs w:val="24"/>
          <w:lang w:val="en-US"/>
        </w:rPr>
        <w:t xml:space="preserve">ng Firms´ Performance in Canada. </w:t>
      </w:r>
      <w:r w:rsidR="00223A71" w:rsidRPr="003B5422">
        <w:rPr>
          <w:rFonts w:ascii="Times New Roman" w:hAnsi="Times New Roman" w:cs="Times New Roman"/>
          <w:sz w:val="24"/>
          <w:szCs w:val="24"/>
          <w:lang w:val="en-US"/>
        </w:rPr>
        <w:t xml:space="preserve"> </w:t>
      </w:r>
      <w:r w:rsidR="00223A71" w:rsidRPr="0077162A">
        <w:rPr>
          <w:rFonts w:ascii="Times New Roman" w:hAnsi="Times New Roman" w:cs="Times New Roman"/>
          <w:i/>
          <w:sz w:val="24"/>
          <w:szCs w:val="24"/>
          <w:lang w:val="en-US"/>
        </w:rPr>
        <w:t>Economics of Innovation an</w:t>
      </w:r>
      <w:r w:rsidRPr="0077162A">
        <w:rPr>
          <w:rFonts w:ascii="Times New Roman" w:hAnsi="Times New Roman" w:cs="Times New Roman"/>
          <w:i/>
          <w:sz w:val="24"/>
          <w:szCs w:val="24"/>
          <w:lang w:val="en-US"/>
        </w:rPr>
        <w:t xml:space="preserve">d New </w:t>
      </w:r>
      <w:proofErr w:type="spellStart"/>
      <w:r w:rsidRPr="0077162A">
        <w:rPr>
          <w:rFonts w:ascii="Times New Roman" w:hAnsi="Times New Roman" w:cs="Times New Roman"/>
          <w:i/>
          <w:sz w:val="24"/>
          <w:szCs w:val="24"/>
          <w:lang w:val="en-US"/>
        </w:rPr>
        <w:t>Tecnology</w:t>
      </w:r>
      <w:proofErr w:type="spellEnd"/>
      <w:r>
        <w:rPr>
          <w:rFonts w:ascii="Times New Roman" w:hAnsi="Times New Roman" w:cs="Times New Roman"/>
          <w:sz w:val="24"/>
          <w:szCs w:val="24"/>
          <w:lang w:val="en-US"/>
        </w:rPr>
        <w:t xml:space="preserve">, 13, </w:t>
      </w:r>
      <w:r w:rsidR="00223A71" w:rsidRPr="003B5422">
        <w:rPr>
          <w:rFonts w:ascii="Times New Roman" w:hAnsi="Times New Roman" w:cs="Times New Roman"/>
          <w:sz w:val="24"/>
          <w:szCs w:val="24"/>
          <w:lang w:val="en-US"/>
        </w:rPr>
        <w:t xml:space="preserve">199-216.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Desphandé</w:t>
      </w:r>
      <w:proofErr w:type="spellEnd"/>
      <w:r w:rsidR="0077162A">
        <w:rPr>
          <w:rFonts w:ascii="Times New Roman" w:hAnsi="Times New Roman" w:cs="Times New Roman"/>
          <w:sz w:val="24"/>
          <w:szCs w:val="24"/>
          <w:lang w:val="en-US"/>
        </w:rPr>
        <w:t xml:space="preserve">, R., Farley, J. y Webster, F. (1993). </w:t>
      </w:r>
      <w:r w:rsidRPr="003B5422">
        <w:rPr>
          <w:rFonts w:ascii="Times New Roman" w:hAnsi="Times New Roman" w:cs="Times New Roman"/>
          <w:sz w:val="24"/>
          <w:szCs w:val="24"/>
          <w:lang w:val="en-US"/>
        </w:rPr>
        <w:t>Corporate Culture, Customer Orientation and Innovativeness in Japane</w:t>
      </w:r>
      <w:r w:rsidR="0077162A">
        <w:rPr>
          <w:rFonts w:ascii="Times New Roman" w:hAnsi="Times New Roman" w:cs="Times New Roman"/>
          <w:sz w:val="24"/>
          <w:szCs w:val="24"/>
          <w:lang w:val="en-US"/>
        </w:rPr>
        <w:t xml:space="preserve">se Firms. </w:t>
      </w:r>
      <w:r w:rsidRPr="0077162A">
        <w:rPr>
          <w:rFonts w:ascii="Times New Roman" w:hAnsi="Times New Roman" w:cs="Times New Roman"/>
          <w:i/>
          <w:sz w:val="24"/>
          <w:szCs w:val="24"/>
          <w:lang w:val="en-US"/>
        </w:rPr>
        <w:t>Journal of Marketing</w:t>
      </w:r>
      <w:r w:rsidR="0077162A">
        <w:rPr>
          <w:rFonts w:ascii="Times New Roman" w:hAnsi="Times New Roman" w:cs="Times New Roman"/>
          <w:sz w:val="24"/>
          <w:szCs w:val="24"/>
          <w:lang w:val="en-US"/>
        </w:rPr>
        <w:t xml:space="preserve">, 57, </w:t>
      </w:r>
      <w:r w:rsidRPr="003B5422">
        <w:rPr>
          <w:rFonts w:ascii="Times New Roman" w:hAnsi="Times New Roman" w:cs="Times New Roman"/>
          <w:sz w:val="24"/>
          <w:szCs w:val="24"/>
          <w:lang w:val="en-US"/>
        </w:rPr>
        <w:t xml:space="preserve">23-27.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Dhanaraj</w:t>
      </w:r>
      <w:proofErr w:type="spellEnd"/>
      <w:r>
        <w:rPr>
          <w:rFonts w:ascii="Times New Roman" w:hAnsi="Times New Roman" w:cs="Times New Roman"/>
          <w:sz w:val="24"/>
          <w:szCs w:val="24"/>
          <w:lang w:val="en-US"/>
        </w:rPr>
        <w:t xml:space="preserve">, Ch. y Beamish, P. (2003). </w:t>
      </w:r>
      <w:r w:rsidR="00223A71" w:rsidRPr="003B5422">
        <w:rPr>
          <w:rFonts w:ascii="Times New Roman" w:hAnsi="Times New Roman" w:cs="Times New Roman"/>
          <w:sz w:val="24"/>
          <w:szCs w:val="24"/>
          <w:lang w:val="en-US"/>
        </w:rPr>
        <w:t>A Resource-Based Approach to th</w:t>
      </w:r>
      <w:r>
        <w:rPr>
          <w:rFonts w:ascii="Times New Roman" w:hAnsi="Times New Roman" w:cs="Times New Roman"/>
          <w:sz w:val="24"/>
          <w:szCs w:val="24"/>
          <w:lang w:val="en-US"/>
        </w:rPr>
        <w:t xml:space="preserve">e Study of Export Performance. </w:t>
      </w:r>
      <w:r w:rsidR="00223A71" w:rsidRPr="0077162A">
        <w:rPr>
          <w:rFonts w:ascii="Times New Roman" w:hAnsi="Times New Roman" w:cs="Times New Roman"/>
          <w:i/>
          <w:sz w:val="24"/>
          <w:szCs w:val="24"/>
          <w:lang w:val="en-US"/>
        </w:rPr>
        <w:t>Journal of Small Business Management</w:t>
      </w:r>
      <w:r w:rsidR="00223A71" w:rsidRPr="003B5422">
        <w:rPr>
          <w:rFonts w:ascii="Times New Roman" w:hAnsi="Times New Roman" w:cs="Times New Roman"/>
          <w:sz w:val="24"/>
          <w:szCs w:val="24"/>
          <w:lang w:val="en-US"/>
        </w:rPr>
        <w:t xml:space="preserve">, </w:t>
      </w:r>
      <w:r w:rsidR="00223A71" w:rsidRPr="0077162A">
        <w:rPr>
          <w:rFonts w:ascii="Times New Roman" w:hAnsi="Times New Roman" w:cs="Times New Roman"/>
          <w:i/>
          <w:sz w:val="24"/>
          <w:szCs w:val="24"/>
          <w:lang w:val="en-US"/>
        </w:rPr>
        <w:t>41</w:t>
      </w:r>
      <w:r>
        <w:rPr>
          <w:rFonts w:ascii="Times New Roman" w:hAnsi="Times New Roman" w:cs="Times New Roman"/>
          <w:sz w:val="24"/>
          <w:szCs w:val="24"/>
          <w:lang w:val="en-US"/>
        </w:rPr>
        <w:t xml:space="preserve">(3), </w:t>
      </w:r>
      <w:r w:rsidR="00223A71" w:rsidRPr="003B5422">
        <w:rPr>
          <w:rFonts w:ascii="Times New Roman" w:hAnsi="Times New Roman" w:cs="Times New Roman"/>
          <w:sz w:val="24"/>
          <w:szCs w:val="24"/>
          <w:lang w:val="en-US"/>
        </w:rPr>
        <w:t>242</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261.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Droge</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Calantone</w:t>
      </w:r>
      <w:proofErr w:type="spellEnd"/>
      <w:r>
        <w:rPr>
          <w:rFonts w:ascii="Times New Roman" w:hAnsi="Times New Roman" w:cs="Times New Roman"/>
          <w:sz w:val="24"/>
          <w:szCs w:val="24"/>
          <w:lang w:val="en-US"/>
        </w:rPr>
        <w:t xml:space="preserve">, R. y </w:t>
      </w:r>
      <w:proofErr w:type="spellStart"/>
      <w:r w:rsidR="00223A71" w:rsidRPr="003B5422">
        <w:rPr>
          <w:rFonts w:ascii="Times New Roman" w:hAnsi="Times New Roman" w:cs="Times New Roman"/>
          <w:sz w:val="24"/>
          <w:szCs w:val="24"/>
          <w:lang w:val="en-US"/>
        </w:rPr>
        <w:t>Harmancioglu</w:t>
      </w:r>
      <w:proofErr w:type="spellEnd"/>
      <w:r w:rsidR="00223A71" w:rsidRPr="003B5422">
        <w:rPr>
          <w:rFonts w:ascii="Times New Roman" w:hAnsi="Times New Roman" w:cs="Times New Roman"/>
          <w:sz w:val="24"/>
          <w:szCs w:val="24"/>
          <w:lang w:val="en-US"/>
        </w:rPr>
        <w:t>,</w:t>
      </w:r>
      <w:r>
        <w:rPr>
          <w:rFonts w:ascii="Times New Roman" w:hAnsi="Times New Roman" w:cs="Times New Roman"/>
          <w:sz w:val="24"/>
          <w:szCs w:val="24"/>
          <w:lang w:val="en-US"/>
        </w:rPr>
        <w:t xml:space="preserve"> N. </w:t>
      </w:r>
      <w:r w:rsidRPr="003B5422">
        <w:rPr>
          <w:rFonts w:ascii="Times New Roman" w:hAnsi="Times New Roman" w:cs="Times New Roman"/>
          <w:sz w:val="24"/>
          <w:szCs w:val="24"/>
          <w:lang w:val="en-US"/>
        </w:rPr>
        <w:t>(2008</w:t>
      </w:r>
      <w:r w:rsidR="00223A71" w:rsidRPr="003B54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 xml:space="preserve">New Product </w:t>
      </w:r>
      <w:proofErr w:type="spellStart"/>
      <w:r w:rsidR="00223A71" w:rsidRPr="003B5422">
        <w:rPr>
          <w:rFonts w:ascii="Times New Roman" w:hAnsi="Times New Roman" w:cs="Times New Roman"/>
          <w:sz w:val="24"/>
          <w:szCs w:val="24"/>
          <w:lang w:val="en-US"/>
        </w:rPr>
        <w:t>Succes</w:t>
      </w:r>
      <w:proofErr w:type="spellEnd"/>
      <w:r w:rsidR="00223A71" w:rsidRPr="003B5422">
        <w:rPr>
          <w:rFonts w:ascii="Times New Roman" w:hAnsi="Times New Roman" w:cs="Times New Roman"/>
          <w:sz w:val="24"/>
          <w:szCs w:val="24"/>
          <w:lang w:val="en-US"/>
        </w:rPr>
        <w:t xml:space="preserve">: Is </w:t>
      </w:r>
    </w:p>
    <w:p w:rsidR="00223A71" w:rsidRPr="003B5422" w:rsidRDefault="00223A71" w:rsidP="0077162A">
      <w:pPr>
        <w:spacing w:line="360" w:lineRule="auto"/>
        <w:ind w:left="709" w:hanging="1"/>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It Really Controllable by Managers in</w:t>
      </w:r>
      <w:r w:rsidR="0077162A">
        <w:rPr>
          <w:rFonts w:ascii="Times New Roman" w:hAnsi="Times New Roman" w:cs="Times New Roman"/>
          <w:sz w:val="24"/>
          <w:szCs w:val="24"/>
          <w:lang w:val="en-US"/>
        </w:rPr>
        <w:t xml:space="preserve"> Highly Turbulent </w:t>
      </w:r>
      <w:proofErr w:type="spellStart"/>
      <w:r w:rsidR="0077162A">
        <w:rPr>
          <w:rFonts w:ascii="Times New Roman" w:hAnsi="Times New Roman" w:cs="Times New Roman"/>
          <w:sz w:val="24"/>
          <w:szCs w:val="24"/>
          <w:lang w:val="en-US"/>
        </w:rPr>
        <w:t>Enviroments</w:t>
      </w:r>
      <w:proofErr w:type="spellEnd"/>
      <w:r w:rsidR="0077162A">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 xml:space="preserve"> </w:t>
      </w:r>
      <w:r w:rsidRPr="0077162A">
        <w:rPr>
          <w:rFonts w:ascii="Times New Roman" w:hAnsi="Times New Roman" w:cs="Times New Roman"/>
          <w:i/>
          <w:sz w:val="24"/>
          <w:szCs w:val="24"/>
          <w:lang w:val="en-US"/>
        </w:rPr>
        <w:t>The Journal of Product Innovation Management</w:t>
      </w:r>
      <w:r w:rsidRPr="003B5422">
        <w:rPr>
          <w:rFonts w:ascii="Times New Roman" w:hAnsi="Times New Roman" w:cs="Times New Roman"/>
          <w:sz w:val="24"/>
          <w:szCs w:val="24"/>
          <w:lang w:val="en-US"/>
        </w:rPr>
        <w:t xml:space="preserve">, 25, 272-286.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Evanschitzky</w:t>
      </w:r>
      <w:proofErr w:type="spellEnd"/>
      <w:r>
        <w:rPr>
          <w:rFonts w:ascii="Times New Roman" w:hAnsi="Times New Roman" w:cs="Times New Roman"/>
          <w:sz w:val="24"/>
          <w:szCs w:val="24"/>
          <w:lang w:val="en-US"/>
        </w:rPr>
        <w:t xml:space="preserve">, H. (2007). </w:t>
      </w:r>
      <w:r w:rsidR="00223A71" w:rsidRPr="003B5422">
        <w:rPr>
          <w:rFonts w:ascii="Times New Roman" w:hAnsi="Times New Roman" w:cs="Times New Roman"/>
          <w:sz w:val="24"/>
          <w:szCs w:val="24"/>
          <w:lang w:val="en-US"/>
        </w:rPr>
        <w:t>Market Orientation of Service Networks: Direct and Indirect Effects on Su</w:t>
      </w:r>
      <w:r>
        <w:rPr>
          <w:rFonts w:ascii="Times New Roman" w:hAnsi="Times New Roman" w:cs="Times New Roman"/>
          <w:sz w:val="24"/>
          <w:szCs w:val="24"/>
          <w:lang w:val="en-US"/>
        </w:rPr>
        <w:t xml:space="preserve">stained Competitive Advantage. </w:t>
      </w:r>
      <w:r w:rsidR="00223A71" w:rsidRPr="0077162A">
        <w:rPr>
          <w:rFonts w:ascii="Times New Roman" w:hAnsi="Times New Roman" w:cs="Times New Roman"/>
          <w:i/>
          <w:sz w:val="24"/>
          <w:szCs w:val="24"/>
          <w:lang w:val="en-US"/>
        </w:rPr>
        <w:t>Journal of Strategic Marketing</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 xml:space="preserve">15, 349-368.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77162A"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Feeny</w:t>
      </w:r>
      <w:proofErr w:type="spellEnd"/>
      <w:r>
        <w:rPr>
          <w:rFonts w:ascii="Times New Roman" w:hAnsi="Times New Roman" w:cs="Times New Roman"/>
          <w:sz w:val="24"/>
          <w:szCs w:val="24"/>
          <w:lang w:val="en-US"/>
        </w:rPr>
        <w:t xml:space="preserve">, S. y Rogers, M. (2003). </w:t>
      </w:r>
      <w:r w:rsidR="00223A71" w:rsidRPr="003B5422">
        <w:rPr>
          <w:rFonts w:ascii="Times New Roman" w:hAnsi="Times New Roman" w:cs="Times New Roman"/>
          <w:sz w:val="24"/>
          <w:szCs w:val="24"/>
          <w:lang w:val="en-US"/>
        </w:rPr>
        <w:t xml:space="preserve">Innovation and Performance: </w:t>
      </w:r>
      <w:r>
        <w:rPr>
          <w:rFonts w:ascii="Times New Roman" w:hAnsi="Times New Roman" w:cs="Times New Roman"/>
          <w:sz w:val="24"/>
          <w:szCs w:val="24"/>
          <w:lang w:val="en-US"/>
        </w:rPr>
        <w:t xml:space="preserve">Benchmarking Australian Firms. </w:t>
      </w:r>
      <w:r>
        <w:rPr>
          <w:rFonts w:ascii="Times New Roman" w:hAnsi="Times New Roman" w:cs="Times New Roman"/>
          <w:i/>
          <w:sz w:val="24"/>
          <w:szCs w:val="24"/>
          <w:lang w:val="en-US"/>
        </w:rPr>
        <w:t>The Australian Economic Rev</w:t>
      </w:r>
      <w:r w:rsidR="00223A71" w:rsidRPr="0077162A">
        <w:rPr>
          <w:rFonts w:ascii="Times New Roman" w:hAnsi="Times New Roman" w:cs="Times New Roman"/>
          <w:i/>
          <w:sz w:val="24"/>
          <w:szCs w:val="24"/>
          <w:lang w:val="en-US"/>
        </w:rPr>
        <w:t>iew</w:t>
      </w:r>
      <w:r w:rsidR="00223A71" w:rsidRPr="003B5422">
        <w:rPr>
          <w:rFonts w:ascii="Times New Roman" w:hAnsi="Times New Roman" w:cs="Times New Roman"/>
          <w:sz w:val="24"/>
          <w:szCs w:val="24"/>
          <w:lang w:val="en-US"/>
        </w:rPr>
        <w:t xml:space="preserve">, </w:t>
      </w:r>
      <w:r w:rsidR="00223A71" w:rsidRPr="0077162A">
        <w:rPr>
          <w:rFonts w:ascii="Times New Roman" w:hAnsi="Times New Roman" w:cs="Times New Roman"/>
          <w:i/>
          <w:sz w:val="24"/>
          <w:szCs w:val="24"/>
          <w:lang w:val="en-US"/>
        </w:rPr>
        <w:t>36</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3</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253-264.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77162A" w:rsidP="003B5422">
      <w:pPr>
        <w:spacing w:line="360" w:lineRule="auto"/>
        <w:ind w:left="709" w:hanging="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Flavian</w:t>
      </w:r>
      <w:proofErr w:type="spellEnd"/>
      <w:r>
        <w:rPr>
          <w:rFonts w:ascii="Times New Roman" w:hAnsi="Times New Roman" w:cs="Times New Roman"/>
          <w:sz w:val="24"/>
          <w:szCs w:val="24"/>
        </w:rPr>
        <w:t xml:space="preserve">, C. y Lozano, F. (2007). </w:t>
      </w:r>
      <w:r w:rsidR="00223A71" w:rsidRPr="003B5422">
        <w:rPr>
          <w:rFonts w:ascii="Times New Roman" w:hAnsi="Times New Roman" w:cs="Times New Roman"/>
          <w:sz w:val="24"/>
          <w:szCs w:val="24"/>
        </w:rPr>
        <w:t>Influencias Ambientales en la Relación Orientación al Mercado-Resultados del Profesorado de Marketing en la</w:t>
      </w:r>
      <w:r>
        <w:rPr>
          <w:rFonts w:ascii="Times New Roman" w:hAnsi="Times New Roman" w:cs="Times New Roman"/>
          <w:sz w:val="24"/>
          <w:szCs w:val="24"/>
        </w:rPr>
        <w:t xml:space="preserve"> Universidad Española.</w:t>
      </w:r>
      <w:r w:rsidR="00223A71" w:rsidRPr="003B5422">
        <w:rPr>
          <w:rFonts w:ascii="Times New Roman" w:hAnsi="Times New Roman" w:cs="Times New Roman"/>
          <w:sz w:val="24"/>
          <w:szCs w:val="24"/>
        </w:rPr>
        <w:t xml:space="preserve"> </w:t>
      </w:r>
      <w:r w:rsidR="00223A71" w:rsidRPr="0077162A">
        <w:rPr>
          <w:rFonts w:ascii="Times New Roman" w:hAnsi="Times New Roman" w:cs="Times New Roman"/>
          <w:i/>
          <w:sz w:val="24"/>
          <w:szCs w:val="24"/>
        </w:rPr>
        <w:t>Cuadernos de Economía y Dirección de Empresa</w:t>
      </w:r>
      <w:r>
        <w:rPr>
          <w:rFonts w:ascii="Times New Roman" w:hAnsi="Times New Roman" w:cs="Times New Roman"/>
          <w:sz w:val="24"/>
          <w:szCs w:val="24"/>
        </w:rPr>
        <w:t xml:space="preserve">, </w:t>
      </w:r>
      <w:r w:rsidR="00223A71" w:rsidRPr="003B5422">
        <w:rPr>
          <w:rFonts w:ascii="Times New Roman" w:hAnsi="Times New Roman" w:cs="Times New Roman"/>
          <w:sz w:val="24"/>
          <w:szCs w:val="24"/>
        </w:rPr>
        <w:t xml:space="preserve">32, 49-80.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p>
    <w:p w:rsidR="00223A71" w:rsidRPr="003B5422" w:rsidRDefault="0077162A" w:rsidP="003B5422">
      <w:pPr>
        <w:spacing w:line="360" w:lineRule="auto"/>
        <w:ind w:left="709" w:hanging="709"/>
        <w:contextualSpacing/>
        <w:jc w:val="both"/>
        <w:rPr>
          <w:rFonts w:ascii="Times New Roman" w:hAnsi="Times New Roman" w:cs="Times New Roman"/>
          <w:sz w:val="24"/>
          <w:szCs w:val="24"/>
        </w:rPr>
      </w:pPr>
      <w:proofErr w:type="spellStart"/>
      <w:r>
        <w:rPr>
          <w:rFonts w:ascii="Times New Roman" w:hAnsi="Times New Roman" w:cs="Times New Roman"/>
          <w:sz w:val="24"/>
          <w:szCs w:val="24"/>
        </w:rPr>
        <w:t>Fonfría</w:t>
      </w:r>
      <w:proofErr w:type="spellEnd"/>
      <w:r>
        <w:rPr>
          <w:rFonts w:ascii="Times New Roman" w:hAnsi="Times New Roman" w:cs="Times New Roman"/>
          <w:sz w:val="24"/>
          <w:szCs w:val="24"/>
        </w:rPr>
        <w:t xml:space="preserve">, A. </w:t>
      </w:r>
      <w:r w:rsidR="00223A71" w:rsidRPr="003B5422">
        <w:rPr>
          <w:rFonts w:ascii="Times New Roman" w:hAnsi="Times New Roman" w:cs="Times New Roman"/>
          <w:sz w:val="24"/>
          <w:szCs w:val="24"/>
        </w:rPr>
        <w:t>(2010)</w:t>
      </w:r>
      <w:r>
        <w:rPr>
          <w:rFonts w:ascii="Times New Roman" w:hAnsi="Times New Roman" w:cs="Times New Roman"/>
          <w:sz w:val="24"/>
          <w:szCs w:val="24"/>
        </w:rPr>
        <w:t xml:space="preserve">. </w:t>
      </w:r>
      <w:r w:rsidR="00223A71" w:rsidRPr="003B5422">
        <w:rPr>
          <w:rFonts w:ascii="Times New Roman" w:hAnsi="Times New Roman" w:cs="Times New Roman"/>
          <w:sz w:val="24"/>
          <w:szCs w:val="24"/>
        </w:rPr>
        <w:t xml:space="preserve">Innovación Tecnológica e Internacionalización: Un Análisis Causal, Universidad Complutense de Madrid, </w:t>
      </w:r>
      <w:r>
        <w:rPr>
          <w:rFonts w:ascii="Times New Roman" w:hAnsi="Times New Roman" w:cs="Times New Roman"/>
          <w:sz w:val="24"/>
          <w:szCs w:val="24"/>
        </w:rPr>
        <w:t xml:space="preserve">4, </w:t>
      </w:r>
      <w:r w:rsidR="00223A71" w:rsidRPr="003B5422">
        <w:rPr>
          <w:rFonts w:ascii="Times New Roman" w:hAnsi="Times New Roman" w:cs="Times New Roman"/>
          <w:sz w:val="24"/>
          <w:szCs w:val="24"/>
        </w:rPr>
        <w:t xml:space="preserve">30-50.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Default="00223A71" w:rsidP="003B5422">
      <w:pPr>
        <w:spacing w:line="360" w:lineRule="auto"/>
        <w:ind w:left="709" w:hanging="709"/>
        <w:contextualSpacing/>
        <w:jc w:val="both"/>
        <w:rPr>
          <w:rFonts w:ascii="Times New Roman" w:hAnsi="Times New Roman" w:cs="Times New Roman"/>
          <w:sz w:val="24"/>
          <w:szCs w:val="24"/>
        </w:rPr>
      </w:pPr>
      <w:proofErr w:type="spellStart"/>
      <w:r w:rsidRPr="00763247">
        <w:rPr>
          <w:rFonts w:ascii="Times New Roman" w:hAnsi="Times New Roman" w:cs="Times New Roman"/>
          <w:sz w:val="24"/>
          <w:szCs w:val="24"/>
        </w:rPr>
        <w:t>Fong</w:t>
      </w:r>
      <w:proofErr w:type="spellEnd"/>
      <w:r w:rsidRPr="00763247">
        <w:rPr>
          <w:rFonts w:ascii="Times New Roman" w:hAnsi="Times New Roman" w:cs="Times New Roman"/>
          <w:sz w:val="24"/>
          <w:szCs w:val="24"/>
        </w:rPr>
        <w:t>, Robles, De la</w:t>
      </w:r>
      <w:r w:rsidR="00BD1293" w:rsidRPr="00763247">
        <w:rPr>
          <w:rFonts w:ascii="Times New Roman" w:hAnsi="Times New Roman" w:cs="Times New Roman"/>
          <w:sz w:val="24"/>
          <w:szCs w:val="24"/>
        </w:rPr>
        <w:t xml:space="preserve"> O., Ramírez y cols.,  (2007). </w:t>
      </w:r>
      <w:r w:rsidRPr="00763247">
        <w:rPr>
          <w:rFonts w:ascii="Times New Roman" w:hAnsi="Times New Roman" w:cs="Times New Roman"/>
          <w:i/>
          <w:sz w:val="24"/>
          <w:szCs w:val="24"/>
        </w:rPr>
        <w:t>La PYME en  México, Situación  Actual y Retos Estratégicos</w:t>
      </w:r>
      <w:r w:rsidR="00BD1293" w:rsidRPr="00763247">
        <w:rPr>
          <w:rFonts w:ascii="Times New Roman" w:hAnsi="Times New Roman" w:cs="Times New Roman"/>
          <w:sz w:val="24"/>
          <w:szCs w:val="24"/>
        </w:rPr>
        <w:t xml:space="preserve"> (1ª edición). Guadalajara: </w:t>
      </w:r>
      <w:r w:rsidRPr="00763247">
        <w:rPr>
          <w:rFonts w:ascii="Times New Roman" w:hAnsi="Times New Roman" w:cs="Times New Roman"/>
          <w:sz w:val="24"/>
          <w:szCs w:val="24"/>
        </w:rPr>
        <w:t>Universidad de Guadalajara, Centro Universitario de Ciencia</w:t>
      </w:r>
      <w:r w:rsidR="00BD1293" w:rsidRPr="00763247">
        <w:rPr>
          <w:rFonts w:ascii="Times New Roman" w:hAnsi="Times New Roman" w:cs="Times New Roman"/>
          <w:sz w:val="24"/>
          <w:szCs w:val="24"/>
        </w:rPr>
        <w:t xml:space="preserve">s Económicas y Administrativas. </w:t>
      </w:r>
    </w:p>
    <w:p w:rsidR="00BD1293" w:rsidRPr="003B5422" w:rsidRDefault="00BD1293" w:rsidP="003B5422">
      <w:pPr>
        <w:spacing w:line="360" w:lineRule="auto"/>
        <w:ind w:left="709" w:hanging="709"/>
        <w:contextualSpacing/>
        <w:jc w:val="both"/>
        <w:rPr>
          <w:rFonts w:ascii="Times New Roman" w:hAnsi="Times New Roman" w:cs="Times New Roman"/>
          <w:sz w:val="24"/>
          <w:szCs w:val="24"/>
        </w:rPr>
      </w:pPr>
    </w:p>
    <w:p w:rsidR="00223A71" w:rsidRPr="003B5422" w:rsidRDefault="00B60582" w:rsidP="003B5422">
      <w:pPr>
        <w:spacing w:line="360" w:lineRule="auto"/>
        <w:ind w:left="709" w:hanging="709"/>
        <w:contextualSpacing/>
        <w:jc w:val="both"/>
        <w:rPr>
          <w:rFonts w:ascii="Times New Roman" w:hAnsi="Times New Roman" w:cs="Times New Roman"/>
          <w:sz w:val="24"/>
          <w:szCs w:val="24"/>
          <w:lang w:val="en-US"/>
        </w:rPr>
      </w:pPr>
      <w:proofErr w:type="spellStart"/>
      <w:r w:rsidRPr="00763247">
        <w:rPr>
          <w:rFonts w:ascii="Times New Roman" w:hAnsi="Times New Roman" w:cs="Times New Roman"/>
          <w:sz w:val="24"/>
          <w:szCs w:val="24"/>
          <w:lang w:val="en-US"/>
        </w:rPr>
        <w:lastRenderedPageBreak/>
        <w:t>Fornell</w:t>
      </w:r>
      <w:proofErr w:type="spellEnd"/>
      <w:r w:rsidRPr="00763247">
        <w:rPr>
          <w:rFonts w:ascii="Times New Roman" w:hAnsi="Times New Roman" w:cs="Times New Roman"/>
          <w:sz w:val="24"/>
          <w:szCs w:val="24"/>
          <w:lang w:val="en-US"/>
        </w:rPr>
        <w:t xml:space="preserve">, C. y </w:t>
      </w:r>
      <w:proofErr w:type="spellStart"/>
      <w:r w:rsidRPr="00763247">
        <w:rPr>
          <w:rFonts w:ascii="Times New Roman" w:hAnsi="Times New Roman" w:cs="Times New Roman"/>
          <w:sz w:val="24"/>
          <w:szCs w:val="24"/>
          <w:lang w:val="en-US"/>
        </w:rPr>
        <w:t>Larcker</w:t>
      </w:r>
      <w:proofErr w:type="spellEnd"/>
      <w:r w:rsidRPr="00763247">
        <w:rPr>
          <w:rFonts w:ascii="Times New Roman" w:hAnsi="Times New Roman" w:cs="Times New Roman"/>
          <w:sz w:val="24"/>
          <w:szCs w:val="24"/>
          <w:lang w:val="en-US"/>
        </w:rPr>
        <w:t xml:space="preserve">, D. (1981). </w:t>
      </w:r>
      <w:r w:rsidR="00223A71" w:rsidRPr="00763247">
        <w:rPr>
          <w:rFonts w:ascii="Times New Roman" w:hAnsi="Times New Roman" w:cs="Times New Roman"/>
          <w:sz w:val="24"/>
          <w:szCs w:val="24"/>
          <w:lang w:val="en-US"/>
        </w:rPr>
        <w:t>Evaluating structural equation models with unobservable variables and measurement err</w:t>
      </w:r>
      <w:r w:rsidRPr="00763247">
        <w:rPr>
          <w:rFonts w:ascii="Times New Roman" w:hAnsi="Times New Roman" w:cs="Times New Roman"/>
          <w:sz w:val="24"/>
          <w:szCs w:val="24"/>
          <w:lang w:val="en-US"/>
        </w:rPr>
        <w:t xml:space="preserve">or: algebra and statistics. </w:t>
      </w:r>
      <w:r w:rsidR="00223A71" w:rsidRPr="00763247">
        <w:rPr>
          <w:rFonts w:ascii="Times New Roman" w:hAnsi="Times New Roman" w:cs="Times New Roman"/>
          <w:i/>
          <w:sz w:val="24"/>
          <w:szCs w:val="24"/>
          <w:lang w:val="en-US"/>
        </w:rPr>
        <w:t>Journal of Marketing Research</w:t>
      </w:r>
      <w:r w:rsidRPr="00763247">
        <w:rPr>
          <w:rFonts w:ascii="Times New Roman" w:hAnsi="Times New Roman" w:cs="Times New Roman"/>
          <w:sz w:val="24"/>
          <w:szCs w:val="24"/>
          <w:lang w:val="en-US"/>
        </w:rPr>
        <w:t xml:space="preserve">, </w:t>
      </w:r>
      <w:r w:rsidR="00223A71" w:rsidRPr="00763247">
        <w:rPr>
          <w:rFonts w:ascii="Times New Roman" w:hAnsi="Times New Roman" w:cs="Times New Roman"/>
          <w:i/>
          <w:sz w:val="24"/>
          <w:szCs w:val="24"/>
          <w:lang w:val="en-US"/>
        </w:rPr>
        <w:t>18</w:t>
      </w:r>
      <w:r w:rsidR="00223A71" w:rsidRPr="00763247">
        <w:rPr>
          <w:rFonts w:ascii="Times New Roman" w:hAnsi="Times New Roman" w:cs="Times New Roman"/>
          <w:sz w:val="24"/>
          <w:szCs w:val="24"/>
          <w:lang w:val="en-US"/>
        </w:rPr>
        <w:t xml:space="preserve"> </w:t>
      </w:r>
      <w:r w:rsidRPr="00763247">
        <w:rPr>
          <w:rFonts w:ascii="Times New Roman" w:hAnsi="Times New Roman" w:cs="Times New Roman"/>
          <w:sz w:val="24"/>
          <w:szCs w:val="24"/>
          <w:lang w:val="en-US"/>
        </w:rPr>
        <w:t>(</w:t>
      </w:r>
      <w:r w:rsidR="00223A71" w:rsidRPr="00763247">
        <w:rPr>
          <w:rFonts w:ascii="Times New Roman" w:hAnsi="Times New Roman" w:cs="Times New Roman"/>
          <w:sz w:val="24"/>
          <w:szCs w:val="24"/>
          <w:lang w:val="en-US"/>
        </w:rPr>
        <w:t>3</w:t>
      </w:r>
      <w:r w:rsidRPr="00763247">
        <w:rPr>
          <w:rFonts w:ascii="Times New Roman" w:hAnsi="Times New Roman" w:cs="Times New Roman"/>
          <w:sz w:val="24"/>
          <w:szCs w:val="24"/>
          <w:lang w:val="en-US"/>
        </w:rPr>
        <w:t>)</w:t>
      </w:r>
      <w:r w:rsidR="00223A71" w:rsidRPr="00763247">
        <w:rPr>
          <w:rFonts w:ascii="Times New Roman" w:hAnsi="Times New Roman" w:cs="Times New Roman"/>
          <w:sz w:val="24"/>
          <w:szCs w:val="24"/>
          <w:lang w:val="en-US"/>
        </w:rPr>
        <w:t>, 382-</w:t>
      </w:r>
      <w:r w:rsidR="00763247">
        <w:rPr>
          <w:rFonts w:ascii="Times New Roman" w:hAnsi="Times New Roman" w:cs="Times New Roman"/>
          <w:sz w:val="24"/>
          <w:szCs w:val="24"/>
          <w:lang w:val="en-US"/>
        </w:rPr>
        <w:t>39</w:t>
      </w:r>
      <w:r w:rsidR="00223A71" w:rsidRPr="00763247">
        <w:rPr>
          <w:rFonts w:ascii="Times New Roman" w:hAnsi="Times New Roman" w:cs="Times New Roman"/>
          <w:sz w:val="24"/>
          <w:szCs w:val="24"/>
          <w:lang w:val="en-US"/>
        </w:rPr>
        <w:t>8.</w:t>
      </w:r>
      <w:r w:rsidR="00223A71"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B60582"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Fosfuri</w:t>
      </w:r>
      <w:proofErr w:type="spellEnd"/>
      <w:r>
        <w:rPr>
          <w:rFonts w:ascii="Times New Roman" w:hAnsi="Times New Roman" w:cs="Times New Roman"/>
          <w:sz w:val="24"/>
          <w:szCs w:val="24"/>
          <w:lang w:val="en-US"/>
        </w:rPr>
        <w:t xml:space="preserve">, A. y </w:t>
      </w:r>
      <w:proofErr w:type="spellStart"/>
      <w:r>
        <w:rPr>
          <w:rFonts w:ascii="Times New Roman" w:hAnsi="Times New Roman" w:cs="Times New Roman"/>
          <w:sz w:val="24"/>
          <w:szCs w:val="24"/>
          <w:lang w:val="en-US"/>
        </w:rPr>
        <w:t>Tribó</w:t>
      </w:r>
      <w:proofErr w:type="spellEnd"/>
      <w:r>
        <w:rPr>
          <w:rFonts w:ascii="Times New Roman" w:hAnsi="Times New Roman" w:cs="Times New Roman"/>
          <w:sz w:val="24"/>
          <w:szCs w:val="24"/>
          <w:lang w:val="en-US"/>
        </w:rPr>
        <w:t xml:space="preserve">, J. (2008). </w:t>
      </w:r>
      <w:r w:rsidR="00223A71" w:rsidRPr="003B5422">
        <w:rPr>
          <w:rFonts w:ascii="Times New Roman" w:hAnsi="Times New Roman" w:cs="Times New Roman"/>
          <w:sz w:val="24"/>
          <w:szCs w:val="24"/>
          <w:lang w:val="en-US"/>
        </w:rPr>
        <w:t>Exploring the Antecedents of Potential Abs</w:t>
      </w:r>
      <w:r>
        <w:rPr>
          <w:rFonts w:ascii="Times New Roman" w:hAnsi="Times New Roman" w:cs="Times New Roman"/>
          <w:sz w:val="24"/>
          <w:szCs w:val="24"/>
          <w:lang w:val="en-US"/>
        </w:rPr>
        <w:t xml:space="preserve">orptive Capacity and its Impact on Innovation Performance. </w:t>
      </w:r>
      <w:r w:rsidR="00223A71" w:rsidRPr="00B60582">
        <w:rPr>
          <w:rFonts w:ascii="Times New Roman" w:hAnsi="Times New Roman" w:cs="Times New Roman"/>
          <w:i/>
          <w:sz w:val="24"/>
          <w:szCs w:val="24"/>
          <w:lang w:val="en-US"/>
        </w:rPr>
        <w:t>The International Journal of Management Science</w:t>
      </w:r>
      <w:r w:rsidR="00223A71" w:rsidRPr="003B5422">
        <w:rPr>
          <w:rFonts w:ascii="Times New Roman" w:hAnsi="Times New Roman" w:cs="Times New Roman"/>
          <w:sz w:val="24"/>
          <w:szCs w:val="24"/>
          <w:lang w:val="en-US"/>
        </w:rPr>
        <w:t xml:space="preserve">, 36,173-187.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B60582"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Frishammar</w:t>
      </w:r>
      <w:proofErr w:type="spellEnd"/>
      <w:r>
        <w:rPr>
          <w:rFonts w:ascii="Times New Roman" w:hAnsi="Times New Roman" w:cs="Times New Roman"/>
          <w:sz w:val="24"/>
          <w:szCs w:val="24"/>
          <w:lang w:val="en-US"/>
        </w:rPr>
        <w:t>, J. y Ake-</w:t>
      </w:r>
      <w:proofErr w:type="spellStart"/>
      <w:r>
        <w:rPr>
          <w:rFonts w:ascii="Times New Roman" w:hAnsi="Times New Roman" w:cs="Times New Roman"/>
          <w:sz w:val="24"/>
          <w:szCs w:val="24"/>
          <w:lang w:val="en-US"/>
        </w:rPr>
        <w:t>Hörte</w:t>
      </w:r>
      <w:proofErr w:type="spellEnd"/>
      <w:r>
        <w:rPr>
          <w:rFonts w:ascii="Times New Roman" w:hAnsi="Times New Roman" w:cs="Times New Roman"/>
          <w:sz w:val="24"/>
          <w:szCs w:val="24"/>
          <w:lang w:val="en-US"/>
        </w:rPr>
        <w:t xml:space="preserve">, S. (2007). </w:t>
      </w:r>
      <w:r w:rsidR="00223A71" w:rsidRPr="003B5422">
        <w:rPr>
          <w:rFonts w:ascii="Times New Roman" w:hAnsi="Times New Roman" w:cs="Times New Roman"/>
          <w:sz w:val="24"/>
          <w:szCs w:val="24"/>
          <w:lang w:val="en-US"/>
        </w:rPr>
        <w:t>The Role of Market Orientation and Entrepreneurial Orientation for New Product Development Perf</w:t>
      </w:r>
      <w:r>
        <w:rPr>
          <w:rFonts w:ascii="Times New Roman" w:hAnsi="Times New Roman" w:cs="Times New Roman"/>
          <w:sz w:val="24"/>
          <w:szCs w:val="24"/>
          <w:lang w:val="en-US"/>
        </w:rPr>
        <w:t xml:space="preserve">ormance in Manufacturing Firms. </w:t>
      </w:r>
      <w:r w:rsidR="00223A71" w:rsidRPr="003B5422">
        <w:rPr>
          <w:rFonts w:ascii="Times New Roman" w:hAnsi="Times New Roman" w:cs="Times New Roman"/>
          <w:sz w:val="24"/>
          <w:szCs w:val="24"/>
          <w:lang w:val="en-US"/>
        </w:rPr>
        <w:t xml:space="preserve"> </w:t>
      </w:r>
      <w:r w:rsidR="00223A71" w:rsidRPr="00B60582">
        <w:rPr>
          <w:rFonts w:ascii="Times New Roman" w:hAnsi="Times New Roman" w:cs="Times New Roman"/>
          <w:i/>
          <w:sz w:val="24"/>
          <w:szCs w:val="24"/>
          <w:lang w:val="en-US"/>
        </w:rPr>
        <w:t>Technology Analysis and Strategic Management</w:t>
      </w:r>
      <w:r>
        <w:rPr>
          <w:rFonts w:ascii="Times New Roman" w:hAnsi="Times New Roman" w:cs="Times New Roman"/>
          <w:sz w:val="24"/>
          <w:szCs w:val="24"/>
          <w:lang w:val="en-US"/>
        </w:rPr>
        <w:t xml:space="preserve">, </w:t>
      </w:r>
      <w:r w:rsidR="00223A71" w:rsidRPr="00B60582">
        <w:rPr>
          <w:rFonts w:ascii="Times New Roman" w:hAnsi="Times New Roman" w:cs="Times New Roman"/>
          <w:i/>
          <w:sz w:val="24"/>
          <w:szCs w:val="24"/>
          <w:lang w:val="en-US"/>
        </w:rPr>
        <w:t>19</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6</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765-788.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Default="00223A71" w:rsidP="003B5422">
      <w:pPr>
        <w:spacing w:line="360" w:lineRule="auto"/>
        <w:ind w:left="709" w:hanging="709"/>
        <w:contextualSpacing/>
        <w:jc w:val="both"/>
        <w:rPr>
          <w:rFonts w:ascii="Times New Roman" w:hAnsi="Times New Roman" w:cs="Times New Roman"/>
          <w:sz w:val="24"/>
          <w:szCs w:val="24"/>
        </w:rPr>
      </w:pPr>
      <w:r w:rsidRPr="00763247">
        <w:rPr>
          <w:rFonts w:ascii="Times New Roman" w:hAnsi="Times New Roman" w:cs="Times New Roman"/>
          <w:sz w:val="24"/>
          <w:szCs w:val="24"/>
        </w:rPr>
        <w:t>García, D., Martínez, M. y</w:t>
      </w:r>
      <w:r w:rsidR="00BD1293" w:rsidRPr="00763247">
        <w:rPr>
          <w:rFonts w:ascii="Times New Roman" w:hAnsi="Times New Roman" w:cs="Times New Roman"/>
          <w:sz w:val="24"/>
          <w:szCs w:val="24"/>
        </w:rPr>
        <w:t xml:space="preserve">  Maldonado, G., </w:t>
      </w:r>
      <w:r w:rsidR="00BD1293" w:rsidRPr="00763247">
        <w:rPr>
          <w:rFonts w:ascii="Times New Roman" w:hAnsi="Times New Roman" w:cs="Times New Roman"/>
          <w:i/>
          <w:sz w:val="24"/>
          <w:szCs w:val="24"/>
        </w:rPr>
        <w:t xml:space="preserve">et. </w:t>
      </w:r>
      <w:proofErr w:type="gramStart"/>
      <w:r w:rsidR="00BD1293" w:rsidRPr="00763247">
        <w:rPr>
          <w:rFonts w:ascii="Times New Roman" w:hAnsi="Times New Roman" w:cs="Times New Roman"/>
          <w:i/>
          <w:sz w:val="24"/>
          <w:szCs w:val="24"/>
        </w:rPr>
        <w:t>al</w:t>
      </w:r>
      <w:proofErr w:type="gramEnd"/>
      <w:r w:rsidR="00BD1293" w:rsidRPr="00763247">
        <w:rPr>
          <w:rFonts w:ascii="Times New Roman" w:hAnsi="Times New Roman" w:cs="Times New Roman"/>
          <w:i/>
          <w:sz w:val="24"/>
          <w:szCs w:val="24"/>
        </w:rPr>
        <w:t>.</w:t>
      </w:r>
      <w:r w:rsidR="00BD1293" w:rsidRPr="00763247">
        <w:rPr>
          <w:rFonts w:ascii="Times New Roman" w:hAnsi="Times New Roman" w:cs="Times New Roman"/>
          <w:sz w:val="24"/>
          <w:szCs w:val="24"/>
        </w:rPr>
        <w:t xml:space="preserve"> (2009). </w:t>
      </w:r>
      <w:r w:rsidRPr="00763247">
        <w:rPr>
          <w:rFonts w:ascii="Times New Roman" w:hAnsi="Times New Roman" w:cs="Times New Roman"/>
          <w:i/>
          <w:sz w:val="24"/>
          <w:szCs w:val="24"/>
        </w:rPr>
        <w:t>Innovación y Cultura</w:t>
      </w:r>
      <w:r w:rsidR="00E855AF" w:rsidRPr="00763247">
        <w:rPr>
          <w:rFonts w:ascii="Times New Roman" w:hAnsi="Times New Roman" w:cs="Times New Roman"/>
          <w:i/>
          <w:sz w:val="24"/>
          <w:szCs w:val="24"/>
        </w:rPr>
        <w:t xml:space="preserve"> </w:t>
      </w:r>
      <w:r w:rsidRPr="00763247">
        <w:rPr>
          <w:rFonts w:ascii="Times New Roman" w:hAnsi="Times New Roman" w:cs="Times New Roman"/>
          <w:i/>
          <w:sz w:val="24"/>
          <w:szCs w:val="24"/>
        </w:rPr>
        <w:t>Empresarial de las MIPYME</w:t>
      </w:r>
      <w:r w:rsidR="00BD1293" w:rsidRPr="00763247">
        <w:rPr>
          <w:rFonts w:ascii="Times New Roman" w:hAnsi="Times New Roman" w:cs="Times New Roman"/>
          <w:sz w:val="24"/>
          <w:szCs w:val="24"/>
        </w:rPr>
        <w:t xml:space="preserve"> (1ª edición). Aguascalientes:</w:t>
      </w:r>
      <w:r w:rsidRPr="00763247">
        <w:rPr>
          <w:rFonts w:ascii="Times New Roman" w:hAnsi="Times New Roman" w:cs="Times New Roman"/>
          <w:sz w:val="24"/>
          <w:szCs w:val="24"/>
        </w:rPr>
        <w:t xml:space="preserve"> Universidad Autónoma de Aguascalientes y Unive</w:t>
      </w:r>
      <w:r w:rsidR="00BD1293" w:rsidRPr="00763247">
        <w:rPr>
          <w:rFonts w:ascii="Times New Roman" w:hAnsi="Times New Roman" w:cs="Times New Roman"/>
          <w:sz w:val="24"/>
          <w:szCs w:val="24"/>
        </w:rPr>
        <w:t xml:space="preserve">rsidad Politécnica de Cartagena. </w:t>
      </w:r>
    </w:p>
    <w:p w:rsidR="00BD1293" w:rsidRPr="003B5422" w:rsidRDefault="00BD1293" w:rsidP="003B5422">
      <w:pPr>
        <w:spacing w:line="360" w:lineRule="auto"/>
        <w:ind w:left="709" w:hanging="709"/>
        <w:contextualSpacing/>
        <w:jc w:val="both"/>
        <w:rPr>
          <w:rFonts w:ascii="Times New Roman" w:hAnsi="Times New Roman" w:cs="Times New Roman"/>
          <w:sz w:val="24"/>
          <w:szCs w:val="24"/>
        </w:rPr>
      </w:pPr>
    </w:p>
    <w:p w:rsidR="00223A71" w:rsidRPr="003B5422" w:rsidRDefault="00D56D3C"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Gatingnon</w:t>
      </w:r>
      <w:proofErr w:type="spellEnd"/>
      <w:r>
        <w:rPr>
          <w:rFonts w:ascii="Times New Roman" w:hAnsi="Times New Roman" w:cs="Times New Roman"/>
          <w:sz w:val="24"/>
          <w:szCs w:val="24"/>
          <w:lang w:val="en-US"/>
        </w:rPr>
        <w:t xml:space="preserve">, H. y </w:t>
      </w:r>
      <w:proofErr w:type="spellStart"/>
      <w:r>
        <w:rPr>
          <w:rFonts w:ascii="Times New Roman" w:hAnsi="Times New Roman" w:cs="Times New Roman"/>
          <w:sz w:val="24"/>
          <w:szCs w:val="24"/>
          <w:lang w:val="en-US"/>
        </w:rPr>
        <w:t>Xuereb</w:t>
      </w:r>
      <w:proofErr w:type="spellEnd"/>
      <w:r>
        <w:rPr>
          <w:rFonts w:ascii="Times New Roman" w:hAnsi="Times New Roman" w:cs="Times New Roman"/>
          <w:sz w:val="24"/>
          <w:szCs w:val="24"/>
          <w:lang w:val="en-US"/>
        </w:rPr>
        <w:t xml:space="preserve">, J. (1997). </w:t>
      </w:r>
      <w:r w:rsidR="00223A71" w:rsidRPr="003B5422">
        <w:rPr>
          <w:rFonts w:ascii="Times New Roman" w:hAnsi="Times New Roman" w:cs="Times New Roman"/>
          <w:sz w:val="24"/>
          <w:szCs w:val="24"/>
          <w:lang w:val="en-US"/>
        </w:rPr>
        <w:t>Strategic Orientation of the Fir</w:t>
      </w:r>
      <w:r>
        <w:rPr>
          <w:rFonts w:ascii="Times New Roman" w:hAnsi="Times New Roman" w:cs="Times New Roman"/>
          <w:sz w:val="24"/>
          <w:szCs w:val="24"/>
          <w:lang w:val="en-US"/>
        </w:rPr>
        <w:t xml:space="preserve">m and New Product Performance. </w:t>
      </w:r>
      <w:r w:rsidR="00223A71" w:rsidRPr="00D56D3C">
        <w:rPr>
          <w:rFonts w:ascii="Times New Roman" w:hAnsi="Times New Roman" w:cs="Times New Roman"/>
          <w:i/>
          <w:sz w:val="24"/>
          <w:szCs w:val="24"/>
          <w:lang w:val="en-US"/>
        </w:rPr>
        <w:t>Journal of Marketing Research</w:t>
      </w:r>
      <w:r>
        <w:rPr>
          <w:rFonts w:ascii="Times New Roman" w:hAnsi="Times New Roman" w:cs="Times New Roman"/>
          <w:sz w:val="24"/>
          <w:szCs w:val="24"/>
          <w:lang w:val="en-US"/>
        </w:rPr>
        <w:t xml:space="preserve">, </w:t>
      </w:r>
      <w:r w:rsidRPr="00D56D3C">
        <w:rPr>
          <w:rFonts w:ascii="Times New Roman" w:hAnsi="Times New Roman" w:cs="Times New Roman"/>
          <w:i/>
          <w:sz w:val="24"/>
          <w:szCs w:val="24"/>
          <w:lang w:val="en-US"/>
        </w:rPr>
        <w:t>34</w:t>
      </w:r>
      <w:r>
        <w:rPr>
          <w:rFonts w:ascii="Times New Roman" w:hAnsi="Times New Roman" w:cs="Times New Roman"/>
          <w:sz w:val="24"/>
          <w:szCs w:val="24"/>
          <w:lang w:val="en-US"/>
        </w:rPr>
        <w:t xml:space="preserve"> (1), </w:t>
      </w:r>
      <w:r w:rsidR="00223A71" w:rsidRPr="003B5422">
        <w:rPr>
          <w:rFonts w:ascii="Times New Roman" w:hAnsi="Times New Roman" w:cs="Times New Roman"/>
          <w:sz w:val="24"/>
          <w:szCs w:val="24"/>
          <w:lang w:val="en-US"/>
        </w:rPr>
        <w:t xml:space="preserve">77-90.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D56D3C" w:rsidP="003B5422">
      <w:pPr>
        <w:spacing w:line="36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 xml:space="preserve">González-Benito, O., González-Benito, J. y Muñoz-Gallego, P. (2008). </w:t>
      </w:r>
      <w:r w:rsidR="00223A71" w:rsidRPr="003B5422">
        <w:rPr>
          <w:rFonts w:ascii="Times New Roman" w:hAnsi="Times New Roman" w:cs="Times New Roman"/>
          <w:sz w:val="24"/>
          <w:szCs w:val="24"/>
        </w:rPr>
        <w:t>Papel de la Orientación Emprendedora y la Orientación al Merca</w:t>
      </w:r>
      <w:r>
        <w:rPr>
          <w:rFonts w:ascii="Times New Roman" w:hAnsi="Times New Roman" w:cs="Times New Roman"/>
          <w:sz w:val="24"/>
          <w:szCs w:val="24"/>
        </w:rPr>
        <w:t xml:space="preserve">do en el Éxito de las Empresas. </w:t>
      </w:r>
      <w:r w:rsidR="00223A71" w:rsidRPr="003B5422">
        <w:rPr>
          <w:rFonts w:ascii="Times New Roman" w:hAnsi="Times New Roman" w:cs="Times New Roman"/>
          <w:sz w:val="24"/>
          <w:szCs w:val="24"/>
        </w:rPr>
        <w:t xml:space="preserve"> </w:t>
      </w:r>
      <w:r w:rsidR="00223A71" w:rsidRPr="00D56D3C">
        <w:rPr>
          <w:rFonts w:ascii="Times New Roman" w:hAnsi="Times New Roman" w:cs="Times New Roman"/>
          <w:i/>
          <w:sz w:val="24"/>
          <w:szCs w:val="24"/>
        </w:rPr>
        <w:t>Documentos de Trabajo de la Fundación de las Cajas de Ahorros</w:t>
      </w:r>
      <w:r>
        <w:rPr>
          <w:rFonts w:ascii="Times New Roman" w:hAnsi="Times New Roman" w:cs="Times New Roman"/>
          <w:sz w:val="24"/>
          <w:szCs w:val="24"/>
        </w:rPr>
        <w:t xml:space="preserve">, </w:t>
      </w:r>
      <w:r w:rsidR="00223A71" w:rsidRPr="003B5422">
        <w:rPr>
          <w:rFonts w:ascii="Times New Roman" w:hAnsi="Times New Roman" w:cs="Times New Roman"/>
          <w:sz w:val="24"/>
          <w:szCs w:val="24"/>
        </w:rPr>
        <w:t xml:space="preserve">406, 1-27.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D56D3C"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Grant, R. (1996). </w:t>
      </w:r>
      <w:r w:rsidR="00223A71" w:rsidRPr="003B5422">
        <w:rPr>
          <w:rFonts w:ascii="Times New Roman" w:hAnsi="Times New Roman" w:cs="Times New Roman"/>
          <w:sz w:val="24"/>
          <w:szCs w:val="24"/>
          <w:lang w:val="en-US"/>
        </w:rPr>
        <w:t xml:space="preserve">Prospecting in </w:t>
      </w:r>
      <w:proofErr w:type="spellStart"/>
      <w:r w:rsidR="00223A71" w:rsidRPr="003B5422">
        <w:rPr>
          <w:rFonts w:ascii="Times New Roman" w:hAnsi="Times New Roman" w:cs="Times New Roman"/>
          <w:sz w:val="24"/>
          <w:szCs w:val="24"/>
          <w:lang w:val="en-US"/>
        </w:rPr>
        <w:t>Dinamically</w:t>
      </w:r>
      <w:proofErr w:type="spellEnd"/>
      <w:r w:rsidR="00223A71" w:rsidRPr="003B5422">
        <w:rPr>
          <w:rFonts w:ascii="Times New Roman" w:hAnsi="Times New Roman" w:cs="Times New Roman"/>
          <w:sz w:val="24"/>
          <w:szCs w:val="24"/>
          <w:lang w:val="en-US"/>
        </w:rPr>
        <w:t xml:space="preserve">-Competitive </w:t>
      </w:r>
      <w:proofErr w:type="spellStart"/>
      <w:r w:rsidR="00223A71" w:rsidRPr="003B5422">
        <w:rPr>
          <w:rFonts w:ascii="Times New Roman" w:hAnsi="Times New Roman" w:cs="Times New Roman"/>
          <w:sz w:val="24"/>
          <w:szCs w:val="24"/>
          <w:lang w:val="en-US"/>
        </w:rPr>
        <w:t>Enviroments</w:t>
      </w:r>
      <w:proofErr w:type="spellEnd"/>
      <w:r w:rsidR="00223A71" w:rsidRPr="003B5422">
        <w:rPr>
          <w:rFonts w:ascii="Times New Roman" w:hAnsi="Times New Roman" w:cs="Times New Roman"/>
          <w:sz w:val="24"/>
          <w:szCs w:val="24"/>
          <w:lang w:val="en-US"/>
        </w:rPr>
        <w:t>: Organizational Capabi</w:t>
      </w:r>
      <w:r>
        <w:rPr>
          <w:rFonts w:ascii="Times New Roman" w:hAnsi="Times New Roman" w:cs="Times New Roman"/>
          <w:sz w:val="24"/>
          <w:szCs w:val="24"/>
          <w:lang w:val="en-US"/>
        </w:rPr>
        <w:t xml:space="preserve">lity as Knowledge Integration. </w:t>
      </w:r>
      <w:r w:rsidR="00223A71" w:rsidRPr="00D56D3C">
        <w:rPr>
          <w:rFonts w:ascii="Times New Roman" w:hAnsi="Times New Roman" w:cs="Times New Roman"/>
          <w:i/>
          <w:sz w:val="24"/>
          <w:szCs w:val="24"/>
          <w:lang w:val="en-US"/>
        </w:rPr>
        <w:t>Organization Science</w:t>
      </w:r>
      <w:r w:rsidR="00223A71" w:rsidRPr="003B5422">
        <w:rPr>
          <w:rFonts w:ascii="Times New Roman" w:hAnsi="Times New Roman" w:cs="Times New Roman"/>
          <w:sz w:val="24"/>
          <w:szCs w:val="24"/>
          <w:lang w:val="en-US"/>
        </w:rPr>
        <w:t xml:space="preserve">, </w:t>
      </w:r>
      <w:r w:rsidR="00223A71" w:rsidRPr="00D56D3C">
        <w:rPr>
          <w:rFonts w:ascii="Times New Roman" w:hAnsi="Times New Roman" w:cs="Times New Roman"/>
          <w:i/>
          <w:sz w:val="24"/>
          <w:szCs w:val="24"/>
          <w:lang w:val="en-US"/>
        </w:rPr>
        <w:t>7</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4</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375-387.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D56D3C"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Grinstein, A.</w:t>
      </w:r>
      <w:r w:rsidR="00223A71" w:rsidRPr="003B5422">
        <w:rPr>
          <w:rFonts w:ascii="Times New Roman" w:hAnsi="Times New Roman" w:cs="Times New Roman"/>
          <w:sz w:val="24"/>
          <w:szCs w:val="24"/>
          <w:lang w:val="en-US"/>
        </w:rPr>
        <w:t xml:space="preserve"> (2008). The Effect of Market Orientation and its Components on Innovation </w:t>
      </w:r>
      <w:r>
        <w:rPr>
          <w:rFonts w:ascii="Times New Roman" w:hAnsi="Times New Roman" w:cs="Times New Roman"/>
          <w:sz w:val="24"/>
          <w:szCs w:val="24"/>
          <w:lang w:val="en-US"/>
        </w:rPr>
        <w:t xml:space="preserve">Consequences: a </w:t>
      </w:r>
      <w:proofErr w:type="spellStart"/>
      <w:r>
        <w:rPr>
          <w:rFonts w:ascii="Times New Roman" w:hAnsi="Times New Roman" w:cs="Times New Roman"/>
          <w:sz w:val="24"/>
          <w:szCs w:val="24"/>
          <w:lang w:val="en-US"/>
        </w:rPr>
        <w:t>Meta Analysis</w:t>
      </w:r>
      <w:proofErr w:type="spellEnd"/>
      <w:r>
        <w:rPr>
          <w:rFonts w:ascii="Times New Roman" w:hAnsi="Times New Roman" w:cs="Times New Roman"/>
          <w:sz w:val="24"/>
          <w:szCs w:val="24"/>
          <w:lang w:val="en-US"/>
        </w:rPr>
        <w:t xml:space="preserve">. </w:t>
      </w:r>
      <w:r w:rsidR="00223A71" w:rsidRPr="00D56D3C">
        <w:rPr>
          <w:rFonts w:ascii="Times New Roman" w:hAnsi="Times New Roman" w:cs="Times New Roman"/>
          <w:i/>
          <w:sz w:val="24"/>
          <w:szCs w:val="24"/>
          <w:lang w:val="en-US"/>
        </w:rPr>
        <w:t>Journal of the Academy of Marketing Science</w:t>
      </w:r>
      <w:r w:rsidR="00223A71" w:rsidRPr="003B5422">
        <w:rPr>
          <w:rFonts w:ascii="Times New Roman" w:hAnsi="Times New Roman" w:cs="Times New Roman"/>
          <w:sz w:val="24"/>
          <w:szCs w:val="24"/>
          <w:lang w:val="en-US"/>
        </w:rPr>
        <w:t xml:space="preserve">, 36, 166-173.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763247">
        <w:rPr>
          <w:rFonts w:ascii="Times New Roman" w:hAnsi="Times New Roman" w:cs="Times New Roman"/>
          <w:sz w:val="24"/>
          <w:szCs w:val="24"/>
          <w:lang w:val="en-US"/>
        </w:rPr>
        <w:lastRenderedPageBreak/>
        <w:t>Hair, J., Ander</w:t>
      </w:r>
      <w:r w:rsidR="00D56D3C" w:rsidRPr="00763247">
        <w:rPr>
          <w:rFonts w:ascii="Times New Roman" w:hAnsi="Times New Roman" w:cs="Times New Roman"/>
          <w:sz w:val="24"/>
          <w:szCs w:val="24"/>
          <w:lang w:val="en-US"/>
        </w:rPr>
        <w:t xml:space="preserve">son, R., </w:t>
      </w:r>
      <w:proofErr w:type="spellStart"/>
      <w:r w:rsidR="00D56D3C" w:rsidRPr="00763247">
        <w:rPr>
          <w:rFonts w:ascii="Times New Roman" w:hAnsi="Times New Roman" w:cs="Times New Roman"/>
          <w:sz w:val="24"/>
          <w:szCs w:val="24"/>
          <w:lang w:val="en-US"/>
        </w:rPr>
        <w:t>Totham</w:t>
      </w:r>
      <w:proofErr w:type="spellEnd"/>
      <w:r w:rsidR="00D56D3C" w:rsidRPr="00763247">
        <w:rPr>
          <w:rFonts w:ascii="Times New Roman" w:hAnsi="Times New Roman" w:cs="Times New Roman"/>
          <w:sz w:val="24"/>
          <w:szCs w:val="24"/>
          <w:lang w:val="en-US"/>
        </w:rPr>
        <w:t xml:space="preserve">, R. y Black, W. (1995). </w:t>
      </w:r>
      <w:r w:rsidR="00BD1293" w:rsidRPr="00763247">
        <w:rPr>
          <w:rFonts w:ascii="Times New Roman" w:hAnsi="Times New Roman" w:cs="Times New Roman"/>
          <w:i/>
          <w:sz w:val="24"/>
          <w:szCs w:val="24"/>
          <w:lang w:val="en-US"/>
        </w:rPr>
        <w:t>Multivariate Data Analysis</w:t>
      </w:r>
      <w:r w:rsidR="00BD1293" w:rsidRPr="00763247">
        <w:rPr>
          <w:rFonts w:ascii="Times New Roman" w:hAnsi="Times New Roman" w:cs="Times New Roman"/>
          <w:sz w:val="24"/>
          <w:szCs w:val="24"/>
          <w:lang w:val="en-US"/>
        </w:rPr>
        <w:t xml:space="preserve"> (4a </w:t>
      </w:r>
      <w:proofErr w:type="spellStart"/>
      <w:r w:rsidR="00BD1293" w:rsidRPr="00763247">
        <w:rPr>
          <w:rFonts w:ascii="Times New Roman" w:hAnsi="Times New Roman" w:cs="Times New Roman"/>
          <w:sz w:val="24"/>
          <w:szCs w:val="24"/>
          <w:lang w:val="en-US"/>
        </w:rPr>
        <w:t>edición</w:t>
      </w:r>
      <w:proofErr w:type="spellEnd"/>
      <w:r w:rsidR="00BD1293" w:rsidRPr="00763247">
        <w:rPr>
          <w:rFonts w:ascii="Times New Roman" w:hAnsi="Times New Roman" w:cs="Times New Roman"/>
          <w:sz w:val="24"/>
          <w:szCs w:val="24"/>
          <w:lang w:val="en-US"/>
        </w:rPr>
        <w:t>). Upper Saddle River, New Jersey: Prentice Hall</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D56D3C"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Heunks</w:t>
      </w:r>
      <w:proofErr w:type="spellEnd"/>
      <w:r>
        <w:rPr>
          <w:rFonts w:ascii="Times New Roman" w:hAnsi="Times New Roman" w:cs="Times New Roman"/>
          <w:sz w:val="24"/>
          <w:szCs w:val="24"/>
          <w:lang w:val="en-US"/>
        </w:rPr>
        <w:t xml:space="preserve">, F. (1998). </w:t>
      </w:r>
      <w:r w:rsidR="00223A71" w:rsidRPr="003B5422">
        <w:rPr>
          <w:rFonts w:ascii="Times New Roman" w:hAnsi="Times New Roman" w:cs="Times New Roman"/>
          <w:sz w:val="24"/>
          <w:szCs w:val="24"/>
          <w:lang w:val="en-US"/>
        </w:rPr>
        <w:t>Innov</w:t>
      </w:r>
      <w:r>
        <w:rPr>
          <w:rFonts w:ascii="Times New Roman" w:hAnsi="Times New Roman" w:cs="Times New Roman"/>
          <w:sz w:val="24"/>
          <w:szCs w:val="24"/>
          <w:lang w:val="en-US"/>
        </w:rPr>
        <w:t xml:space="preserve">ation, creativity and success. </w:t>
      </w:r>
      <w:r w:rsidR="00223A71" w:rsidRPr="00D56D3C">
        <w:rPr>
          <w:rFonts w:ascii="Times New Roman" w:hAnsi="Times New Roman" w:cs="Times New Roman"/>
          <w:i/>
          <w:sz w:val="24"/>
          <w:szCs w:val="24"/>
          <w:lang w:val="en-US"/>
        </w:rPr>
        <w:t>Small Business Economics</w:t>
      </w:r>
      <w:r w:rsidR="00223A71" w:rsidRPr="003B5422">
        <w:rPr>
          <w:rFonts w:ascii="Times New Roman" w:hAnsi="Times New Roman" w:cs="Times New Roman"/>
          <w:sz w:val="24"/>
          <w:szCs w:val="24"/>
          <w:lang w:val="en-US"/>
        </w:rPr>
        <w:t>,</w:t>
      </w:r>
      <w:r>
        <w:rPr>
          <w:rFonts w:ascii="Times New Roman" w:hAnsi="Times New Roman" w:cs="Times New Roman"/>
          <w:sz w:val="24"/>
          <w:szCs w:val="24"/>
          <w:lang w:val="en-US"/>
        </w:rPr>
        <w:t xml:space="preserve"> 10, </w:t>
      </w:r>
      <w:r w:rsidR="00223A71" w:rsidRPr="003B5422">
        <w:rPr>
          <w:rFonts w:ascii="Times New Roman" w:hAnsi="Times New Roman" w:cs="Times New Roman"/>
          <w:sz w:val="24"/>
          <w:szCs w:val="24"/>
          <w:lang w:val="en-US"/>
        </w:rPr>
        <w:t xml:space="preserve">263–272.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D56D3C"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Houthoofd</w:t>
      </w:r>
      <w:proofErr w:type="spellEnd"/>
      <w:r>
        <w:rPr>
          <w:rFonts w:ascii="Times New Roman" w:hAnsi="Times New Roman" w:cs="Times New Roman"/>
          <w:sz w:val="24"/>
          <w:szCs w:val="24"/>
          <w:lang w:val="en-US"/>
        </w:rPr>
        <w:t xml:space="preserve">, N. (2009). </w:t>
      </w:r>
      <w:r w:rsidR="00223A71" w:rsidRPr="003B5422">
        <w:rPr>
          <w:rFonts w:ascii="Times New Roman" w:hAnsi="Times New Roman" w:cs="Times New Roman"/>
          <w:sz w:val="24"/>
          <w:szCs w:val="24"/>
          <w:lang w:val="en-US"/>
        </w:rPr>
        <w:t>Business Definition and Performance Implications: T</w:t>
      </w:r>
      <w:r>
        <w:rPr>
          <w:rFonts w:ascii="Times New Roman" w:hAnsi="Times New Roman" w:cs="Times New Roman"/>
          <w:sz w:val="24"/>
          <w:szCs w:val="24"/>
          <w:lang w:val="en-US"/>
        </w:rPr>
        <w:t>h</w:t>
      </w:r>
      <w:r w:rsidR="00223A71" w:rsidRPr="003B5422">
        <w:rPr>
          <w:rFonts w:ascii="Times New Roman" w:hAnsi="Times New Roman" w:cs="Times New Roman"/>
          <w:sz w:val="24"/>
          <w:szCs w:val="24"/>
          <w:lang w:val="en-US"/>
        </w:rPr>
        <w:t xml:space="preserve">e Case of </w:t>
      </w:r>
      <w:proofErr w:type="gramStart"/>
      <w:r w:rsidR="00223A71" w:rsidRPr="003B5422">
        <w:rPr>
          <w:rFonts w:ascii="Times New Roman" w:hAnsi="Times New Roman" w:cs="Times New Roman"/>
          <w:sz w:val="24"/>
          <w:szCs w:val="24"/>
          <w:lang w:val="en-US"/>
        </w:rPr>
        <w:t>Th</w:t>
      </w:r>
      <w:r>
        <w:rPr>
          <w:rFonts w:ascii="Times New Roman" w:hAnsi="Times New Roman" w:cs="Times New Roman"/>
          <w:sz w:val="24"/>
          <w:szCs w:val="24"/>
          <w:lang w:val="en-US"/>
        </w:rPr>
        <w:t>e</w:t>
      </w:r>
      <w:proofErr w:type="gramEnd"/>
      <w:r>
        <w:rPr>
          <w:rFonts w:ascii="Times New Roman" w:hAnsi="Times New Roman" w:cs="Times New Roman"/>
          <w:sz w:val="24"/>
          <w:szCs w:val="24"/>
          <w:lang w:val="en-US"/>
        </w:rPr>
        <w:t xml:space="preserve"> Belgian Construction Sector. </w:t>
      </w:r>
      <w:r w:rsidR="00223A71" w:rsidRPr="00D56D3C">
        <w:rPr>
          <w:rFonts w:ascii="Times New Roman" w:hAnsi="Times New Roman" w:cs="Times New Roman"/>
          <w:i/>
          <w:sz w:val="24"/>
          <w:szCs w:val="24"/>
          <w:lang w:val="en-US"/>
        </w:rPr>
        <w:t>Construction Management and Economics</w:t>
      </w:r>
      <w:r w:rsidR="00223A71" w:rsidRPr="003B5422">
        <w:rPr>
          <w:rFonts w:ascii="Times New Roman" w:hAnsi="Times New Roman" w:cs="Times New Roman"/>
          <w:sz w:val="24"/>
          <w:szCs w:val="24"/>
          <w:lang w:val="en-US"/>
        </w:rPr>
        <w:t xml:space="preserve">, 27, 639-652.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Hsiung</w:t>
      </w:r>
      <w:proofErr w:type="spellEnd"/>
      <w:r w:rsidRPr="003B5422">
        <w:rPr>
          <w:rFonts w:ascii="Times New Roman" w:hAnsi="Times New Roman" w:cs="Times New Roman"/>
          <w:sz w:val="24"/>
          <w:szCs w:val="24"/>
          <w:lang w:val="en-US"/>
        </w:rPr>
        <w:t xml:space="preserve"> Lee, Ch., Yan H</w:t>
      </w:r>
      <w:r w:rsidR="00D56D3C">
        <w:rPr>
          <w:rFonts w:ascii="Times New Roman" w:hAnsi="Times New Roman" w:cs="Times New Roman"/>
          <w:sz w:val="24"/>
          <w:szCs w:val="24"/>
          <w:lang w:val="en-US"/>
        </w:rPr>
        <w:t xml:space="preserve">uang, S., Barnes, B. y Kao, L. (2010). </w:t>
      </w:r>
      <w:r w:rsidRPr="003B5422">
        <w:rPr>
          <w:rFonts w:ascii="Times New Roman" w:hAnsi="Times New Roman" w:cs="Times New Roman"/>
          <w:sz w:val="24"/>
          <w:szCs w:val="24"/>
          <w:lang w:val="en-US"/>
        </w:rPr>
        <w:t>Business Performance and Customer Relationship Management: The Effect of IT, Organizational Contingency and Business Proce</w:t>
      </w:r>
      <w:r w:rsidR="00D56D3C">
        <w:rPr>
          <w:rFonts w:ascii="Times New Roman" w:hAnsi="Times New Roman" w:cs="Times New Roman"/>
          <w:sz w:val="24"/>
          <w:szCs w:val="24"/>
          <w:lang w:val="en-US"/>
        </w:rPr>
        <w:t xml:space="preserve">ss of Taiwanese Manufacturers. </w:t>
      </w:r>
      <w:r w:rsidRPr="00D56D3C">
        <w:rPr>
          <w:rFonts w:ascii="Times New Roman" w:hAnsi="Times New Roman" w:cs="Times New Roman"/>
          <w:i/>
          <w:sz w:val="24"/>
          <w:szCs w:val="24"/>
          <w:lang w:val="en-US"/>
        </w:rPr>
        <w:t>Total Quality Management</w:t>
      </w:r>
      <w:r w:rsidRPr="003B5422">
        <w:rPr>
          <w:rFonts w:ascii="Times New Roman" w:hAnsi="Times New Roman" w:cs="Times New Roman"/>
          <w:sz w:val="24"/>
          <w:szCs w:val="24"/>
          <w:lang w:val="en-US"/>
        </w:rPr>
        <w:t xml:space="preserve">, </w:t>
      </w:r>
      <w:r w:rsidRPr="00D56D3C">
        <w:rPr>
          <w:rFonts w:ascii="Times New Roman" w:hAnsi="Times New Roman" w:cs="Times New Roman"/>
          <w:i/>
          <w:sz w:val="24"/>
          <w:szCs w:val="24"/>
          <w:lang w:val="en-US"/>
        </w:rPr>
        <w:t>21</w:t>
      </w:r>
      <w:r w:rsidR="00D56D3C">
        <w:rPr>
          <w:rFonts w:ascii="Times New Roman" w:hAnsi="Times New Roman" w:cs="Times New Roman"/>
          <w:sz w:val="24"/>
          <w:szCs w:val="24"/>
          <w:lang w:val="en-US"/>
        </w:rPr>
        <w:t xml:space="preserve">(1), </w:t>
      </w:r>
      <w:r w:rsidRPr="003B5422">
        <w:rPr>
          <w:rFonts w:ascii="Times New Roman" w:hAnsi="Times New Roman" w:cs="Times New Roman"/>
          <w:sz w:val="24"/>
          <w:szCs w:val="24"/>
          <w:lang w:val="en-US"/>
        </w:rPr>
        <w:t xml:space="preserve">43-65.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Huerta,</w:t>
      </w:r>
      <w:r w:rsidR="006D146D">
        <w:rPr>
          <w:rFonts w:ascii="Times New Roman" w:hAnsi="Times New Roman" w:cs="Times New Roman"/>
          <w:sz w:val="24"/>
          <w:szCs w:val="24"/>
        </w:rPr>
        <w:t xml:space="preserve"> P. </w:t>
      </w:r>
      <w:r w:rsidR="00D56D3C">
        <w:rPr>
          <w:rFonts w:ascii="Times New Roman" w:hAnsi="Times New Roman" w:cs="Times New Roman"/>
          <w:sz w:val="24"/>
          <w:szCs w:val="24"/>
        </w:rPr>
        <w:t xml:space="preserve">Navas, J. y Almodóvar, P. (2004). </w:t>
      </w:r>
      <w:r w:rsidRPr="003B5422">
        <w:rPr>
          <w:rFonts w:ascii="Times New Roman" w:hAnsi="Times New Roman" w:cs="Times New Roman"/>
          <w:sz w:val="24"/>
          <w:szCs w:val="24"/>
        </w:rPr>
        <w:t>La Diversificación desde la Teo</w:t>
      </w:r>
      <w:r w:rsidR="00D56D3C">
        <w:rPr>
          <w:rFonts w:ascii="Times New Roman" w:hAnsi="Times New Roman" w:cs="Times New Roman"/>
          <w:sz w:val="24"/>
          <w:szCs w:val="24"/>
        </w:rPr>
        <w:t xml:space="preserve">ría de Recursos y Capacidades. </w:t>
      </w:r>
      <w:r w:rsidRPr="00D56D3C">
        <w:rPr>
          <w:rFonts w:ascii="Times New Roman" w:hAnsi="Times New Roman" w:cs="Times New Roman"/>
          <w:i/>
          <w:sz w:val="24"/>
          <w:szCs w:val="24"/>
        </w:rPr>
        <w:t>Cuadernos de Estudios Empresariales</w:t>
      </w:r>
      <w:r w:rsidR="00D56D3C">
        <w:rPr>
          <w:rFonts w:ascii="Times New Roman" w:hAnsi="Times New Roman" w:cs="Times New Roman"/>
          <w:sz w:val="24"/>
          <w:szCs w:val="24"/>
        </w:rPr>
        <w:t xml:space="preserve">, </w:t>
      </w:r>
      <w:r w:rsidRPr="003B5422">
        <w:rPr>
          <w:rFonts w:ascii="Times New Roman" w:hAnsi="Times New Roman" w:cs="Times New Roman"/>
          <w:sz w:val="24"/>
          <w:szCs w:val="24"/>
        </w:rPr>
        <w:t xml:space="preserve">14, 87-104.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Hughes, A. (2001). </w:t>
      </w:r>
      <w:r w:rsidR="00223A71" w:rsidRPr="003B5422">
        <w:rPr>
          <w:rFonts w:ascii="Times New Roman" w:hAnsi="Times New Roman" w:cs="Times New Roman"/>
          <w:sz w:val="24"/>
          <w:szCs w:val="24"/>
          <w:lang w:val="en-US"/>
        </w:rPr>
        <w:t>Innovation and Business Performance, Small Entrepreneurial F</w:t>
      </w:r>
      <w:r>
        <w:rPr>
          <w:rFonts w:ascii="Times New Roman" w:hAnsi="Times New Roman" w:cs="Times New Roman"/>
          <w:sz w:val="24"/>
          <w:szCs w:val="24"/>
          <w:lang w:val="en-US"/>
        </w:rPr>
        <w:t xml:space="preserve">irms in the U.K. and the E.U. </w:t>
      </w:r>
      <w:r w:rsidR="00223A71" w:rsidRPr="006D146D">
        <w:rPr>
          <w:rFonts w:ascii="Times New Roman" w:hAnsi="Times New Roman" w:cs="Times New Roman"/>
          <w:i/>
          <w:sz w:val="24"/>
          <w:szCs w:val="24"/>
          <w:lang w:val="en-US"/>
        </w:rPr>
        <w:t>New Economy</w:t>
      </w:r>
      <w:r w:rsidR="00223A71" w:rsidRPr="003B5422">
        <w:rPr>
          <w:rFonts w:ascii="Times New Roman" w:hAnsi="Times New Roman" w:cs="Times New Roman"/>
          <w:sz w:val="24"/>
          <w:szCs w:val="24"/>
          <w:lang w:val="en-US"/>
        </w:rPr>
        <w:t xml:space="preserve">, 157-163.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r w:rsidRPr="006D146D">
        <w:rPr>
          <w:rFonts w:ascii="Times New Roman" w:hAnsi="Times New Roman" w:cs="Times New Roman"/>
          <w:i/>
          <w:sz w:val="24"/>
          <w:szCs w:val="24"/>
          <w:lang w:val="en-US"/>
        </w:rPr>
        <w:t xml:space="preserve">Hurley, R., y </w:t>
      </w:r>
      <w:proofErr w:type="spellStart"/>
      <w:r w:rsidRPr="006D146D">
        <w:rPr>
          <w:rFonts w:ascii="Times New Roman" w:hAnsi="Times New Roman" w:cs="Times New Roman"/>
          <w:i/>
          <w:sz w:val="24"/>
          <w:szCs w:val="24"/>
          <w:lang w:val="en-US"/>
        </w:rPr>
        <w:t>Hult</w:t>
      </w:r>
      <w:proofErr w:type="spellEnd"/>
      <w:r w:rsidRPr="006D146D">
        <w:rPr>
          <w:rFonts w:ascii="Times New Roman" w:hAnsi="Times New Roman" w:cs="Times New Roman"/>
          <w:i/>
          <w:sz w:val="24"/>
          <w:szCs w:val="24"/>
          <w:lang w:val="en-US"/>
        </w:rPr>
        <w:t xml:space="preserve">, G. (1998). </w:t>
      </w:r>
      <w:r w:rsidR="00223A71" w:rsidRPr="006D146D">
        <w:rPr>
          <w:rFonts w:ascii="Times New Roman" w:hAnsi="Times New Roman" w:cs="Times New Roman"/>
          <w:i/>
          <w:sz w:val="24"/>
          <w:szCs w:val="24"/>
          <w:lang w:val="en-US"/>
        </w:rPr>
        <w:t>Innovation, Market Orientation and Organizational Learning:</w:t>
      </w:r>
      <w:r w:rsidR="00223A71" w:rsidRPr="003B5422">
        <w:rPr>
          <w:rFonts w:ascii="Times New Roman" w:hAnsi="Times New Roman" w:cs="Times New Roman"/>
          <w:sz w:val="24"/>
          <w:szCs w:val="24"/>
          <w:lang w:val="en-US"/>
        </w:rPr>
        <w:t xml:space="preserve"> An Integrat</w:t>
      </w:r>
      <w:r>
        <w:rPr>
          <w:rFonts w:ascii="Times New Roman" w:hAnsi="Times New Roman" w:cs="Times New Roman"/>
          <w:sz w:val="24"/>
          <w:szCs w:val="24"/>
          <w:lang w:val="en-US"/>
        </w:rPr>
        <w:t xml:space="preserve">ion and Empirical Examination. </w:t>
      </w:r>
      <w:r w:rsidR="00223A71" w:rsidRPr="006D146D">
        <w:rPr>
          <w:rFonts w:ascii="Times New Roman" w:hAnsi="Times New Roman" w:cs="Times New Roman"/>
          <w:i/>
          <w:sz w:val="24"/>
          <w:szCs w:val="24"/>
          <w:lang w:val="en-US"/>
        </w:rPr>
        <w:t>Journal of Marketing</w:t>
      </w:r>
      <w:r w:rsidR="00223A71" w:rsidRPr="003B5422">
        <w:rPr>
          <w:rFonts w:ascii="Times New Roman" w:hAnsi="Times New Roman" w:cs="Times New Roman"/>
          <w:sz w:val="24"/>
          <w:szCs w:val="24"/>
          <w:lang w:val="en-US"/>
        </w:rPr>
        <w:t xml:space="preserve">, </w:t>
      </w:r>
      <w:r w:rsidR="00223A71" w:rsidRPr="006D146D">
        <w:rPr>
          <w:rFonts w:ascii="Times New Roman" w:hAnsi="Times New Roman" w:cs="Times New Roman"/>
          <w:i/>
          <w:sz w:val="24"/>
          <w:szCs w:val="24"/>
          <w:lang w:val="en-US"/>
        </w:rPr>
        <w:t>62</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3</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42-54.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Jaworski</w:t>
      </w:r>
      <w:proofErr w:type="spellEnd"/>
      <w:r>
        <w:rPr>
          <w:rFonts w:ascii="Times New Roman" w:hAnsi="Times New Roman" w:cs="Times New Roman"/>
          <w:sz w:val="24"/>
          <w:szCs w:val="24"/>
          <w:lang w:val="en-US"/>
        </w:rPr>
        <w:t xml:space="preserve"> B.J., y </w:t>
      </w:r>
      <w:proofErr w:type="spellStart"/>
      <w:r>
        <w:rPr>
          <w:rFonts w:ascii="Times New Roman" w:hAnsi="Times New Roman" w:cs="Times New Roman"/>
          <w:sz w:val="24"/>
          <w:szCs w:val="24"/>
          <w:lang w:val="en-US"/>
        </w:rPr>
        <w:t>Kohli</w:t>
      </w:r>
      <w:proofErr w:type="spellEnd"/>
      <w:r>
        <w:rPr>
          <w:rFonts w:ascii="Times New Roman" w:hAnsi="Times New Roman" w:cs="Times New Roman"/>
          <w:sz w:val="24"/>
          <w:szCs w:val="24"/>
          <w:lang w:val="en-US"/>
        </w:rPr>
        <w:t xml:space="preserve">, A.K. (1993). </w:t>
      </w:r>
      <w:r w:rsidR="00223A71" w:rsidRPr="003B5422">
        <w:rPr>
          <w:rFonts w:ascii="Times New Roman" w:hAnsi="Times New Roman" w:cs="Times New Roman"/>
          <w:sz w:val="24"/>
          <w:szCs w:val="24"/>
          <w:lang w:val="en-US"/>
        </w:rPr>
        <w:t>Market Orientatio</w:t>
      </w:r>
      <w:r>
        <w:rPr>
          <w:rFonts w:ascii="Times New Roman" w:hAnsi="Times New Roman" w:cs="Times New Roman"/>
          <w:sz w:val="24"/>
          <w:szCs w:val="24"/>
          <w:lang w:val="en-US"/>
        </w:rPr>
        <w:t>n: Antecedents and Consequences</w:t>
      </w:r>
      <w:r w:rsidR="00223A71" w:rsidRPr="003B5422">
        <w:rPr>
          <w:rFonts w:ascii="Times New Roman" w:hAnsi="Times New Roman" w:cs="Times New Roman"/>
          <w:sz w:val="24"/>
          <w:szCs w:val="24"/>
          <w:lang w:val="en-US"/>
        </w:rPr>
        <w:t xml:space="preserve">. </w:t>
      </w:r>
      <w:r w:rsidR="00223A71" w:rsidRPr="006D146D">
        <w:rPr>
          <w:rFonts w:ascii="Times New Roman" w:hAnsi="Times New Roman" w:cs="Times New Roman"/>
          <w:i/>
          <w:sz w:val="24"/>
          <w:szCs w:val="24"/>
          <w:lang w:val="en-US"/>
        </w:rPr>
        <w:t>Journal of Marketing</w:t>
      </w:r>
      <w:r w:rsidR="00223A71" w:rsidRPr="003B5422">
        <w:rPr>
          <w:rFonts w:ascii="Times New Roman" w:hAnsi="Times New Roman" w:cs="Times New Roman"/>
          <w:sz w:val="24"/>
          <w:szCs w:val="24"/>
          <w:lang w:val="en-US"/>
        </w:rPr>
        <w:t xml:space="preserve">, 57, 53-70.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Jia-Jeng</w:t>
      </w:r>
      <w:proofErr w:type="spellEnd"/>
      <w:r w:rsidR="006D146D">
        <w:rPr>
          <w:rFonts w:ascii="Times New Roman" w:hAnsi="Times New Roman" w:cs="Times New Roman"/>
          <w:sz w:val="24"/>
          <w:szCs w:val="24"/>
          <w:lang w:val="en-US"/>
        </w:rPr>
        <w:t xml:space="preserve">, </w:t>
      </w:r>
      <w:proofErr w:type="spellStart"/>
      <w:r w:rsidR="006D146D">
        <w:rPr>
          <w:rFonts w:ascii="Times New Roman" w:hAnsi="Times New Roman" w:cs="Times New Roman"/>
          <w:sz w:val="24"/>
          <w:szCs w:val="24"/>
          <w:lang w:val="en-US"/>
        </w:rPr>
        <w:t>Hou</w:t>
      </w:r>
      <w:proofErr w:type="spellEnd"/>
      <w:r w:rsidR="006D146D">
        <w:rPr>
          <w:rFonts w:ascii="Times New Roman" w:hAnsi="Times New Roman" w:cs="Times New Roman"/>
          <w:sz w:val="24"/>
          <w:szCs w:val="24"/>
          <w:lang w:val="en-US"/>
        </w:rPr>
        <w:t xml:space="preserve">. (2008). </w:t>
      </w:r>
      <w:r w:rsidRPr="003B5422">
        <w:rPr>
          <w:rFonts w:ascii="Times New Roman" w:hAnsi="Times New Roman" w:cs="Times New Roman"/>
          <w:sz w:val="24"/>
          <w:szCs w:val="24"/>
          <w:lang w:val="en-US"/>
        </w:rPr>
        <w:t>Toward a Research Model of Market Orienta</w:t>
      </w:r>
      <w:r w:rsidR="006D146D">
        <w:rPr>
          <w:rFonts w:ascii="Times New Roman" w:hAnsi="Times New Roman" w:cs="Times New Roman"/>
          <w:sz w:val="24"/>
          <w:szCs w:val="24"/>
          <w:lang w:val="en-US"/>
        </w:rPr>
        <w:t xml:space="preserve">tion and Dynamic Capabilities. </w:t>
      </w:r>
      <w:r w:rsidRPr="006D146D">
        <w:rPr>
          <w:rFonts w:ascii="Times New Roman" w:hAnsi="Times New Roman" w:cs="Times New Roman"/>
          <w:i/>
          <w:sz w:val="24"/>
          <w:szCs w:val="24"/>
          <w:lang w:val="en-US"/>
        </w:rPr>
        <w:t>Social Behavior and Personality</w:t>
      </w:r>
      <w:r w:rsidRPr="003B5422">
        <w:rPr>
          <w:rFonts w:ascii="Times New Roman" w:hAnsi="Times New Roman" w:cs="Times New Roman"/>
          <w:sz w:val="24"/>
          <w:szCs w:val="24"/>
          <w:lang w:val="en-US"/>
        </w:rPr>
        <w:t xml:space="preserve">, </w:t>
      </w:r>
      <w:r w:rsidRPr="006D146D">
        <w:rPr>
          <w:rFonts w:ascii="Times New Roman" w:hAnsi="Times New Roman" w:cs="Times New Roman"/>
          <w:i/>
          <w:sz w:val="24"/>
          <w:szCs w:val="24"/>
          <w:lang w:val="en-US"/>
        </w:rPr>
        <w:t>36</w:t>
      </w:r>
      <w:r w:rsidRPr="003B5422">
        <w:rPr>
          <w:rFonts w:ascii="Times New Roman" w:hAnsi="Times New Roman" w:cs="Times New Roman"/>
          <w:sz w:val="24"/>
          <w:szCs w:val="24"/>
          <w:lang w:val="en-US"/>
        </w:rPr>
        <w:t xml:space="preserve">(9), 1251-1258.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lastRenderedPageBreak/>
        <w:t>J</w:t>
      </w:r>
      <w:r w:rsidR="006D146D">
        <w:rPr>
          <w:rFonts w:ascii="Times New Roman" w:hAnsi="Times New Roman" w:cs="Times New Roman"/>
          <w:sz w:val="24"/>
          <w:szCs w:val="24"/>
        </w:rPr>
        <w:t xml:space="preserve">iménez-Zarco, A., Martínez-Ruiz y M., González-Benito, O. (2008). </w:t>
      </w:r>
      <w:r w:rsidRPr="003B5422">
        <w:rPr>
          <w:rFonts w:ascii="Times New Roman" w:hAnsi="Times New Roman" w:cs="Times New Roman"/>
          <w:sz w:val="24"/>
          <w:szCs w:val="24"/>
        </w:rPr>
        <w:t>Implicaciones de la Orientación Proactiva hacia el Mercado, la Cooperación y el Uso de las TIC en los Procesos de Innovac</w:t>
      </w:r>
      <w:r w:rsidR="006D146D">
        <w:rPr>
          <w:rFonts w:ascii="Times New Roman" w:hAnsi="Times New Roman" w:cs="Times New Roman"/>
          <w:sz w:val="24"/>
          <w:szCs w:val="24"/>
        </w:rPr>
        <w:t xml:space="preserve">ión de Productos y Servicios. </w:t>
      </w:r>
      <w:proofErr w:type="spellStart"/>
      <w:r w:rsidRPr="006D146D">
        <w:rPr>
          <w:rFonts w:ascii="Times New Roman" w:hAnsi="Times New Roman" w:cs="Times New Roman"/>
          <w:i/>
          <w:sz w:val="24"/>
          <w:szCs w:val="24"/>
        </w:rPr>
        <w:t>Universia</w:t>
      </w:r>
      <w:proofErr w:type="spellEnd"/>
      <w:r w:rsidRPr="006D146D">
        <w:rPr>
          <w:rFonts w:ascii="Times New Roman" w:hAnsi="Times New Roman" w:cs="Times New Roman"/>
          <w:i/>
          <w:sz w:val="24"/>
          <w:szCs w:val="24"/>
        </w:rPr>
        <w:t xml:space="preserve"> Business </w:t>
      </w:r>
      <w:proofErr w:type="spellStart"/>
      <w:r w:rsidRPr="006D146D">
        <w:rPr>
          <w:rFonts w:ascii="Times New Roman" w:hAnsi="Times New Roman" w:cs="Times New Roman"/>
          <w:i/>
          <w:sz w:val="24"/>
          <w:szCs w:val="24"/>
        </w:rPr>
        <w:t>Review</w:t>
      </w:r>
      <w:proofErr w:type="spellEnd"/>
      <w:r w:rsidR="006D146D">
        <w:rPr>
          <w:rFonts w:ascii="Times New Roman" w:hAnsi="Times New Roman" w:cs="Times New Roman"/>
          <w:sz w:val="24"/>
          <w:szCs w:val="24"/>
        </w:rPr>
        <w:t xml:space="preserve">, cuarto trimestre, </w:t>
      </w:r>
      <w:r w:rsidRPr="003B5422">
        <w:rPr>
          <w:rFonts w:ascii="Times New Roman" w:hAnsi="Times New Roman" w:cs="Times New Roman"/>
          <w:sz w:val="24"/>
          <w:szCs w:val="24"/>
        </w:rPr>
        <w:t xml:space="preserve">54- 67.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Klomp</w:t>
      </w:r>
      <w:proofErr w:type="spellEnd"/>
      <w:r>
        <w:rPr>
          <w:rFonts w:ascii="Times New Roman" w:hAnsi="Times New Roman" w:cs="Times New Roman"/>
          <w:sz w:val="24"/>
          <w:szCs w:val="24"/>
          <w:lang w:val="en-US"/>
        </w:rPr>
        <w:t xml:space="preserve">, L. y Van </w:t>
      </w:r>
      <w:proofErr w:type="spellStart"/>
      <w:r>
        <w:rPr>
          <w:rFonts w:ascii="Times New Roman" w:hAnsi="Times New Roman" w:cs="Times New Roman"/>
          <w:sz w:val="24"/>
          <w:szCs w:val="24"/>
          <w:lang w:val="en-US"/>
        </w:rPr>
        <w:t>Lewuwen</w:t>
      </w:r>
      <w:proofErr w:type="spellEnd"/>
      <w:r>
        <w:rPr>
          <w:rFonts w:ascii="Times New Roman" w:hAnsi="Times New Roman" w:cs="Times New Roman"/>
          <w:sz w:val="24"/>
          <w:szCs w:val="24"/>
          <w:lang w:val="en-US"/>
        </w:rPr>
        <w:t xml:space="preserve">, G. (2001).  </w:t>
      </w:r>
      <w:r w:rsidR="00223A71" w:rsidRPr="003B5422">
        <w:rPr>
          <w:rFonts w:ascii="Times New Roman" w:hAnsi="Times New Roman" w:cs="Times New Roman"/>
          <w:sz w:val="24"/>
          <w:szCs w:val="24"/>
          <w:lang w:val="en-US"/>
        </w:rPr>
        <w:t>Linking Innovation and Firm Performance: A</w:t>
      </w:r>
      <w:r>
        <w:rPr>
          <w:rFonts w:ascii="Times New Roman" w:hAnsi="Times New Roman" w:cs="Times New Roman"/>
          <w:sz w:val="24"/>
          <w:szCs w:val="24"/>
          <w:lang w:val="en-US"/>
        </w:rPr>
        <w:t xml:space="preserve"> New Approach. </w:t>
      </w:r>
      <w:r w:rsidR="00223A71" w:rsidRPr="006D146D">
        <w:rPr>
          <w:rFonts w:ascii="Times New Roman" w:hAnsi="Times New Roman" w:cs="Times New Roman"/>
          <w:i/>
          <w:sz w:val="24"/>
          <w:szCs w:val="24"/>
          <w:lang w:val="en-US"/>
        </w:rPr>
        <w:t>International Journal of th</w:t>
      </w:r>
      <w:r>
        <w:rPr>
          <w:rFonts w:ascii="Times New Roman" w:hAnsi="Times New Roman" w:cs="Times New Roman"/>
          <w:i/>
          <w:sz w:val="24"/>
          <w:szCs w:val="24"/>
          <w:lang w:val="en-US"/>
        </w:rPr>
        <w:t>e</w:t>
      </w:r>
      <w:r w:rsidR="00223A71" w:rsidRPr="006D146D">
        <w:rPr>
          <w:rFonts w:ascii="Times New Roman" w:hAnsi="Times New Roman" w:cs="Times New Roman"/>
          <w:i/>
          <w:sz w:val="24"/>
          <w:szCs w:val="24"/>
          <w:lang w:val="en-US"/>
        </w:rPr>
        <w:t xml:space="preserve"> Economics of Business</w:t>
      </w:r>
      <w:r>
        <w:rPr>
          <w:rFonts w:ascii="Times New Roman" w:hAnsi="Times New Roman" w:cs="Times New Roman"/>
          <w:sz w:val="24"/>
          <w:szCs w:val="24"/>
          <w:lang w:val="en-US"/>
        </w:rPr>
        <w:t xml:space="preserve">, </w:t>
      </w:r>
      <w:r w:rsidR="00223A71" w:rsidRPr="006D146D">
        <w:rPr>
          <w:rFonts w:ascii="Times New Roman" w:hAnsi="Times New Roman" w:cs="Times New Roman"/>
          <w:i/>
          <w:sz w:val="24"/>
          <w:szCs w:val="24"/>
          <w:lang w:val="en-US"/>
        </w:rPr>
        <w:t>8</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3</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343-364.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Kohli</w:t>
      </w:r>
      <w:proofErr w:type="spellEnd"/>
      <w:r>
        <w:rPr>
          <w:rFonts w:ascii="Times New Roman" w:hAnsi="Times New Roman" w:cs="Times New Roman"/>
          <w:sz w:val="24"/>
          <w:szCs w:val="24"/>
          <w:lang w:val="en-US"/>
        </w:rPr>
        <w:t xml:space="preserve">, A, y </w:t>
      </w:r>
      <w:proofErr w:type="spellStart"/>
      <w:r>
        <w:rPr>
          <w:rFonts w:ascii="Times New Roman" w:hAnsi="Times New Roman" w:cs="Times New Roman"/>
          <w:sz w:val="24"/>
          <w:szCs w:val="24"/>
          <w:lang w:val="en-US"/>
        </w:rPr>
        <w:t>Jaworski</w:t>
      </w:r>
      <w:proofErr w:type="spellEnd"/>
      <w:r>
        <w:rPr>
          <w:rFonts w:ascii="Times New Roman" w:hAnsi="Times New Roman" w:cs="Times New Roman"/>
          <w:sz w:val="24"/>
          <w:szCs w:val="24"/>
          <w:lang w:val="en-US"/>
        </w:rPr>
        <w:t xml:space="preserve"> B.</w:t>
      </w:r>
      <w:r w:rsidR="00223A71" w:rsidRPr="003B5422">
        <w:rPr>
          <w:rFonts w:ascii="Times New Roman" w:hAnsi="Times New Roman" w:cs="Times New Roman"/>
          <w:sz w:val="24"/>
          <w:szCs w:val="24"/>
          <w:lang w:val="en-US"/>
        </w:rPr>
        <w:t xml:space="preserve"> (1990). Market Orientation: The Construct, Research Propositions, and Managerial Implications. </w:t>
      </w:r>
      <w:r w:rsidR="00223A71" w:rsidRPr="006D146D">
        <w:rPr>
          <w:rFonts w:ascii="Times New Roman" w:hAnsi="Times New Roman" w:cs="Times New Roman"/>
          <w:i/>
          <w:sz w:val="24"/>
          <w:szCs w:val="24"/>
          <w:lang w:val="en-US"/>
        </w:rPr>
        <w:t>Journal of Marketing</w:t>
      </w:r>
      <w:r w:rsidR="00223A71" w:rsidRPr="003B5422">
        <w:rPr>
          <w:rFonts w:ascii="Times New Roman" w:hAnsi="Times New Roman" w:cs="Times New Roman"/>
          <w:sz w:val="24"/>
          <w:szCs w:val="24"/>
          <w:lang w:val="en-US"/>
        </w:rPr>
        <w:t xml:space="preserve">, 54, 1-18.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763247">
        <w:rPr>
          <w:rFonts w:ascii="Times New Roman" w:hAnsi="Times New Roman" w:cs="Times New Roman"/>
          <w:sz w:val="24"/>
          <w:szCs w:val="24"/>
          <w:lang w:val="en-US"/>
        </w:rPr>
        <w:t>Kot</w:t>
      </w:r>
      <w:r w:rsidR="006D146D" w:rsidRPr="00763247">
        <w:rPr>
          <w:rFonts w:ascii="Times New Roman" w:hAnsi="Times New Roman" w:cs="Times New Roman"/>
          <w:sz w:val="24"/>
          <w:szCs w:val="24"/>
          <w:lang w:val="en-US"/>
        </w:rPr>
        <w:t xml:space="preserve">ler, P. y </w:t>
      </w:r>
      <w:proofErr w:type="spellStart"/>
      <w:r w:rsidR="006D146D" w:rsidRPr="00763247">
        <w:rPr>
          <w:rFonts w:ascii="Times New Roman" w:hAnsi="Times New Roman" w:cs="Times New Roman"/>
          <w:sz w:val="24"/>
          <w:szCs w:val="24"/>
          <w:lang w:val="en-US"/>
        </w:rPr>
        <w:t>Amstrong</w:t>
      </w:r>
      <w:proofErr w:type="spellEnd"/>
      <w:r w:rsidR="006D146D" w:rsidRPr="00763247">
        <w:rPr>
          <w:rFonts w:ascii="Times New Roman" w:hAnsi="Times New Roman" w:cs="Times New Roman"/>
          <w:sz w:val="24"/>
          <w:szCs w:val="24"/>
          <w:lang w:val="en-US"/>
        </w:rPr>
        <w:t xml:space="preserve">, G. (2008). </w:t>
      </w:r>
      <w:proofErr w:type="spellStart"/>
      <w:r w:rsidRPr="00763247">
        <w:rPr>
          <w:rFonts w:ascii="Times New Roman" w:hAnsi="Times New Roman" w:cs="Times New Roman"/>
          <w:i/>
          <w:sz w:val="24"/>
          <w:szCs w:val="24"/>
          <w:lang w:val="en-US"/>
        </w:rPr>
        <w:t>Fundamentos</w:t>
      </w:r>
      <w:proofErr w:type="spellEnd"/>
      <w:r w:rsidRPr="00763247">
        <w:rPr>
          <w:rFonts w:ascii="Times New Roman" w:hAnsi="Times New Roman" w:cs="Times New Roman"/>
          <w:i/>
          <w:sz w:val="24"/>
          <w:szCs w:val="24"/>
          <w:lang w:val="en-US"/>
        </w:rPr>
        <w:t xml:space="preserve"> de Marketing</w:t>
      </w:r>
      <w:r w:rsidRPr="00763247">
        <w:rPr>
          <w:rFonts w:ascii="Times New Roman" w:hAnsi="Times New Roman" w:cs="Times New Roman"/>
          <w:sz w:val="24"/>
          <w:szCs w:val="24"/>
          <w:lang w:val="en-US"/>
        </w:rPr>
        <w:t xml:space="preserve"> </w:t>
      </w:r>
      <w:r w:rsidR="004D72B6" w:rsidRPr="00763247">
        <w:rPr>
          <w:rFonts w:ascii="Times New Roman" w:hAnsi="Times New Roman" w:cs="Times New Roman"/>
          <w:sz w:val="24"/>
          <w:szCs w:val="24"/>
          <w:lang w:val="en-US"/>
        </w:rPr>
        <w:t xml:space="preserve">(8a </w:t>
      </w:r>
      <w:proofErr w:type="spellStart"/>
      <w:r w:rsidR="004D72B6" w:rsidRPr="00763247">
        <w:rPr>
          <w:rFonts w:ascii="Times New Roman" w:hAnsi="Times New Roman" w:cs="Times New Roman"/>
          <w:sz w:val="24"/>
          <w:szCs w:val="24"/>
          <w:lang w:val="en-US"/>
        </w:rPr>
        <w:t>edición</w:t>
      </w:r>
      <w:proofErr w:type="spellEnd"/>
      <w:r w:rsidR="004D72B6" w:rsidRPr="00763247">
        <w:rPr>
          <w:rFonts w:ascii="Times New Roman" w:hAnsi="Times New Roman" w:cs="Times New Roman"/>
          <w:sz w:val="24"/>
          <w:szCs w:val="24"/>
          <w:lang w:val="en-US"/>
        </w:rPr>
        <w:t>)</w:t>
      </w:r>
      <w:r w:rsidR="00BD1293" w:rsidRPr="00763247">
        <w:rPr>
          <w:rFonts w:ascii="Times New Roman" w:hAnsi="Times New Roman" w:cs="Times New Roman"/>
          <w:sz w:val="24"/>
          <w:szCs w:val="24"/>
          <w:lang w:val="en-US"/>
        </w:rPr>
        <w:t xml:space="preserve">. México: </w:t>
      </w:r>
      <w:r w:rsidRPr="00763247">
        <w:rPr>
          <w:rFonts w:ascii="Times New Roman" w:hAnsi="Times New Roman" w:cs="Times New Roman"/>
          <w:sz w:val="24"/>
          <w:szCs w:val="24"/>
          <w:lang w:val="en-US"/>
        </w:rPr>
        <w:t>Pearso</w:t>
      </w:r>
      <w:r w:rsidR="00BD1293" w:rsidRPr="00763247">
        <w:rPr>
          <w:rFonts w:ascii="Times New Roman" w:hAnsi="Times New Roman" w:cs="Times New Roman"/>
          <w:sz w:val="24"/>
          <w:szCs w:val="24"/>
          <w:lang w:val="en-US"/>
        </w:rPr>
        <w:t>n Education.</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Lado</w:t>
      </w:r>
      <w:proofErr w:type="spellEnd"/>
      <w:r>
        <w:rPr>
          <w:rFonts w:ascii="Times New Roman" w:hAnsi="Times New Roman" w:cs="Times New Roman"/>
          <w:sz w:val="24"/>
          <w:szCs w:val="24"/>
          <w:lang w:val="en-US"/>
        </w:rPr>
        <w:t>, N. y</w:t>
      </w:r>
      <w:r w:rsidR="00223A71" w:rsidRPr="003B5422">
        <w:rPr>
          <w:rFonts w:ascii="Times New Roman" w:hAnsi="Times New Roman" w:cs="Times New Roman"/>
          <w:sz w:val="24"/>
          <w:szCs w:val="24"/>
          <w:lang w:val="en-US"/>
        </w:rPr>
        <w:t xml:space="preserve"> </w:t>
      </w:r>
      <w:proofErr w:type="spellStart"/>
      <w:r w:rsidR="00223A71" w:rsidRPr="003B5422">
        <w:rPr>
          <w:rFonts w:ascii="Times New Roman" w:hAnsi="Times New Roman" w:cs="Times New Roman"/>
          <w:sz w:val="24"/>
          <w:szCs w:val="24"/>
          <w:lang w:val="en-US"/>
        </w:rPr>
        <w:t>Mydeu</w:t>
      </w:r>
      <w:proofErr w:type="spellEnd"/>
      <w:r>
        <w:rPr>
          <w:rFonts w:ascii="Times New Roman" w:hAnsi="Times New Roman" w:cs="Times New Roman"/>
          <w:sz w:val="24"/>
          <w:szCs w:val="24"/>
          <w:lang w:val="en-US"/>
        </w:rPr>
        <w:t xml:space="preserve">-Olivares, A. (2001). </w:t>
      </w:r>
      <w:r w:rsidR="00223A71" w:rsidRPr="003B5422">
        <w:rPr>
          <w:rFonts w:ascii="Times New Roman" w:hAnsi="Times New Roman" w:cs="Times New Roman"/>
          <w:sz w:val="24"/>
          <w:szCs w:val="24"/>
          <w:lang w:val="en-US"/>
        </w:rPr>
        <w:t>Exploring Between Market Orientation and Innovation in the Europ</w:t>
      </w:r>
      <w:r>
        <w:rPr>
          <w:rFonts w:ascii="Times New Roman" w:hAnsi="Times New Roman" w:cs="Times New Roman"/>
          <w:sz w:val="24"/>
          <w:szCs w:val="24"/>
          <w:lang w:val="en-US"/>
        </w:rPr>
        <w:t xml:space="preserve">ean and US Insurance Markets. </w:t>
      </w:r>
      <w:r w:rsidR="00223A71" w:rsidRPr="006D146D">
        <w:rPr>
          <w:rFonts w:ascii="Times New Roman" w:hAnsi="Times New Roman" w:cs="Times New Roman"/>
          <w:i/>
          <w:sz w:val="24"/>
          <w:szCs w:val="24"/>
          <w:lang w:val="en-US"/>
        </w:rPr>
        <w:t>International Marketing Review</w:t>
      </w:r>
      <w:r w:rsidR="00223A71" w:rsidRPr="003B5422">
        <w:rPr>
          <w:rFonts w:ascii="Times New Roman" w:hAnsi="Times New Roman" w:cs="Times New Roman"/>
          <w:sz w:val="24"/>
          <w:szCs w:val="24"/>
          <w:lang w:val="en-US"/>
        </w:rPr>
        <w:t xml:space="preserve">, </w:t>
      </w:r>
      <w:r w:rsidR="00223A71" w:rsidRPr="006D146D">
        <w:rPr>
          <w:rFonts w:ascii="Times New Roman" w:hAnsi="Times New Roman" w:cs="Times New Roman"/>
          <w:i/>
          <w:sz w:val="24"/>
          <w:szCs w:val="24"/>
          <w:lang w:val="en-US"/>
        </w:rPr>
        <w:t>18</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2</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00223A71" w:rsidRPr="003B5422">
        <w:rPr>
          <w:rFonts w:ascii="Times New Roman" w:hAnsi="Times New Roman" w:cs="Times New Roman"/>
          <w:sz w:val="24"/>
          <w:szCs w:val="24"/>
          <w:lang w:val="en-US"/>
        </w:rPr>
        <w:t xml:space="preserve">30- 144.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763247">
        <w:rPr>
          <w:rFonts w:ascii="Times New Roman" w:hAnsi="Times New Roman" w:cs="Times New Roman"/>
          <w:sz w:val="24"/>
          <w:szCs w:val="24"/>
          <w:lang w:val="en-US"/>
        </w:rPr>
        <w:t xml:space="preserve">Lamb, </w:t>
      </w:r>
      <w:r w:rsidR="006D146D" w:rsidRPr="00763247">
        <w:rPr>
          <w:rFonts w:ascii="Times New Roman" w:hAnsi="Times New Roman" w:cs="Times New Roman"/>
          <w:sz w:val="24"/>
          <w:szCs w:val="24"/>
          <w:lang w:val="en-US"/>
        </w:rPr>
        <w:t xml:space="preserve">Ch., Hair, C. y Mc. Daniel, C. (2011). </w:t>
      </w:r>
      <w:r w:rsidRPr="00763247">
        <w:rPr>
          <w:rFonts w:ascii="Times New Roman" w:hAnsi="Times New Roman" w:cs="Times New Roman"/>
          <w:i/>
          <w:sz w:val="24"/>
          <w:szCs w:val="24"/>
          <w:lang w:val="en-US"/>
        </w:rPr>
        <w:t>Marketing</w:t>
      </w:r>
      <w:r w:rsidR="004D72B6" w:rsidRPr="00763247">
        <w:rPr>
          <w:rFonts w:ascii="Times New Roman" w:hAnsi="Times New Roman" w:cs="Times New Roman"/>
          <w:sz w:val="24"/>
          <w:szCs w:val="24"/>
          <w:lang w:val="en-US"/>
        </w:rPr>
        <w:t xml:space="preserve"> (11a </w:t>
      </w:r>
      <w:proofErr w:type="spellStart"/>
      <w:r w:rsidR="004D72B6" w:rsidRPr="00763247">
        <w:rPr>
          <w:rFonts w:ascii="Times New Roman" w:hAnsi="Times New Roman" w:cs="Times New Roman"/>
          <w:sz w:val="24"/>
          <w:szCs w:val="24"/>
          <w:lang w:val="en-US"/>
        </w:rPr>
        <w:t>edición</w:t>
      </w:r>
      <w:proofErr w:type="spellEnd"/>
      <w:r w:rsidR="004D72B6" w:rsidRPr="00763247">
        <w:rPr>
          <w:rFonts w:ascii="Times New Roman" w:hAnsi="Times New Roman" w:cs="Times New Roman"/>
          <w:sz w:val="24"/>
          <w:szCs w:val="24"/>
          <w:lang w:val="en-US"/>
        </w:rPr>
        <w:t xml:space="preserve">). </w:t>
      </w:r>
      <w:proofErr w:type="spellStart"/>
      <w:r w:rsidR="004D72B6" w:rsidRPr="00763247">
        <w:rPr>
          <w:rFonts w:ascii="Times New Roman" w:hAnsi="Times New Roman" w:cs="Times New Roman"/>
          <w:sz w:val="24"/>
          <w:szCs w:val="24"/>
          <w:lang w:val="en-US"/>
        </w:rPr>
        <w:t>México</w:t>
      </w:r>
      <w:proofErr w:type="gramStart"/>
      <w:r w:rsidR="004D72B6" w:rsidRPr="00763247">
        <w:rPr>
          <w:rFonts w:ascii="Times New Roman" w:hAnsi="Times New Roman" w:cs="Times New Roman"/>
          <w:sz w:val="24"/>
          <w:szCs w:val="24"/>
          <w:lang w:val="en-US"/>
        </w:rPr>
        <w:t>:</w:t>
      </w:r>
      <w:r w:rsidRPr="00763247">
        <w:rPr>
          <w:rFonts w:ascii="Times New Roman" w:hAnsi="Times New Roman" w:cs="Times New Roman"/>
          <w:sz w:val="24"/>
          <w:szCs w:val="24"/>
          <w:lang w:val="en-US"/>
        </w:rPr>
        <w:t>Thompson</w:t>
      </w:r>
      <w:proofErr w:type="spellEnd"/>
      <w:proofErr w:type="gramEnd"/>
      <w:r w:rsidRPr="00763247">
        <w:rPr>
          <w:rFonts w:ascii="Times New Roman" w:hAnsi="Times New Roman" w:cs="Times New Roman"/>
          <w:sz w:val="24"/>
          <w:szCs w:val="24"/>
          <w:lang w:val="en-US"/>
        </w:rPr>
        <w:t xml:space="preserve"> </w:t>
      </w:r>
      <w:proofErr w:type="spellStart"/>
      <w:r w:rsidRPr="00763247">
        <w:rPr>
          <w:rFonts w:ascii="Times New Roman" w:hAnsi="Times New Roman" w:cs="Times New Roman"/>
          <w:sz w:val="24"/>
          <w:szCs w:val="24"/>
          <w:lang w:val="en-US"/>
        </w:rPr>
        <w:t>Editores</w:t>
      </w:r>
      <w:proofErr w:type="spellEnd"/>
      <w:r w:rsidRPr="00763247">
        <w:rPr>
          <w:rFonts w:ascii="Times New Roman" w:hAnsi="Times New Roman" w:cs="Times New Roman"/>
          <w:sz w:val="24"/>
          <w:szCs w:val="24"/>
          <w:lang w:val="en-US"/>
        </w:rPr>
        <w:t>, CENGAGE Learning</w:t>
      </w:r>
      <w:r w:rsidR="004D72B6" w:rsidRPr="00763247">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Laursen</w:t>
      </w:r>
      <w:proofErr w:type="spellEnd"/>
      <w:r>
        <w:rPr>
          <w:rFonts w:ascii="Times New Roman" w:hAnsi="Times New Roman" w:cs="Times New Roman"/>
          <w:sz w:val="24"/>
          <w:szCs w:val="24"/>
          <w:lang w:val="en-US"/>
        </w:rPr>
        <w:t xml:space="preserve">, K., y Salter, A. (2006). </w:t>
      </w:r>
      <w:r w:rsidR="00223A71" w:rsidRPr="003B5422">
        <w:rPr>
          <w:rFonts w:ascii="Times New Roman" w:hAnsi="Times New Roman" w:cs="Times New Roman"/>
          <w:sz w:val="24"/>
          <w:szCs w:val="24"/>
          <w:lang w:val="en-US"/>
        </w:rPr>
        <w:t>Open for Innovation: The Role of Openness in Explaining Innovation Performance amo</w:t>
      </w:r>
      <w:r>
        <w:rPr>
          <w:rFonts w:ascii="Times New Roman" w:hAnsi="Times New Roman" w:cs="Times New Roman"/>
          <w:sz w:val="24"/>
          <w:szCs w:val="24"/>
          <w:lang w:val="en-US"/>
        </w:rPr>
        <w:t xml:space="preserve">ng U.K. Manufacturing Firms. </w:t>
      </w:r>
      <w:r w:rsidR="00223A71" w:rsidRPr="006D146D">
        <w:rPr>
          <w:rFonts w:ascii="Times New Roman" w:hAnsi="Times New Roman" w:cs="Times New Roman"/>
          <w:i/>
          <w:sz w:val="24"/>
          <w:szCs w:val="24"/>
          <w:lang w:val="en-US"/>
        </w:rPr>
        <w:t>Strategic Management Journal</w:t>
      </w:r>
      <w:r>
        <w:rPr>
          <w:rFonts w:ascii="Times New Roman" w:hAnsi="Times New Roman" w:cs="Times New Roman"/>
          <w:sz w:val="24"/>
          <w:szCs w:val="24"/>
          <w:lang w:val="en-US"/>
        </w:rPr>
        <w:t>, 27,</w:t>
      </w:r>
      <w:r w:rsidR="00223A71" w:rsidRPr="003B5422">
        <w:rPr>
          <w:rFonts w:ascii="Times New Roman" w:hAnsi="Times New Roman" w:cs="Times New Roman"/>
          <w:sz w:val="24"/>
          <w:szCs w:val="24"/>
          <w:lang w:val="en-US"/>
        </w:rPr>
        <w:t xml:space="preserve">131-150. </w:t>
      </w:r>
    </w:p>
    <w:p w:rsidR="006D146D" w:rsidRPr="003B5422" w:rsidRDefault="006D146D"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Liyun</w:t>
      </w:r>
      <w:proofErr w:type="spellEnd"/>
      <w:r w:rsidRPr="003B5422">
        <w:rPr>
          <w:rFonts w:ascii="Times New Roman" w:hAnsi="Times New Roman" w:cs="Times New Roman"/>
          <w:sz w:val="24"/>
          <w:szCs w:val="24"/>
          <w:lang w:val="en-US"/>
        </w:rPr>
        <w:t>,</w:t>
      </w:r>
      <w:r w:rsidR="006D146D">
        <w:rPr>
          <w:rFonts w:ascii="Times New Roman" w:hAnsi="Times New Roman" w:cs="Times New Roman"/>
          <w:sz w:val="24"/>
          <w:szCs w:val="24"/>
          <w:lang w:val="en-US"/>
        </w:rPr>
        <w:t xml:space="preserve"> Q., </w:t>
      </w:r>
      <w:proofErr w:type="spellStart"/>
      <w:r w:rsidR="006D146D">
        <w:rPr>
          <w:rFonts w:ascii="Times New Roman" w:hAnsi="Times New Roman" w:cs="Times New Roman"/>
          <w:sz w:val="24"/>
          <w:szCs w:val="24"/>
          <w:lang w:val="en-US"/>
        </w:rPr>
        <w:t>Keyi</w:t>
      </w:r>
      <w:proofErr w:type="spellEnd"/>
      <w:r w:rsidR="006D146D">
        <w:rPr>
          <w:rFonts w:ascii="Times New Roman" w:hAnsi="Times New Roman" w:cs="Times New Roman"/>
          <w:sz w:val="24"/>
          <w:szCs w:val="24"/>
          <w:lang w:val="en-US"/>
        </w:rPr>
        <w:t xml:space="preserve">, W., </w:t>
      </w:r>
      <w:proofErr w:type="spellStart"/>
      <w:r w:rsidR="006D146D">
        <w:rPr>
          <w:rFonts w:ascii="Times New Roman" w:hAnsi="Times New Roman" w:cs="Times New Roman"/>
          <w:sz w:val="24"/>
          <w:szCs w:val="24"/>
          <w:lang w:val="en-US"/>
        </w:rPr>
        <w:t>Xiaoshu</w:t>
      </w:r>
      <w:proofErr w:type="spellEnd"/>
      <w:r w:rsidR="006D146D">
        <w:rPr>
          <w:rFonts w:ascii="Times New Roman" w:hAnsi="Times New Roman" w:cs="Times New Roman"/>
          <w:sz w:val="24"/>
          <w:szCs w:val="24"/>
          <w:lang w:val="en-US"/>
        </w:rPr>
        <w:t xml:space="preserve">, W. y </w:t>
      </w:r>
      <w:proofErr w:type="spellStart"/>
      <w:r w:rsidRPr="003B5422">
        <w:rPr>
          <w:rFonts w:ascii="Times New Roman" w:hAnsi="Times New Roman" w:cs="Times New Roman"/>
          <w:sz w:val="24"/>
          <w:szCs w:val="24"/>
          <w:lang w:val="en-US"/>
        </w:rPr>
        <w:t>Fangfang</w:t>
      </w:r>
      <w:proofErr w:type="spellEnd"/>
      <w:r w:rsidRPr="003B5422">
        <w:rPr>
          <w:rFonts w:ascii="Times New Roman" w:hAnsi="Times New Roman" w:cs="Times New Roman"/>
          <w:sz w:val="24"/>
          <w:szCs w:val="24"/>
          <w:lang w:val="en-US"/>
        </w:rPr>
        <w:t>, Z</w:t>
      </w:r>
      <w:r w:rsidR="006D146D">
        <w:rPr>
          <w:rFonts w:ascii="Times New Roman" w:hAnsi="Times New Roman" w:cs="Times New Roman"/>
          <w:sz w:val="24"/>
          <w:szCs w:val="24"/>
          <w:lang w:val="en-US"/>
        </w:rPr>
        <w:t xml:space="preserve">. (2008). </w:t>
      </w:r>
      <w:r w:rsidRPr="003B5422">
        <w:rPr>
          <w:rFonts w:ascii="Times New Roman" w:hAnsi="Times New Roman" w:cs="Times New Roman"/>
          <w:sz w:val="24"/>
          <w:szCs w:val="24"/>
          <w:lang w:val="en-US"/>
        </w:rPr>
        <w:t xml:space="preserve"> </w:t>
      </w:r>
      <w:r w:rsidR="006D146D">
        <w:rPr>
          <w:rFonts w:ascii="Times New Roman" w:hAnsi="Times New Roman" w:cs="Times New Roman"/>
          <w:sz w:val="24"/>
          <w:szCs w:val="24"/>
          <w:lang w:val="en-US"/>
        </w:rPr>
        <w:t>R</w:t>
      </w:r>
      <w:r w:rsidRPr="003B5422">
        <w:rPr>
          <w:rFonts w:ascii="Times New Roman" w:hAnsi="Times New Roman" w:cs="Times New Roman"/>
          <w:sz w:val="24"/>
          <w:szCs w:val="24"/>
          <w:lang w:val="en-US"/>
        </w:rPr>
        <w:t>esearch on the Relationship among Market orientation, Customer Relationship Management, Customer Knowledge Mana</w:t>
      </w:r>
      <w:r w:rsidR="006D146D">
        <w:rPr>
          <w:rFonts w:ascii="Times New Roman" w:hAnsi="Times New Roman" w:cs="Times New Roman"/>
          <w:sz w:val="24"/>
          <w:szCs w:val="24"/>
          <w:lang w:val="en-US"/>
        </w:rPr>
        <w:t>gement and Business Performance.</w:t>
      </w:r>
      <w:r w:rsidRPr="003B5422">
        <w:rPr>
          <w:rFonts w:ascii="Times New Roman" w:hAnsi="Times New Roman" w:cs="Times New Roman"/>
          <w:sz w:val="24"/>
          <w:szCs w:val="24"/>
          <w:lang w:val="en-US"/>
        </w:rPr>
        <w:t xml:space="preserve"> </w:t>
      </w:r>
      <w:r w:rsidRPr="006D146D">
        <w:rPr>
          <w:rFonts w:ascii="Times New Roman" w:hAnsi="Times New Roman" w:cs="Times New Roman"/>
          <w:i/>
          <w:sz w:val="24"/>
          <w:szCs w:val="24"/>
          <w:lang w:val="en-US"/>
        </w:rPr>
        <w:t>Management Science and Engineering</w:t>
      </w:r>
      <w:r w:rsidR="006D146D">
        <w:rPr>
          <w:rFonts w:ascii="Times New Roman" w:hAnsi="Times New Roman" w:cs="Times New Roman"/>
          <w:sz w:val="24"/>
          <w:szCs w:val="24"/>
          <w:lang w:val="en-US"/>
        </w:rPr>
        <w:t xml:space="preserve">, </w:t>
      </w:r>
      <w:r w:rsidRPr="006D146D">
        <w:rPr>
          <w:rFonts w:ascii="Times New Roman" w:hAnsi="Times New Roman" w:cs="Times New Roman"/>
          <w:i/>
          <w:sz w:val="24"/>
          <w:szCs w:val="24"/>
          <w:lang w:val="en-US"/>
        </w:rPr>
        <w:t>2</w:t>
      </w:r>
      <w:r w:rsidR="006D146D">
        <w:rPr>
          <w:rFonts w:ascii="Times New Roman" w:hAnsi="Times New Roman" w:cs="Times New Roman"/>
          <w:sz w:val="24"/>
          <w:szCs w:val="24"/>
          <w:lang w:val="en-US"/>
        </w:rPr>
        <w:t>(</w:t>
      </w:r>
      <w:r w:rsidRPr="003B5422">
        <w:rPr>
          <w:rFonts w:ascii="Times New Roman" w:hAnsi="Times New Roman" w:cs="Times New Roman"/>
          <w:sz w:val="24"/>
          <w:szCs w:val="24"/>
          <w:lang w:val="en-US"/>
        </w:rPr>
        <w:t>1</w:t>
      </w:r>
      <w:r w:rsidR="006D146D">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 31-37.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6D146D" w:rsidP="003B5422">
      <w:pPr>
        <w:spacing w:line="360" w:lineRule="auto"/>
        <w:ind w:left="709" w:hanging="709"/>
        <w:contextualSpacing/>
        <w:jc w:val="both"/>
        <w:rPr>
          <w:rFonts w:ascii="Times New Roman" w:hAnsi="Times New Roman" w:cs="Times New Roman"/>
          <w:sz w:val="24"/>
          <w:szCs w:val="24"/>
        </w:rPr>
      </w:pPr>
      <w:r w:rsidRPr="00E9333C">
        <w:rPr>
          <w:rFonts w:ascii="Times New Roman" w:hAnsi="Times New Roman" w:cs="Times New Roman"/>
          <w:sz w:val="24"/>
          <w:szCs w:val="24"/>
        </w:rPr>
        <w:lastRenderedPageBreak/>
        <w:t xml:space="preserve">Manzano, A. y Zamora, S. (2009). </w:t>
      </w:r>
      <w:r w:rsidR="00223A71" w:rsidRPr="00E9333C">
        <w:rPr>
          <w:rFonts w:ascii="Times New Roman" w:hAnsi="Times New Roman" w:cs="Times New Roman"/>
          <w:i/>
          <w:sz w:val="24"/>
          <w:szCs w:val="24"/>
        </w:rPr>
        <w:t>Sistema de Ecuaciones Estructurales, Una</w:t>
      </w:r>
      <w:r w:rsidRPr="00E9333C">
        <w:rPr>
          <w:rFonts w:ascii="Times New Roman" w:hAnsi="Times New Roman" w:cs="Times New Roman"/>
          <w:i/>
          <w:sz w:val="24"/>
          <w:szCs w:val="24"/>
        </w:rPr>
        <w:t xml:space="preserve"> Herramienta de Investigación</w:t>
      </w:r>
      <w:r w:rsidRPr="00E9333C">
        <w:rPr>
          <w:rFonts w:ascii="Times New Roman" w:hAnsi="Times New Roman" w:cs="Times New Roman"/>
          <w:sz w:val="24"/>
          <w:szCs w:val="24"/>
        </w:rPr>
        <w:t xml:space="preserve">. </w:t>
      </w:r>
      <w:r w:rsidR="00E9333C" w:rsidRPr="00E9333C">
        <w:rPr>
          <w:rFonts w:ascii="Times New Roman" w:hAnsi="Times New Roman" w:cs="Times New Roman"/>
          <w:sz w:val="24"/>
          <w:szCs w:val="24"/>
        </w:rPr>
        <w:t>Cuadernos Técnicos, CENEVAL. México:</w:t>
      </w:r>
      <w:r w:rsidR="00223A71" w:rsidRPr="00E9333C">
        <w:rPr>
          <w:rFonts w:ascii="Times New Roman" w:hAnsi="Times New Roman" w:cs="Times New Roman"/>
          <w:sz w:val="24"/>
          <w:szCs w:val="24"/>
        </w:rPr>
        <w:t xml:space="preserve"> Centro Nacional de Evaluación para la Educa</w:t>
      </w:r>
      <w:r w:rsidR="00E9333C" w:rsidRPr="00E9333C">
        <w:rPr>
          <w:rFonts w:ascii="Times New Roman" w:hAnsi="Times New Roman" w:cs="Times New Roman"/>
          <w:sz w:val="24"/>
          <w:szCs w:val="24"/>
        </w:rPr>
        <w:t>ción Superior, A.C.</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Maydeu</w:t>
      </w:r>
      <w:proofErr w:type="spellEnd"/>
      <w:r>
        <w:rPr>
          <w:rFonts w:ascii="Times New Roman" w:hAnsi="Times New Roman" w:cs="Times New Roman"/>
          <w:sz w:val="24"/>
          <w:szCs w:val="24"/>
          <w:lang w:val="en-US"/>
        </w:rPr>
        <w:t xml:space="preserve">-Olivares y </w:t>
      </w:r>
      <w:proofErr w:type="spellStart"/>
      <w:r>
        <w:rPr>
          <w:rFonts w:ascii="Times New Roman" w:hAnsi="Times New Roman" w:cs="Times New Roman"/>
          <w:sz w:val="24"/>
          <w:szCs w:val="24"/>
          <w:lang w:val="en-US"/>
        </w:rPr>
        <w:t>Lado</w:t>
      </w:r>
      <w:proofErr w:type="spellEnd"/>
      <w:r>
        <w:rPr>
          <w:rFonts w:ascii="Times New Roman" w:hAnsi="Times New Roman" w:cs="Times New Roman"/>
          <w:sz w:val="24"/>
          <w:szCs w:val="24"/>
          <w:lang w:val="en-US"/>
        </w:rPr>
        <w:t xml:space="preserve">, A. (2003). </w:t>
      </w:r>
      <w:r w:rsidR="00223A71" w:rsidRPr="003B5422">
        <w:rPr>
          <w:rFonts w:ascii="Times New Roman" w:hAnsi="Times New Roman" w:cs="Times New Roman"/>
          <w:sz w:val="24"/>
          <w:szCs w:val="24"/>
          <w:lang w:val="en-US"/>
        </w:rPr>
        <w:t xml:space="preserve">Market Orientation and Business Economic </w:t>
      </w:r>
      <w:r>
        <w:rPr>
          <w:rFonts w:ascii="Times New Roman" w:hAnsi="Times New Roman" w:cs="Times New Roman"/>
          <w:sz w:val="24"/>
          <w:szCs w:val="24"/>
          <w:lang w:val="en-US"/>
        </w:rPr>
        <w:t xml:space="preserve">Performance: A Mediated Model. </w:t>
      </w:r>
      <w:r w:rsidR="00223A71" w:rsidRPr="006D146D">
        <w:rPr>
          <w:rFonts w:ascii="Times New Roman" w:hAnsi="Times New Roman" w:cs="Times New Roman"/>
          <w:i/>
          <w:sz w:val="24"/>
          <w:szCs w:val="24"/>
          <w:lang w:val="en-US"/>
        </w:rPr>
        <w:t>International Journal of Service Industry Management</w:t>
      </w:r>
      <w:r w:rsidR="00223A71" w:rsidRPr="003B5422">
        <w:rPr>
          <w:rFonts w:ascii="Times New Roman" w:hAnsi="Times New Roman" w:cs="Times New Roman"/>
          <w:sz w:val="24"/>
          <w:szCs w:val="24"/>
          <w:lang w:val="en-US"/>
        </w:rPr>
        <w:t xml:space="preserve">, </w:t>
      </w:r>
      <w:r w:rsidR="00223A71" w:rsidRPr="006D146D">
        <w:rPr>
          <w:rFonts w:ascii="Times New Roman" w:hAnsi="Times New Roman" w:cs="Times New Roman"/>
          <w:i/>
          <w:sz w:val="24"/>
          <w:szCs w:val="24"/>
          <w:lang w:val="en-US"/>
        </w:rPr>
        <w:t>14</w:t>
      </w:r>
      <w:r w:rsidR="00223A71" w:rsidRPr="003B5422">
        <w:rPr>
          <w:rFonts w:ascii="Times New Roman" w:hAnsi="Times New Roman" w:cs="Times New Roman"/>
          <w:sz w:val="24"/>
          <w:szCs w:val="24"/>
          <w:lang w:val="en-US"/>
        </w:rPr>
        <w:t xml:space="preserve"> (3),</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284-309</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Narver</w:t>
      </w:r>
      <w:proofErr w:type="spellEnd"/>
      <w:r w:rsidRPr="003B5422">
        <w:rPr>
          <w:rFonts w:ascii="Times New Roman" w:hAnsi="Times New Roman" w:cs="Times New Roman"/>
          <w:sz w:val="24"/>
          <w:szCs w:val="24"/>
          <w:lang w:val="en-US"/>
        </w:rPr>
        <w:t>, J., Slater, S. y Mac</w:t>
      </w:r>
      <w:r w:rsidR="006D146D">
        <w:rPr>
          <w:rFonts w:ascii="Times New Roman" w:hAnsi="Times New Roman" w:cs="Times New Roman"/>
          <w:sz w:val="24"/>
          <w:szCs w:val="24"/>
          <w:lang w:val="en-US"/>
        </w:rPr>
        <w:t xml:space="preserve"> Lachlan, D. (2004). </w:t>
      </w:r>
      <w:r w:rsidRPr="003B5422">
        <w:rPr>
          <w:rFonts w:ascii="Times New Roman" w:hAnsi="Times New Roman" w:cs="Times New Roman"/>
          <w:sz w:val="24"/>
          <w:szCs w:val="24"/>
          <w:lang w:val="en-US"/>
        </w:rPr>
        <w:t>Responsive and Proactive Market Orientation and New-Prod</w:t>
      </w:r>
      <w:r w:rsidR="006D146D">
        <w:rPr>
          <w:rFonts w:ascii="Times New Roman" w:hAnsi="Times New Roman" w:cs="Times New Roman"/>
          <w:sz w:val="24"/>
          <w:szCs w:val="24"/>
          <w:lang w:val="en-US"/>
        </w:rPr>
        <w:t xml:space="preserve">uct Success. </w:t>
      </w:r>
      <w:r w:rsidRPr="006D146D">
        <w:rPr>
          <w:rFonts w:ascii="Times New Roman" w:hAnsi="Times New Roman" w:cs="Times New Roman"/>
          <w:i/>
          <w:sz w:val="24"/>
          <w:szCs w:val="24"/>
          <w:lang w:val="en-US"/>
        </w:rPr>
        <w:t>Journal of Product Innovation Management</w:t>
      </w:r>
      <w:r w:rsidR="006D146D">
        <w:rPr>
          <w:rFonts w:ascii="Times New Roman" w:hAnsi="Times New Roman" w:cs="Times New Roman"/>
          <w:sz w:val="24"/>
          <w:szCs w:val="24"/>
          <w:lang w:val="en-US"/>
        </w:rPr>
        <w:t xml:space="preserve">, </w:t>
      </w:r>
      <w:r w:rsidRPr="006D146D">
        <w:rPr>
          <w:rFonts w:ascii="Times New Roman" w:hAnsi="Times New Roman" w:cs="Times New Roman"/>
          <w:i/>
          <w:sz w:val="24"/>
          <w:szCs w:val="24"/>
          <w:lang w:val="en-US"/>
        </w:rPr>
        <w:t>21</w:t>
      </w:r>
      <w:r w:rsidR="006D146D">
        <w:rPr>
          <w:rFonts w:ascii="Times New Roman" w:hAnsi="Times New Roman" w:cs="Times New Roman"/>
          <w:sz w:val="24"/>
          <w:szCs w:val="24"/>
          <w:lang w:val="en-US"/>
        </w:rPr>
        <w:t>(</w:t>
      </w:r>
      <w:r w:rsidRPr="003B5422">
        <w:rPr>
          <w:rFonts w:ascii="Times New Roman" w:hAnsi="Times New Roman" w:cs="Times New Roman"/>
          <w:sz w:val="24"/>
          <w:szCs w:val="24"/>
          <w:lang w:val="en-US"/>
        </w:rPr>
        <w:t>5</w:t>
      </w:r>
      <w:r w:rsidR="006D146D">
        <w:rPr>
          <w:rFonts w:ascii="Times New Roman" w:hAnsi="Times New Roman" w:cs="Times New Roman"/>
          <w:sz w:val="24"/>
          <w:szCs w:val="24"/>
          <w:lang w:val="en-US"/>
        </w:rPr>
        <w:t>)</w:t>
      </w:r>
      <w:r w:rsidRPr="003B5422">
        <w:rPr>
          <w:rFonts w:ascii="Times New Roman" w:hAnsi="Times New Roman" w:cs="Times New Roman"/>
          <w:sz w:val="24"/>
          <w:szCs w:val="24"/>
          <w:lang w:val="en-US"/>
        </w:rPr>
        <w:t xml:space="preserve">, 334-347.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Narver</w:t>
      </w:r>
      <w:proofErr w:type="spellEnd"/>
      <w:r>
        <w:rPr>
          <w:rFonts w:ascii="Times New Roman" w:hAnsi="Times New Roman" w:cs="Times New Roman"/>
          <w:sz w:val="24"/>
          <w:szCs w:val="24"/>
          <w:lang w:val="en-US"/>
        </w:rPr>
        <w:t xml:space="preserve">, J., y Slater, S. </w:t>
      </w:r>
      <w:r w:rsidR="00223A71" w:rsidRPr="003B5422">
        <w:rPr>
          <w:rFonts w:ascii="Times New Roman" w:hAnsi="Times New Roman" w:cs="Times New Roman"/>
          <w:sz w:val="24"/>
          <w:szCs w:val="24"/>
          <w:lang w:val="en-US"/>
        </w:rPr>
        <w:t>(1990).</w:t>
      </w:r>
      <w:r>
        <w:rPr>
          <w:rFonts w:ascii="Times New Roman" w:hAnsi="Times New Roman" w:cs="Times New Roman"/>
          <w:sz w:val="24"/>
          <w:szCs w:val="24"/>
          <w:lang w:val="en-US"/>
        </w:rPr>
        <w:t xml:space="preserve"> T</w:t>
      </w:r>
      <w:r w:rsidR="00223A71" w:rsidRPr="003B5422">
        <w:rPr>
          <w:rFonts w:ascii="Times New Roman" w:hAnsi="Times New Roman" w:cs="Times New Roman"/>
          <w:sz w:val="24"/>
          <w:szCs w:val="24"/>
          <w:lang w:val="en-US"/>
        </w:rPr>
        <w:t>he Effect of Market Orienta</w:t>
      </w:r>
      <w:r>
        <w:rPr>
          <w:rFonts w:ascii="Times New Roman" w:hAnsi="Times New Roman" w:cs="Times New Roman"/>
          <w:sz w:val="24"/>
          <w:szCs w:val="24"/>
          <w:lang w:val="en-US"/>
        </w:rPr>
        <w:t>tion on Business Profitability.</w:t>
      </w:r>
      <w:r w:rsidR="00223A71" w:rsidRPr="003B5422">
        <w:rPr>
          <w:rFonts w:ascii="Times New Roman" w:hAnsi="Times New Roman" w:cs="Times New Roman"/>
          <w:sz w:val="24"/>
          <w:szCs w:val="24"/>
          <w:lang w:val="en-US"/>
        </w:rPr>
        <w:t xml:space="preserve"> </w:t>
      </w:r>
      <w:r w:rsidR="00223A71" w:rsidRPr="006D146D">
        <w:rPr>
          <w:rFonts w:ascii="Times New Roman" w:hAnsi="Times New Roman" w:cs="Times New Roman"/>
          <w:i/>
          <w:sz w:val="24"/>
          <w:szCs w:val="24"/>
          <w:lang w:val="en-US"/>
        </w:rPr>
        <w:t>Journal of Marketing</w:t>
      </w:r>
      <w:r w:rsidR="00223A71" w:rsidRPr="003B5422">
        <w:rPr>
          <w:rFonts w:ascii="Times New Roman" w:hAnsi="Times New Roman" w:cs="Times New Roman"/>
          <w:sz w:val="24"/>
          <w:szCs w:val="24"/>
          <w:lang w:val="en-US"/>
        </w:rPr>
        <w:t xml:space="preserve">, 54, 20-35.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Noble,</w:t>
      </w:r>
      <w:r w:rsidR="006D146D">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C</w:t>
      </w:r>
      <w:r w:rsidR="006D146D">
        <w:rPr>
          <w:rFonts w:ascii="Times New Roman" w:hAnsi="Times New Roman" w:cs="Times New Roman"/>
          <w:sz w:val="24"/>
          <w:szCs w:val="24"/>
          <w:lang w:val="en-US"/>
        </w:rPr>
        <w:t xml:space="preserve">., Sinha, R. y Kumar, A. (2002). </w:t>
      </w:r>
      <w:r w:rsidRPr="003B5422">
        <w:rPr>
          <w:rFonts w:ascii="Times New Roman" w:hAnsi="Times New Roman" w:cs="Times New Roman"/>
          <w:sz w:val="24"/>
          <w:szCs w:val="24"/>
          <w:lang w:val="en-US"/>
        </w:rPr>
        <w:t>Market Orientation and Alternative Strategic Orientations: A Longitudinal Assessm</w:t>
      </w:r>
      <w:r w:rsidR="006D146D">
        <w:rPr>
          <w:rFonts w:ascii="Times New Roman" w:hAnsi="Times New Roman" w:cs="Times New Roman"/>
          <w:sz w:val="24"/>
          <w:szCs w:val="24"/>
          <w:lang w:val="en-US"/>
        </w:rPr>
        <w:t xml:space="preserve">ent of Performance Implications. </w:t>
      </w:r>
      <w:r w:rsidRPr="006D146D">
        <w:rPr>
          <w:rFonts w:ascii="Times New Roman" w:hAnsi="Times New Roman" w:cs="Times New Roman"/>
          <w:i/>
          <w:sz w:val="24"/>
          <w:szCs w:val="24"/>
          <w:lang w:val="en-US"/>
        </w:rPr>
        <w:t>Journal fo</w:t>
      </w:r>
      <w:r w:rsidR="006D146D" w:rsidRPr="006D146D">
        <w:rPr>
          <w:rFonts w:ascii="Times New Roman" w:hAnsi="Times New Roman" w:cs="Times New Roman"/>
          <w:i/>
          <w:sz w:val="24"/>
          <w:szCs w:val="24"/>
          <w:lang w:val="en-US"/>
        </w:rPr>
        <w:t>r</w:t>
      </w:r>
      <w:r w:rsidRPr="006D146D">
        <w:rPr>
          <w:rFonts w:ascii="Times New Roman" w:hAnsi="Times New Roman" w:cs="Times New Roman"/>
          <w:i/>
          <w:sz w:val="24"/>
          <w:szCs w:val="24"/>
          <w:lang w:val="en-US"/>
        </w:rPr>
        <w:t xml:space="preserve"> Marketing</w:t>
      </w:r>
      <w:r w:rsidRPr="003B5422">
        <w:rPr>
          <w:rFonts w:ascii="Times New Roman" w:hAnsi="Times New Roman" w:cs="Times New Roman"/>
          <w:sz w:val="24"/>
          <w:szCs w:val="24"/>
          <w:lang w:val="en-US"/>
        </w:rPr>
        <w:t xml:space="preserve">, </w:t>
      </w:r>
      <w:r w:rsidRPr="006D146D">
        <w:rPr>
          <w:rFonts w:ascii="Times New Roman" w:hAnsi="Times New Roman" w:cs="Times New Roman"/>
          <w:i/>
          <w:sz w:val="24"/>
          <w:szCs w:val="24"/>
          <w:lang w:val="en-US"/>
        </w:rPr>
        <w:t>66</w:t>
      </w:r>
      <w:r w:rsidR="006D146D">
        <w:rPr>
          <w:rFonts w:ascii="Times New Roman" w:hAnsi="Times New Roman" w:cs="Times New Roman"/>
          <w:sz w:val="24"/>
          <w:szCs w:val="24"/>
          <w:lang w:val="en-US"/>
        </w:rPr>
        <w:t>(</w:t>
      </w:r>
      <w:r w:rsidRPr="003B5422">
        <w:rPr>
          <w:rFonts w:ascii="Times New Roman" w:hAnsi="Times New Roman" w:cs="Times New Roman"/>
          <w:sz w:val="24"/>
          <w:szCs w:val="24"/>
          <w:lang w:val="en-US"/>
        </w:rPr>
        <w:t>4</w:t>
      </w:r>
      <w:r w:rsidR="006D146D">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 xml:space="preserve">25-39.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sidRPr="00E9333C">
        <w:rPr>
          <w:rFonts w:ascii="Times New Roman" w:hAnsi="Times New Roman" w:cs="Times New Roman"/>
          <w:sz w:val="24"/>
          <w:szCs w:val="24"/>
          <w:lang w:val="en-US"/>
        </w:rPr>
        <w:t>Nunnally</w:t>
      </w:r>
      <w:proofErr w:type="spellEnd"/>
      <w:r w:rsidRPr="00E9333C">
        <w:rPr>
          <w:rFonts w:ascii="Times New Roman" w:hAnsi="Times New Roman" w:cs="Times New Roman"/>
          <w:sz w:val="24"/>
          <w:szCs w:val="24"/>
          <w:lang w:val="en-US"/>
        </w:rPr>
        <w:t xml:space="preserve">, J.C. y Bernstein, I.H. (1994). </w:t>
      </w:r>
      <w:r w:rsidR="00223A71" w:rsidRPr="00E9333C">
        <w:rPr>
          <w:rFonts w:ascii="Times New Roman" w:hAnsi="Times New Roman" w:cs="Times New Roman"/>
          <w:i/>
          <w:sz w:val="24"/>
          <w:szCs w:val="24"/>
          <w:lang w:val="en-US"/>
        </w:rPr>
        <w:t>Psychometric Theory</w:t>
      </w:r>
      <w:r w:rsidR="004D72B6" w:rsidRPr="00E9333C">
        <w:rPr>
          <w:rFonts w:ascii="Times New Roman" w:hAnsi="Times New Roman" w:cs="Times New Roman"/>
          <w:sz w:val="24"/>
          <w:szCs w:val="24"/>
          <w:lang w:val="en-US"/>
        </w:rPr>
        <w:t xml:space="preserve"> (3a </w:t>
      </w:r>
      <w:proofErr w:type="spellStart"/>
      <w:r w:rsidR="004D72B6" w:rsidRPr="00E9333C">
        <w:rPr>
          <w:rFonts w:ascii="Times New Roman" w:hAnsi="Times New Roman" w:cs="Times New Roman"/>
          <w:sz w:val="24"/>
          <w:szCs w:val="24"/>
          <w:lang w:val="en-US"/>
        </w:rPr>
        <w:t>edición</w:t>
      </w:r>
      <w:proofErr w:type="spellEnd"/>
      <w:r w:rsidR="004D72B6" w:rsidRPr="00E9333C">
        <w:rPr>
          <w:rFonts w:ascii="Times New Roman" w:hAnsi="Times New Roman" w:cs="Times New Roman"/>
          <w:sz w:val="24"/>
          <w:szCs w:val="24"/>
          <w:lang w:val="en-US"/>
        </w:rPr>
        <w:t>). New York: McGraw-Hill.</w:t>
      </w:r>
      <w:r w:rsidR="00223A71"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E9333C" w:rsidRDefault="00E9333C" w:rsidP="003B5422">
      <w:pPr>
        <w:spacing w:line="360" w:lineRule="auto"/>
        <w:ind w:left="709" w:hanging="709"/>
        <w:contextualSpacing/>
        <w:jc w:val="both"/>
        <w:rPr>
          <w:rFonts w:ascii="Times New Roman" w:hAnsi="Times New Roman" w:cs="Times New Roman"/>
          <w:sz w:val="24"/>
          <w:szCs w:val="24"/>
          <w:lang w:val="en-US"/>
        </w:rPr>
      </w:pPr>
      <w:r w:rsidRPr="00E9333C">
        <w:rPr>
          <w:rFonts w:ascii="Times New Roman" w:hAnsi="Times New Roman" w:cs="Times New Roman"/>
          <w:sz w:val="24"/>
          <w:szCs w:val="24"/>
          <w:lang w:val="en-US"/>
        </w:rPr>
        <w:t xml:space="preserve">OCDE. (20 de </w:t>
      </w:r>
      <w:proofErr w:type="spellStart"/>
      <w:r w:rsidRPr="00E9333C">
        <w:rPr>
          <w:rFonts w:ascii="Times New Roman" w:hAnsi="Times New Roman" w:cs="Times New Roman"/>
          <w:sz w:val="24"/>
          <w:szCs w:val="24"/>
          <w:lang w:val="en-US"/>
        </w:rPr>
        <w:t>enero</w:t>
      </w:r>
      <w:proofErr w:type="spellEnd"/>
      <w:r w:rsidRPr="00E9333C">
        <w:rPr>
          <w:rFonts w:ascii="Times New Roman" w:hAnsi="Times New Roman" w:cs="Times New Roman"/>
          <w:sz w:val="24"/>
          <w:szCs w:val="24"/>
          <w:lang w:val="en-US"/>
        </w:rPr>
        <w:t xml:space="preserve"> de 2016). Manual de Oslo </w:t>
      </w:r>
      <w:proofErr w:type="spellStart"/>
      <w:r w:rsidRPr="00E9333C">
        <w:rPr>
          <w:rFonts w:ascii="Times New Roman" w:hAnsi="Times New Roman" w:cs="Times New Roman"/>
          <w:sz w:val="24"/>
          <w:szCs w:val="24"/>
          <w:lang w:val="en-US"/>
        </w:rPr>
        <w:t>sobre</w:t>
      </w:r>
      <w:proofErr w:type="spellEnd"/>
      <w:r w:rsidRPr="00E9333C">
        <w:rPr>
          <w:rFonts w:ascii="Times New Roman" w:hAnsi="Times New Roman" w:cs="Times New Roman"/>
          <w:sz w:val="24"/>
          <w:szCs w:val="24"/>
          <w:lang w:val="en-US"/>
        </w:rPr>
        <w:t xml:space="preserve"> </w:t>
      </w:r>
      <w:proofErr w:type="spellStart"/>
      <w:r w:rsidRPr="00E9333C">
        <w:rPr>
          <w:rFonts w:ascii="Times New Roman" w:hAnsi="Times New Roman" w:cs="Times New Roman"/>
          <w:sz w:val="24"/>
          <w:szCs w:val="24"/>
          <w:lang w:val="en-US"/>
        </w:rPr>
        <w:t>Innovación</w:t>
      </w:r>
      <w:proofErr w:type="spellEnd"/>
      <w:r w:rsidRPr="00E9333C">
        <w:rPr>
          <w:rFonts w:ascii="Times New Roman" w:hAnsi="Times New Roman" w:cs="Times New Roman"/>
          <w:sz w:val="24"/>
          <w:szCs w:val="24"/>
          <w:lang w:val="en-US"/>
        </w:rPr>
        <w:t xml:space="preserve">. </w:t>
      </w:r>
      <w:proofErr w:type="spellStart"/>
      <w:r w:rsidRPr="00E9333C">
        <w:rPr>
          <w:rFonts w:ascii="Times New Roman" w:hAnsi="Times New Roman" w:cs="Times New Roman"/>
          <w:sz w:val="24"/>
          <w:szCs w:val="24"/>
          <w:lang w:val="en-US"/>
        </w:rPr>
        <w:t>Recuperado</w:t>
      </w:r>
      <w:proofErr w:type="spellEnd"/>
      <w:r w:rsidRPr="00E9333C">
        <w:rPr>
          <w:rFonts w:ascii="Times New Roman" w:hAnsi="Times New Roman" w:cs="Times New Roman"/>
          <w:sz w:val="24"/>
          <w:szCs w:val="24"/>
          <w:lang w:val="en-US"/>
        </w:rPr>
        <w:t xml:space="preserve"> de </w:t>
      </w:r>
      <w:hyperlink r:id="rId10" w:history="1">
        <w:r w:rsidRPr="00C8607F">
          <w:rPr>
            <w:rStyle w:val="Hipervnculo"/>
            <w:rFonts w:ascii="Times New Roman" w:hAnsi="Times New Roman" w:cs="Times New Roman"/>
            <w:sz w:val="24"/>
            <w:szCs w:val="24"/>
            <w:lang w:val="en-US"/>
          </w:rPr>
          <w:t>http://portal.uned.es/portal/page?_pageid=93,23280929&amp;_dad=portal</w:t>
        </w:r>
      </w:hyperlink>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6D146D"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Old</w:t>
      </w:r>
      <w:r w:rsidR="00AB6984">
        <w:rPr>
          <w:rFonts w:ascii="Times New Roman" w:hAnsi="Times New Roman" w:cs="Times New Roman"/>
          <w:sz w:val="24"/>
          <w:szCs w:val="24"/>
          <w:lang w:val="en-US"/>
        </w:rPr>
        <w:t>enboom</w:t>
      </w:r>
      <w:proofErr w:type="spellEnd"/>
      <w:r w:rsidR="00AB6984">
        <w:rPr>
          <w:rFonts w:ascii="Times New Roman" w:hAnsi="Times New Roman" w:cs="Times New Roman"/>
          <w:sz w:val="24"/>
          <w:szCs w:val="24"/>
          <w:lang w:val="en-US"/>
        </w:rPr>
        <w:t xml:space="preserve">, N. y </w:t>
      </w:r>
      <w:proofErr w:type="spellStart"/>
      <w:r w:rsidR="00AB6984">
        <w:rPr>
          <w:rFonts w:ascii="Times New Roman" w:hAnsi="Times New Roman" w:cs="Times New Roman"/>
          <w:sz w:val="24"/>
          <w:szCs w:val="24"/>
          <w:lang w:val="en-US"/>
        </w:rPr>
        <w:t>Abratt</w:t>
      </w:r>
      <w:proofErr w:type="spellEnd"/>
      <w:r w:rsidR="00AB6984">
        <w:rPr>
          <w:rFonts w:ascii="Times New Roman" w:hAnsi="Times New Roman" w:cs="Times New Roman"/>
          <w:sz w:val="24"/>
          <w:szCs w:val="24"/>
          <w:lang w:val="en-US"/>
        </w:rPr>
        <w:t xml:space="preserve">, R. (2000). </w:t>
      </w:r>
      <w:r w:rsidR="00223A71" w:rsidRPr="003B5422">
        <w:rPr>
          <w:rFonts w:ascii="Times New Roman" w:hAnsi="Times New Roman" w:cs="Times New Roman"/>
          <w:sz w:val="24"/>
          <w:szCs w:val="24"/>
          <w:lang w:val="en-US"/>
        </w:rPr>
        <w:t>Success and Failure Factors in Developing New Banking and Insur</w:t>
      </w:r>
      <w:r w:rsidR="00AB6984">
        <w:rPr>
          <w:rFonts w:ascii="Times New Roman" w:hAnsi="Times New Roman" w:cs="Times New Roman"/>
          <w:sz w:val="24"/>
          <w:szCs w:val="24"/>
          <w:lang w:val="en-US"/>
        </w:rPr>
        <w:t xml:space="preserve">ance Services in South Africa. </w:t>
      </w:r>
      <w:r w:rsidR="00223A71" w:rsidRPr="00AB6984">
        <w:rPr>
          <w:rFonts w:ascii="Times New Roman" w:hAnsi="Times New Roman" w:cs="Times New Roman"/>
          <w:i/>
          <w:sz w:val="24"/>
          <w:szCs w:val="24"/>
          <w:lang w:val="en-US"/>
        </w:rPr>
        <w:t>International Journal of Bank Marketing</w:t>
      </w:r>
      <w:r w:rsidR="00223A71" w:rsidRPr="003B5422">
        <w:rPr>
          <w:rFonts w:ascii="Times New Roman" w:hAnsi="Times New Roman" w:cs="Times New Roman"/>
          <w:sz w:val="24"/>
          <w:szCs w:val="24"/>
          <w:lang w:val="en-US"/>
        </w:rPr>
        <w:t xml:space="preserve">, </w:t>
      </w:r>
      <w:proofErr w:type="gramStart"/>
      <w:r w:rsidR="00223A71" w:rsidRPr="00AB6984">
        <w:rPr>
          <w:rFonts w:ascii="Times New Roman" w:hAnsi="Times New Roman" w:cs="Times New Roman"/>
          <w:i/>
          <w:sz w:val="24"/>
          <w:szCs w:val="24"/>
          <w:lang w:val="en-US"/>
        </w:rPr>
        <w:t>18</w:t>
      </w:r>
      <w:r w:rsidR="00AB6984">
        <w:rPr>
          <w:rFonts w:ascii="Times New Roman" w:hAnsi="Times New Roman" w:cs="Times New Roman"/>
          <w:sz w:val="24"/>
          <w:szCs w:val="24"/>
          <w:lang w:val="en-US"/>
        </w:rPr>
        <w:t xml:space="preserve">  (</w:t>
      </w:r>
      <w:proofErr w:type="gramEnd"/>
      <w:r w:rsidR="00223A71" w:rsidRPr="003B5422">
        <w:rPr>
          <w:rFonts w:ascii="Times New Roman" w:hAnsi="Times New Roman" w:cs="Times New Roman"/>
          <w:sz w:val="24"/>
          <w:szCs w:val="24"/>
          <w:lang w:val="en-US"/>
        </w:rPr>
        <w:t>5</w:t>
      </w:r>
      <w:r w:rsidR="00AB6984">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 xml:space="preserve">233-245.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AB6984" w:rsidP="003B5422">
      <w:pPr>
        <w:spacing w:line="360" w:lineRule="auto"/>
        <w:ind w:left="709" w:hanging="709"/>
        <w:contextualSpacing/>
        <w:jc w:val="both"/>
        <w:rPr>
          <w:rFonts w:ascii="Times New Roman" w:hAnsi="Times New Roman" w:cs="Times New Roman"/>
          <w:sz w:val="24"/>
          <w:szCs w:val="24"/>
          <w:lang w:val="en-US"/>
        </w:rPr>
      </w:pPr>
      <w:r w:rsidRPr="00E9333C">
        <w:rPr>
          <w:rFonts w:ascii="Times New Roman" w:hAnsi="Times New Roman" w:cs="Times New Roman"/>
          <w:sz w:val="24"/>
          <w:szCs w:val="24"/>
          <w:lang w:val="en-US"/>
        </w:rPr>
        <w:t xml:space="preserve">Pelham, A. (1993).  </w:t>
      </w:r>
      <w:r w:rsidR="00223A71" w:rsidRPr="00E9333C">
        <w:rPr>
          <w:rFonts w:ascii="Times New Roman" w:hAnsi="Times New Roman" w:cs="Times New Roman"/>
          <w:sz w:val="24"/>
          <w:szCs w:val="24"/>
          <w:lang w:val="en-US"/>
        </w:rPr>
        <w:t xml:space="preserve">Mediating Influences on the Relationship </w:t>
      </w:r>
      <w:proofErr w:type="gramStart"/>
      <w:r w:rsidR="00223A71" w:rsidRPr="00E9333C">
        <w:rPr>
          <w:rFonts w:ascii="Times New Roman" w:hAnsi="Times New Roman" w:cs="Times New Roman"/>
          <w:sz w:val="24"/>
          <w:szCs w:val="24"/>
          <w:lang w:val="en-US"/>
        </w:rPr>
        <w:t>Between</w:t>
      </w:r>
      <w:proofErr w:type="gramEnd"/>
      <w:r w:rsidR="00223A71" w:rsidRPr="00E9333C">
        <w:rPr>
          <w:rFonts w:ascii="Times New Roman" w:hAnsi="Times New Roman" w:cs="Times New Roman"/>
          <w:sz w:val="24"/>
          <w:szCs w:val="24"/>
          <w:lang w:val="en-US"/>
        </w:rPr>
        <w:t xml:space="preserve"> Market Orientat</w:t>
      </w:r>
      <w:r w:rsidR="00E9333C" w:rsidRPr="00E9333C">
        <w:rPr>
          <w:rFonts w:ascii="Times New Roman" w:hAnsi="Times New Roman" w:cs="Times New Roman"/>
          <w:sz w:val="24"/>
          <w:szCs w:val="24"/>
          <w:lang w:val="en-US"/>
        </w:rPr>
        <w:t>ion on Business Profitability (</w:t>
      </w:r>
      <w:proofErr w:type="spellStart"/>
      <w:r w:rsidR="00223A71" w:rsidRPr="00E9333C">
        <w:rPr>
          <w:rFonts w:ascii="Times New Roman" w:hAnsi="Times New Roman" w:cs="Times New Roman"/>
          <w:sz w:val="24"/>
          <w:szCs w:val="24"/>
          <w:lang w:val="en-US"/>
        </w:rPr>
        <w:t>tesis</w:t>
      </w:r>
      <w:proofErr w:type="spellEnd"/>
      <w:r w:rsidR="00223A71" w:rsidRPr="00E9333C">
        <w:rPr>
          <w:rFonts w:ascii="Times New Roman" w:hAnsi="Times New Roman" w:cs="Times New Roman"/>
          <w:sz w:val="24"/>
          <w:szCs w:val="24"/>
          <w:lang w:val="en-US"/>
        </w:rPr>
        <w:t xml:space="preserve"> doctoral, The Pennsylvania State University</w:t>
      </w:r>
      <w:r w:rsidR="00E9333C" w:rsidRPr="00E9333C">
        <w:rPr>
          <w:rFonts w:ascii="Times New Roman" w:hAnsi="Times New Roman" w:cs="Times New Roman"/>
          <w:sz w:val="24"/>
          <w:szCs w:val="24"/>
          <w:lang w:val="en-US"/>
        </w:rPr>
        <w:t>)</w:t>
      </w:r>
      <w:r w:rsidR="00223A71" w:rsidRPr="00E9333C">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w:t>
      </w:r>
    </w:p>
    <w:p w:rsidR="00E9333C" w:rsidRDefault="00E9333C" w:rsidP="003B5422">
      <w:pPr>
        <w:spacing w:line="360" w:lineRule="auto"/>
        <w:ind w:left="709" w:hanging="709"/>
        <w:contextualSpacing/>
        <w:jc w:val="both"/>
        <w:rPr>
          <w:rFonts w:ascii="Times New Roman" w:hAnsi="Times New Roman" w:cs="Times New Roman"/>
          <w:sz w:val="24"/>
          <w:szCs w:val="24"/>
          <w:lang w:val="en-US"/>
        </w:rPr>
      </w:pPr>
    </w:p>
    <w:p w:rsidR="00475ED2" w:rsidRDefault="00AB6984" w:rsidP="003B5422">
      <w:pPr>
        <w:spacing w:line="360" w:lineRule="auto"/>
        <w:ind w:left="709" w:hanging="709"/>
        <w:contextualSpacing/>
        <w:jc w:val="both"/>
        <w:rPr>
          <w:rFonts w:ascii="Times New Roman" w:hAnsi="Times New Roman" w:cs="Times New Roman"/>
          <w:sz w:val="24"/>
          <w:szCs w:val="24"/>
          <w:lang w:val="en-US"/>
        </w:rPr>
      </w:pPr>
      <w:r w:rsidRPr="00475ED2">
        <w:rPr>
          <w:rFonts w:ascii="Times New Roman" w:hAnsi="Times New Roman" w:cs="Times New Roman"/>
          <w:sz w:val="24"/>
          <w:szCs w:val="24"/>
          <w:lang w:val="en-US"/>
        </w:rPr>
        <w:t>Porter, M.</w:t>
      </w:r>
      <w:r w:rsidR="00E855AF" w:rsidRPr="00475ED2">
        <w:rPr>
          <w:rFonts w:ascii="Times New Roman" w:hAnsi="Times New Roman" w:cs="Times New Roman"/>
          <w:sz w:val="24"/>
          <w:szCs w:val="24"/>
          <w:lang w:val="en-US"/>
        </w:rPr>
        <w:t xml:space="preserve"> (</w:t>
      </w:r>
      <w:r w:rsidR="00475ED2" w:rsidRPr="00475ED2">
        <w:rPr>
          <w:rFonts w:ascii="Times New Roman" w:hAnsi="Times New Roman" w:cs="Times New Roman"/>
          <w:sz w:val="24"/>
          <w:szCs w:val="24"/>
          <w:lang w:val="en-US"/>
        </w:rPr>
        <w:t>29 de Agosto de 2008)</w:t>
      </w:r>
      <w:r w:rsidR="00E855AF" w:rsidRPr="00475ED2">
        <w:rPr>
          <w:rFonts w:ascii="Times New Roman" w:hAnsi="Times New Roman" w:cs="Times New Roman"/>
          <w:sz w:val="24"/>
          <w:szCs w:val="24"/>
          <w:lang w:val="en-US"/>
        </w:rPr>
        <w:t>.</w:t>
      </w:r>
      <w:r w:rsidRPr="00475ED2">
        <w:rPr>
          <w:rFonts w:ascii="Times New Roman" w:hAnsi="Times New Roman" w:cs="Times New Roman"/>
          <w:sz w:val="24"/>
          <w:szCs w:val="24"/>
          <w:lang w:val="en-US"/>
        </w:rPr>
        <w:t xml:space="preserve"> </w:t>
      </w:r>
      <w:r w:rsidR="00223A71" w:rsidRPr="00475ED2">
        <w:rPr>
          <w:rFonts w:ascii="Times New Roman" w:hAnsi="Times New Roman" w:cs="Times New Roman"/>
          <w:sz w:val="24"/>
          <w:szCs w:val="24"/>
          <w:lang w:val="en-US"/>
        </w:rPr>
        <w:t>The Five Forces that Shape Industry Competition</w:t>
      </w:r>
      <w:r w:rsidRPr="00475ED2">
        <w:rPr>
          <w:rFonts w:ascii="Times New Roman" w:hAnsi="Times New Roman" w:cs="Times New Roman"/>
          <w:sz w:val="24"/>
          <w:szCs w:val="24"/>
          <w:lang w:val="en-US"/>
        </w:rPr>
        <w:t xml:space="preserve">. </w:t>
      </w:r>
      <w:proofErr w:type="spellStart"/>
      <w:r w:rsidR="00475ED2" w:rsidRPr="00475ED2">
        <w:rPr>
          <w:rFonts w:ascii="Times New Roman" w:hAnsi="Times New Roman" w:cs="Times New Roman"/>
          <w:sz w:val="24"/>
          <w:szCs w:val="24"/>
          <w:lang w:val="en-US"/>
        </w:rPr>
        <w:t>Recuperado</w:t>
      </w:r>
      <w:proofErr w:type="spellEnd"/>
      <w:r w:rsidR="00475ED2" w:rsidRPr="00475ED2">
        <w:rPr>
          <w:rFonts w:ascii="Times New Roman" w:hAnsi="Times New Roman" w:cs="Times New Roman"/>
          <w:sz w:val="24"/>
          <w:szCs w:val="24"/>
          <w:lang w:val="en-US"/>
        </w:rPr>
        <w:t xml:space="preserve"> de </w:t>
      </w:r>
      <w:hyperlink r:id="rId11" w:history="1">
        <w:r w:rsidR="00475ED2" w:rsidRPr="00475ED2">
          <w:rPr>
            <w:rStyle w:val="Hipervnculo"/>
            <w:rFonts w:ascii="Times New Roman" w:hAnsi="Times New Roman" w:cs="Times New Roman"/>
            <w:sz w:val="24"/>
            <w:szCs w:val="24"/>
            <w:lang w:val="en-US"/>
          </w:rPr>
          <w:t>www.harvardbusinessonline.hbsp.harvard.edu</w:t>
        </w:r>
      </w:hyperlink>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AB6984"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Quinn, R. y Cameron, K. (1983). </w:t>
      </w:r>
      <w:r w:rsidR="00223A71" w:rsidRPr="003B5422">
        <w:rPr>
          <w:rFonts w:ascii="Times New Roman" w:hAnsi="Times New Roman" w:cs="Times New Roman"/>
          <w:sz w:val="24"/>
          <w:szCs w:val="24"/>
          <w:lang w:val="en-US"/>
        </w:rPr>
        <w:t>Organizational Life Cycles and Shifting Criteria of Effectivene</w:t>
      </w:r>
      <w:r>
        <w:rPr>
          <w:rFonts w:ascii="Times New Roman" w:hAnsi="Times New Roman" w:cs="Times New Roman"/>
          <w:sz w:val="24"/>
          <w:szCs w:val="24"/>
          <w:lang w:val="en-US"/>
        </w:rPr>
        <w:t xml:space="preserve">ss: Some Preliminary Evidence. </w:t>
      </w:r>
      <w:r w:rsidR="00223A71" w:rsidRPr="00AB6984">
        <w:rPr>
          <w:rFonts w:ascii="Times New Roman" w:hAnsi="Times New Roman" w:cs="Times New Roman"/>
          <w:i/>
          <w:sz w:val="24"/>
          <w:szCs w:val="24"/>
          <w:lang w:val="en-US"/>
        </w:rPr>
        <w:t>Management Science</w:t>
      </w:r>
      <w:r w:rsidR="00223A71" w:rsidRPr="003B5422">
        <w:rPr>
          <w:rFonts w:ascii="Times New Roman" w:hAnsi="Times New Roman" w:cs="Times New Roman"/>
          <w:sz w:val="24"/>
          <w:szCs w:val="24"/>
          <w:lang w:val="en-US"/>
        </w:rPr>
        <w:t xml:space="preserve">, </w:t>
      </w:r>
      <w:r w:rsidR="00223A71" w:rsidRPr="00AB6984">
        <w:rPr>
          <w:rFonts w:ascii="Times New Roman" w:hAnsi="Times New Roman" w:cs="Times New Roman"/>
          <w:i/>
          <w:sz w:val="24"/>
          <w:szCs w:val="24"/>
          <w:lang w:val="en-US"/>
        </w:rPr>
        <w:t>29</w:t>
      </w:r>
      <w:r>
        <w:rPr>
          <w:rFonts w:ascii="Times New Roman" w:hAnsi="Times New Roman" w:cs="Times New Roman"/>
          <w:sz w:val="24"/>
          <w:szCs w:val="24"/>
          <w:lang w:val="en-US"/>
        </w:rPr>
        <w:t xml:space="preserve"> (1), </w:t>
      </w:r>
      <w:r w:rsidR="00223A71" w:rsidRPr="003B5422">
        <w:rPr>
          <w:rFonts w:ascii="Times New Roman" w:hAnsi="Times New Roman" w:cs="Times New Roman"/>
          <w:sz w:val="24"/>
          <w:szCs w:val="24"/>
          <w:lang w:val="en-US"/>
        </w:rPr>
        <w:t xml:space="preserve">33-51.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Qui</w:t>
      </w:r>
      <w:r w:rsidR="00AB6984">
        <w:rPr>
          <w:rFonts w:ascii="Times New Roman" w:hAnsi="Times New Roman" w:cs="Times New Roman"/>
          <w:sz w:val="24"/>
          <w:szCs w:val="24"/>
          <w:lang w:val="en-US"/>
        </w:rPr>
        <w:t xml:space="preserve">nn, R., </w:t>
      </w:r>
      <w:proofErr w:type="spellStart"/>
      <w:r w:rsidR="00AB6984">
        <w:rPr>
          <w:rFonts w:ascii="Times New Roman" w:hAnsi="Times New Roman" w:cs="Times New Roman"/>
          <w:sz w:val="24"/>
          <w:szCs w:val="24"/>
          <w:lang w:val="en-US"/>
        </w:rPr>
        <w:t>Rohrbaugh</w:t>
      </w:r>
      <w:proofErr w:type="spellEnd"/>
      <w:r w:rsidR="00AB6984">
        <w:rPr>
          <w:rFonts w:ascii="Times New Roman" w:hAnsi="Times New Roman" w:cs="Times New Roman"/>
          <w:sz w:val="24"/>
          <w:szCs w:val="24"/>
          <w:lang w:val="en-US"/>
        </w:rPr>
        <w:t xml:space="preserve">, J., (1981). </w:t>
      </w:r>
      <w:r w:rsidR="00AB6984" w:rsidRPr="003B5422">
        <w:rPr>
          <w:rFonts w:ascii="Times New Roman" w:hAnsi="Times New Roman" w:cs="Times New Roman"/>
          <w:sz w:val="24"/>
          <w:szCs w:val="24"/>
          <w:lang w:val="en-US"/>
        </w:rPr>
        <w:t>Competing</w:t>
      </w:r>
      <w:r w:rsidRPr="003B5422">
        <w:rPr>
          <w:rFonts w:ascii="Times New Roman" w:hAnsi="Times New Roman" w:cs="Times New Roman"/>
          <w:sz w:val="24"/>
          <w:szCs w:val="24"/>
          <w:lang w:val="en-US"/>
        </w:rPr>
        <w:t xml:space="preserve"> values approach to</w:t>
      </w:r>
      <w:r w:rsidR="00AB6984">
        <w:rPr>
          <w:rFonts w:ascii="Times New Roman" w:hAnsi="Times New Roman" w:cs="Times New Roman"/>
          <w:sz w:val="24"/>
          <w:szCs w:val="24"/>
          <w:lang w:val="en-US"/>
        </w:rPr>
        <w:t xml:space="preserve"> organizational effectiveness. </w:t>
      </w:r>
      <w:r w:rsidRPr="00AB6984">
        <w:rPr>
          <w:rFonts w:ascii="Times New Roman" w:hAnsi="Times New Roman" w:cs="Times New Roman"/>
          <w:i/>
          <w:sz w:val="24"/>
          <w:szCs w:val="24"/>
          <w:lang w:val="en-US"/>
        </w:rPr>
        <w:t>Public Productivity Review</w:t>
      </w:r>
      <w:proofErr w:type="gramStart"/>
      <w:r w:rsidRPr="003B5422">
        <w:rPr>
          <w:rFonts w:ascii="Times New Roman" w:hAnsi="Times New Roman" w:cs="Times New Roman"/>
          <w:sz w:val="24"/>
          <w:szCs w:val="24"/>
          <w:lang w:val="en-US"/>
        </w:rPr>
        <w:t xml:space="preserve">, </w:t>
      </w:r>
      <w:r w:rsidR="00AB6984">
        <w:rPr>
          <w:rFonts w:ascii="Times New Roman" w:hAnsi="Times New Roman" w:cs="Times New Roman"/>
          <w:sz w:val="24"/>
          <w:szCs w:val="24"/>
          <w:lang w:val="en-US"/>
        </w:rPr>
        <w:t xml:space="preserve"> 5</w:t>
      </w:r>
      <w:proofErr w:type="gramEnd"/>
      <w:r w:rsidR="00AB6984">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 xml:space="preserve">122-140.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AB6984"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Quinn, R., y </w:t>
      </w:r>
      <w:proofErr w:type="spellStart"/>
      <w:r>
        <w:rPr>
          <w:rFonts w:ascii="Times New Roman" w:hAnsi="Times New Roman" w:cs="Times New Roman"/>
          <w:sz w:val="24"/>
          <w:szCs w:val="24"/>
          <w:lang w:val="en-US"/>
        </w:rPr>
        <w:t>Rohrbaugh</w:t>
      </w:r>
      <w:proofErr w:type="spellEnd"/>
      <w:r>
        <w:rPr>
          <w:rFonts w:ascii="Times New Roman" w:hAnsi="Times New Roman" w:cs="Times New Roman"/>
          <w:sz w:val="24"/>
          <w:szCs w:val="24"/>
          <w:lang w:val="en-US"/>
        </w:rPr>
        <w:t xml:space="preserve">, J. (1983). </w:t>
      </w:r>
      <w:r w:rsidR="00223A71" w:rsidRPr="003B5422">
        <w:rPr>
          <w:rFonts w:ascii="Times New Roman" w:hAnsi="Times New Roman" w:cs="Times New Roman"/>
          <w:sz w:val="24"/>
          <w:szCs w:val="24"/>
          <w:lang w:val="en-US"/>
        </w:rPr>
        <w:t xml:space="preserve">A Spatial model of </w:t>
      </w:r>
      <w:proofErr w:type="spellStart"/>
      <w:r w:rsidR="00223A71" w:rsidRPr="003B5422">
        <w:rPr>
          <w:rFonts w:ascii="Times New Roman" w:hAnsi="Times New Roman" w:cs="Times New Roman"/>
          <w:sz w:val="24"/>
          <w:szCs w:val="24"/>
          <w:lang w:val="en-US"/>
        </w:rPr>
        <w:t>Efectiveness</w:t>
      </w:r>
      <w:proofErr w:type="spellEnd"/>
      <w:r w:rsidR="00223A71" w:rsidRPr="003B5422">
        <w:rPr>
          <w:rFonts w:ascii="Times New Roman" w:hAnsi="Times New Roman" w:cs="Times New Roman"/>
          <w:sz w:val="24"/>
          <w:szCs w:val="24"/>
          <w:lang w:val="en-US"/>
        </w:rPr>
        <w:t xml:space="preserve"> Criteria: Towards a Competing Values </w:t>
      </w:r>
      <w:proofErr w:type="spellStart"/>
      <w:r w:rsidR="00223A71" w:rsidRPr="003B5422">
        <w:rPr>
          <w:rFonts w:ascii="Times New Roman" w:hAnsi="Times New Roman" w:cs="Times New Roman"/>
          <w:sz w:val="24"/>
          <w:szCs w:val="24"/>
          <w:lang w:val="en-US"/>
        </w:rPr>
        <w:t>Aproach</w:t>
      </w:r>
      <w:proofErr w:type="spellEnd"/>
      <w:r w:rsidR="00223A71" w:rsidRPr="003B5422">
        <w:rPr>
          <w:rFonts w:ascii="Times New Roman" w:hAnsi="Times New Roman" w:cs="Times New Roman"/>
          <w:sz w:val="24"/>
          <w:szCs w:val="24"/>
          <w:lang w:val="en-US"/>
        </w:rPr>
        <w:t xml:space="preserve"> to </w:t>
      </w:r>
      <w:proofErr w:type="spellStart"/>
      <w:r w:rsidR="00223A71" w:rsidRPr="003B5422">
        <w:rPr>
          <w:rFonts w:ascii="Times New Roman" w:hAnsi="Times New Roman" w:cs="Times New Roman"/>
          <w:sz w:val="24"/>
          <w:szCs w:val="24"/>
          <w:lang w:val="en-US"/>
        </w:rPr>
        <w:t>Organizatinal</w:t>
      </w:r>
      <w:proofErr w:type="spellEnd"/>
      <w:r w:rsidR="00223A71" w:rsidRPr="003B5422">
        <w:rPr>
          <w:rFonts w:ascii="Times New Roman" w:hAnsi="Times New Roman" w:cs="Times New Roman"/>
          <w:sz w:val="24"/>
          <w:szCs w:val="24"/>
          <w:lang w:val="en-US"/>
        </w:rPr>
        <w:t xml:space="preserve"> Analysis</w:t>
      </w:r>
      <w:r>
        <w:rPr>
          <w:rFonts w:ascii="Times New Roman" w:hAnsi="Times New Roman" w:cs="Times New Roman"/>
          <w:sz w:val="24"/>
          <w:szCs w:val="24"/>
          <w:lang w:val="en-US"/>
        </w:rPr>
        <w:t xml:space="preserve">. </w:t>
      </w:r>
      <w:r w:rsidR="00223A71" w:rsidRPr="00AB6984">
        <w:rPr>
          <w:rFonts w:ascii="Times New Roman" w:hAnsi="Times New Roman" w:cs="Times New Roman"/>
          <w:i/>
          <w:sz w:val="24"/>
          <w:szCs w:val="24"/>
          <w:lang w:val="en-US"/>
        </w:rPr>
        <w:t>Management Science</w:t>
      </w:r>
      <w:proofErr w:type="gramStart"/>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 xml:space="preserve"> </w:t>
      </w:r>
      <w:r w:rsidR="00223A71" w:rsidRPr="00AB6984">
        <w:rPr>
          <w:rFonts w:ascii="Times New Roman" w:hAnsi="Times New Roman" w:cs="Times New Roman"/>
          <w:i/>
          <w:sz w:val="24"/>
          <w:szCs w:val="24"/>
          <w:lang w:val="en-US"/>
        </w:rPr>
        <w:t>29</w:t>
      </w:r>
      <w:proofErr w:type="gramEnd"/>
      <w:r>
        <w:rPr>
          <w:rFonts w:ascii="Times New Roman" w:hAnsi="Times New Roman" w:cs="Times New Roman"/>
          <w:sz w:val="24"/>
          <w:szCs w:val="24"/>
          <w:lang w:val="en-US"/>
        </w:rPr>
        <w:t>(3),</w:t>
      </w:r>
      <w:r w:rsidR="00223A71" w:rsidRPr="003B5422">
        <w:rPr>
          <w:rFonts w:ascii="Times New Roman" w:hAnsi="Times New Roman" w:cs="Times New Roman"/>
          <w:sz w:val="24"/>
          <w:szCs w:val="24"/>
          <w:lang w:val="en-US"/>
        </w:rPr>
        <w:t xml:space="preserve"> 363-377.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AB6984" w:rsidP="003B5422">
      <w:pPr>
        <w:spacing w:line="36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rPr>
        <w:t xml:space="preserve">Ramírez, M. (2004). </w:t>
      </w:r>
      <w:r w:rsidR="00223A71" w:rsidRPr="003B5422">
        <w:rPr>
          <w:rFonts w:ascii="Times New Roman" w:hAnsi="Times New Roman" w:cs="Times New Roman"/>
          <w:sz w:val="24"/>
          <w:szCs w:val="24"/>
        </w:rPr>
        <w:t>La Importancia de los Recursos Intangibles en la Inte</w:t>
      </w:r>
      <w:r>
        <w:rPr>
          <w:rFonts w:ascii="Times New Roman" w:hAnsi="Times New Roman" w:cs="Times New Roman"/>
          <w:sz w:val="24"/>
          <w:szCs w:val="24"/>
        </w:rPr>
        <w:t>rnacionalización de la Empresa.</w:t>
      </w:r>
      <w:r w:rsidR="00223A71" w:rsidRPr="003B5422">
        <w:rPr>
          <w:rFonts w:ascii="Times New Roman" w:hAnsi="Times New Roman" w:cs="Times New Roman"/>
          <w:sz w:val="24"/>
          <w:szCs w:val="24"/>
        </w:rPr>
        <w:t xml:space="preserve"> </w:t>
      </w:r>
      <w:proofErr w:type="spellStart"/>
      <w:r w:rsidR="00223A71" w:rsidRPr="00AB6984">
        <w:rPr>
          <w:rFonts w:ascii="Times New Roman" w:hAnsi="Times New Roman" w:cs="Times New Roman"/>
          <w:i/>
          <w:sz w:val="24"/>
          <w:szCs w:val="24"/>
        </w:rPr>
        <w:t>Universia</w:t>
      </w:r>
      <w:proofErr w:type="spellEnd"/>
      <w:r w:rsidR="00223A71" w:rsidRPr="00AB6984">
        <w:rPr>
          <w:rFonts w:ascii="Times New Roman" w:hAnsi="Times New Roman" w:cs="Times New Roman"/>
          <w:i/>
          <w:sz w:val="24"/>
          <w:szCs w:val="24"/>
        </w:rPr>
        <w:t xml:space="preserve"> Business </w:t>
      </w:r>
      <w:proofErr w:type="spellStart"/>
      <w:r w:rsidR="00223A71" w:rsidRPr="00AB6984">
        <w:rPr>
          <w:rFonts w:ascii="Times New Roman" w:hAnsi="Times New Roman" w:cs="Times New Roman"/>
          <w:i/>
          <w:sz w:val="24"/>
          <w:szCs w:val="24"/>
        </w:rPr>
        <w:t>Review</w:t>
      </w:r>
      <w:proofErr w:type="spellEnd"/>
      <w:r w:rsidR="00223A71" w:rsidRPr="00AB6984">
        <w:rPr>
          <w:rFonts w:ascii="Times New Roman" w:hAnsi="Times New Roman" w:cs="Times New Roman"/>
          <w:i/>
          <w:sz w:val="24"/>
          <w:szCs w:val="24"/>
        </w:rPr>
        <w:t>- Actualidad Económica</w:t>
      </w:r>
      <w:r w:rsidR="00223A71" w:rsidRPr="003B5422">
        <w:rPr>
          <w:rFonts w:ascii="Times New Roman" w:hAnsi="Times New Roman" w:cs="Times New Roman"/>
          <w:sz w:val="24"/>
          <w:szCs w:val="24"/>
        </w:rPr>
        <w:t xml:space="preserve">, tercer trimestre, 62-69.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Ray, G., Bar</w:t>
      </w:r>
      <w:r w:rsidR="00AB6984">
        <w:rPr>
          <w:rFonts w:ascii="Times New Roman" w:hAnsi="Times New Roman" w:cs="Times New Roman"/>
          <w:sz w:val="24"/>
          <w:szCs w:val="24"/>
          <w:lang w:val="en-US"/>
        </w:rPr>
        <w:t xml:space="preserve">ney, J. y </w:t>
      </w:r>
      <w:proofErr w:type="spellStart"/>
      <w:r w:rsidR="00AB6984">
        <w:rPr>
          <w:rFonts w:ascii="Times New Roman" w:hAnsi="Times New Roman" w:cs="Times New Roman"/>
          <w:sz w:val="24"/>
          <w:szCs w:val="24"/>
          <w:lang w:val="en-US"/>
        </w:rPr>
        <w:t>Muhanna</w:t>
      </w:r>
      <w:proofErr w:type="spellEnd"/>
      <w:r w:rsidR="00AB6984">
        <w:rPr>
          <w:rFonts w:ascii="Times New Roman" w:hAnsi="Times New Roman" w:cs="Times New Roman"/>
          <w:sz w:val="24"/>
          <w:szCs w:val="24"/>
          <w:lang w:val="en-US"/>
        </w:rPr>
        <w:t xml:space="preserve">, W. (2004). </w:t>
      </w:r>
      <w:r w:rsidRPr="003B5422">
        <w:rPr>
          <w:rFonts w:ascii="Times New Roman" w:hAnsi="Times New Roman" w:cs="Times New Roman"/>
          <w:sz w:val="24"/>
          <w:szCs w:val="24"/>
          <w:lang w:val="en-US"/>
        </w:rPr>
        <w:t>Capabilities, business processes and competitive advantage: choosing the dependent variable in empiric</w:t>
      </w:r>
      <w:r w:rsidR="00AB6984">
        <w:rPr>
          <w:rFonts w:ascii="Times New Roman" w:hAnsi="Times New Roman" w:cs="Times New Roman"/>
          <w:sz w:val="24"/>
          <w:szCs w:val="24"/>
          <w:lang w:val="en-US"/>
        </w:rPr>
        <w:t>al test of resource-based view.</w:t>
      </w:r>
      <w:r w:rsidRPr="003B5422">
        <w:rPr>
          <w:rFonts w:ascii="Times New Roman" w:hAnsi="Times New Roman" w:cs="Times New Roman"/>
          <w:sz w:val="24"/>
          <w:szCs w:val="24"/>
          <w:lang w:val="en-US"/>
        </w:rPr>
        <w:t xml:space="preserve"> </w:t>
      </w:r>
      <w:r w:rsidRPr="00AB6984">
        <w:rPr>
          <w:rFonts w:ascii="Times New Roman" w:hAnsi="Times New Roman" w:cs="Times New Roman"/>
          <w:i/>
          <w:sz w:val="24"/>
          <w:szCs w:val="24"/>
          <w:lang w:val="en-US"/>
        </w:rPr>
        <w:t>Strategic Management Journal</w:t>
      </w:r>
      <w:r w:rsidRPr="003B5422">
        <w:rPr>
          <w:rFonts w:ascii="Times New Roman" w:hAnsi="Times New Roman" w:cs="Times New Roman"/>
          <w:sz w:val="24"/>
          <w:szCs w:val="24"/>
          <w:lang w:val="en-US"/>
        </w:rPr>
        <w:t>, 25,</w:t>
      </w:r>
      <w:r w:rsidR="00AB6984">
        <w:rPr>
          <w:rFonts w:ascii="Times New Roman" w:hAnsi="Times New Roman" w:cs="Times New Roman"/>
          <w:sz w:val="24"/>
          <w:szCs w:val="24"/>
          <w:lang w:val="en-US"/>
        </w:rPr>
        <w:t xml:space="preserve"> </w:t>
      </w:r>
      <w:r w:rsidRPr="003B5422">
        <w:rPr>
          <w:rFonts w:ascii="Times New Roman" w:hAnsi="Times New Roman" w:cs="Times New Roman"/>
          <w:sz w:val="24"/>
          <w:szCs w:val="24"/>
          <w:lang w:val="en-US"/>
        </w:rPr>
        <w:t xml:space="preserve">23-37.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3B5422">
        <w:rPr>
          <w:rFonts w:ascii="Times New Roman" w:hAnsi="Times New Roman" w:cs="Times New Roman"/>
          <w:sz w:val="24"/>
          <w:szCs w:val="24"/>
          <w:lang w:val="en-US"/>
        </w:rPr>
        <w:t>Renko</w:t>
      </w:r>
      <w:proofErr w:type="spellEnd"/>
      <w:r w:rsidRPr="003B5422">
        <w:rPr>
          <w:rFonts w:ascii="Times New Roman" w:hAnsi="Times New Roman" w:cs="Times New Roman"/>
          <w:sz w:val="24"/>
          <w:szCs w:val="24"/>
          <w:lang w:val="en-US"/>
        </w:rPr>
        <w:t xml:space="preserve">, </w:t>
      </w:r>
      <w:r w:rsidR="00845878">
        <w:rPr>
          <w:rFonts w:ascii="Times New Roman" w:hAnsi="Times New Roman" w:cs="Times New Roman"/>
          <w:sz w:val="24"/>
          <w:szCs w:val="24"/>
          <w:lang w:val="en-US"/>
        </w:rPr>
        <w:t xml:space="preserve">M., </w:t>
      </w:r>
      <w:proofErr w:type="spellStart"/>
      <w:r w:rsidR="00845878">
        <w:rPr>
          <w:rFonts w:ascii="Times New Roman" w:hAnsi="Times New Roman" w:cs="Times New Roman"/>
          <w:sz w:val="24"/>
          <w:szCs w:val="24"/>
          <w:lang w:val="en-US"/>
        </w:rPr>
        <w:t>Carsrud</w:t>
      </w:r>
      <w:proofErr w:type="spellEnd"/>
      <w:r w:rsidR="00845878">
        <w:rPr>
          <w:rFonts w:ascii="Times New Roman" w:hAnsi="Times New Roman" w:cs="Times New Roman"/>
          <w:sz w:val="24"/>
          <w:szCs w:val="24"/>
          <w:lang w:val="en-US"/>
        </w:rPr>
        <w:t xml:space="preserve">, A. y </w:t>
      </w:r>
      <w:proofErr w:type="spellStart"/>
      <w:r w:rsidR="00845878">
        <w:rPr>
          <w:rFonts w:ascii="Times New Roman" w:hAnsi="Times New Roman" w:cs="Times New Roman"/>
          <w:sz w:val="24"/>
          <w:szCs w:val="24"/>
          <w:lang w:val="en-US"/>
        </w:rPr>
        <w:t>Brannback</w:t>
      </w:r>
      <w:proofErr w:type="spellEnd"/>
      <w:r w:rsidR="00845878">
        <w:rPr>
          <w:rFonts w:ascii="Times New Roman" w:hAnsi="Times New Roman" w:cs="Times New Roman"/>
          <w:sz w:val="24"/>
          <w:szCs w:val="24"/>
          <w:lang w:val="en-US"/>
        </w:rPr>
        <w:t xml:space="preserve">, M. </w:t>
      </w:r>
      <w:r w:rsidRPr="003B5422">
        <w:rPr>
          <w:rFonts w:ascii="Times New Roman" w:hAnsi="Times New Roman" w:cs="Times New Roman"/>
          <w:sz w:val="24"/>
          <w:szCs w:val="24"/>
          <w:lang w:val="en-US"/>
        </w:rPr>
        <w:t xml:space="preserve">(2009). The Effect of a Market Orientation, Entrepreneurial Orientation and </w:t>
      </w:r>
      <w:proofErr w:type="spellStart"/>
      <w:r w:rsidRPr="003B5422">
        <w:rPr>
          <w:rFonts w:ascii="Times New Roman" w:hAnsi="Times New Roman" w:cs="Times New Roman"/>
          <w:sz w:val="24"/>
          <w:szCs w:val="24"/>
          <w:lang w:val="en-US"/>
        </w:rPr>
        <w:t>Tecnologica</w:t>
      </w:r>
      <w:r w:rsidR="00845878">
        <w:rPr>
          <w:rFonts w:ascii="Times New Roman" w:hAnsi="Times New Roman" w:cs="Times New Roman"/>
          <w:sz w:val="24"/>
          <w:szCs w:val="24"/>
          <w:lang w:val="en-US"/>
        </w:rPr>
        <w:t>l</w:t>
      </w:r>
      <w:proofErr w:type="spellEnd"/>
      <w:r w:rsidR="00845878">
        <w:rPr>
          <w:rFonts w:ascii="Times New Roman" w:hAnsi="Times New Roman" w:cs="Times New Roman"/>
          <w:sz w:val="24"/>
          <w:szCs w:val="24"/>
          <w:lang w:val="en-US"/>
        </w:rPr>
        <w:t xml:space="preserve"> Capability on Innovativeness. </w:t>
      </w:r>
      <w:r w:rsidRPr="003B5422">
        <w:rPr>
          <w:rFonts w:ascii="Times New Roman" w:hAnsi="Times New Roman" w:cs="Times New Roman"/>
          <w:sz w:val="24"/>
          <w:szCs w:val="24"/>
          <w:lang w:val="en-US"/>
        </w:rPr>
        <w:t xml:space="preserve"> </w:t>
      </w:r>
      <w:r w:rsidRPr="00845878">
        <w:rPr>
          <w:rFonts w:ascii="Times New Roman" w:hAnsi="Times New Roman" w:cs="Times New Roman"/>
          <w:i/>
          <w:sz w:val="24"/>
          <w:szCs w:val="24"/>
          <w:lang w:val="en-US"/>
        </w:rPr>
        <w:t xml:space="preserve">Journal of Small </w:t>
      </w:r>
      <w:r w:rsidR="00845878" w:rsidRPr="00845878">
        <w:rPr>
          <w:rFonts w:ascii="Times New Roman" w:hAnsi="Times New Roman" w:cs="Times New Roman"/>
          <w:i/>
          <w:sz w:val="24"/>
          <w:szCs w:val="24"/>
          <w:lang w:val="en-US"/>
        </w:rPr>
        <w:t>Business</w:t>
      </w:r>
      <w:r w:rsidRPr="00845878">
        <w:rPr>
          <w:rFonts w:ascii="Times New Roman" w:hAnsi="Times New Roman" w:cs="Times New Roman"/>
          <w:i/>
          <w:sz w:val="24"/>
          <w:szCs w:val="24"/>
          <w:lang w:val="en-US"/>
        </w:rPr>
        <w:t xml:space="preserve"> Management</w:t>
      </w:r>
      <w:r w:rsidR="00845878">
        <w:rPr>
          <w:rFonts w:ascii="Times New Roman" w:hAnsi="Times New Roman" w:cs="Times New Roman"/>
          <w:sz w:val="24"/>
          <w:szCs w:val="24"/>
          <w:lang w:val="en-US"/>
        </w:rPr>
        <w:t xml:space="preserve">,   47(3), </w:t>
      </w:r>
      <w:r w:rsidRPr="003B5422">
        <w:rPr>
          <w:rFonts w:ascii="Times New Roman" w:hAnsi="Times New Roman" w:cs="Times New Roman"/>
          <w:sz w:val="24"/>
          <w:szCs w:val="24"/>
          <w:lang w:val="en-US"/>
        </w:rPr>
        <w:t xml:space="preserve">331-369.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475ED2" w:rsidRDefault="00223A71" w:rsidP="003B5422">
      <w:pPr>
        <w:spacing w:line="360" w:lineRule="auto"/>
        <w:ind w:left="709" w:hanging="709"/>
        <w:contextualSpacing/>
        <w:jc w:val="both"/>
        <w:rPr>
          <w:rFonts w:ascii="Times New Roman" w:hAnsi="Times New Roman" w:cs="Times New Roman"/>
          <w:sz w:val="24"/>
          <w:szCs w:val="24"/>
          <w:lang w:val="en-US"/>
        </w:rPr>
      </w:pPr>
      <w:proofErr w:type="spellStart"/>
      <w:r w:rsidRPr="00475ED2">
        <w:rPr>
          <w:rFonts w:ascii="Times New Roman" w:hAnsi="Times New Roman" w:cs="Times New Roman"/>
          <w:sz w:val="24"/>
          <w:szCs w:val="24"/>
          <w:lang w:val="en-US"/>
        </w:rPr>
        <w:t>Ru</w:t>
      </w:r>
      <w:r w:rsidR="00845878" w:rsidRPr="00475ED2">
        <w:rPr>
          <w:rFonts w:ascii="Times New Roman" w:hAnsi="Times New Roman" w:cs="Times New Roman"/>
          <w:sz w:val="24"/>
          <w:szCs w:val="24"/>
          <w:lang w:val="en-US"/>
        </w:rPr>
        <w:t>melt</w:t>
      </w:r>
      <w:proofErr w:type="spellEnd"/>
      <w:r w:rsidR="00845878" w:rsidRPr="00475ED2">
        <w:rPr>
          <w:rFonts w:ascii="Times New Roman" w:hAnsi="Times New Roman" w:cs="Times New Roman"/>
          <w:sz w:val="24"/>
          <w:szCs w:val="24"/>
          <w:lang w:val="en-US"/>
        </w:rPr>
        <w:t xml:space="preserve">, R. P. (1984). </w:t>
      </w:r>
      <w:r w:rsidRPr="00475ED2">
        <w:rPr>
          <w:rFonts w:ascii="Times New Roman" w:hAnsi="Times New Roman" w:cs="Times New Roman"/>
          <w:i/>
          <w:sz w:val="24"/>
          <w:szCs w:val="24"/>
          <w:lang w:val="en-US"/>
        </w:rPr>
        <w:t xml:space="preserve">Towards </w:t>
      </w:r>
      <w:r w:rsidR="00845878" w:rsidRPr="00475ED2">
        <w:rPr>
          <w:rFonts w:ascii="Times New Roman" w:hAnsi="Times New Roman" w:cs="Times New Roman"/>
          <w:i/>
          <w:sz w:val="24"/>
          <w:szCs w:val="24"/>
          <w:lang w:val="en-US"/>
        </w:rPr>
        <w:t>a Strategic Theory of the Firm</w:t>
      </w:r>
      <w:r w:rsidRPr="00475ED2">
        <w:rPr>
          <w:rFonts w:ascii="Times New Roman" w:hAnsi="Times New Roman" w:cs="Times New Roman"/>
          <w:i/>
          <w:sz w:val="24"/>
          <w:szCs w:val="24"/>
          <w:lang w:val="en-US"/>
        </w:rPr>
        <w:t xml:space="preserve"> in Competitive Strategic Management</w:t>
      </w:r>
      <w:r w:rsidR="00475ED2" w:rsidRPr="00475ED2">
        <w:rPr>
          <w:rFonts w:ascii="Times New Roman" w:hAnsi="Times New Roman" w:cs="Times New Roman"/>
          <w:sz w:val="24"/>
          <w:szCs w:val="24"/>
          <w:lang w:val="en-US"/>
        </w:rPr>
        <w:t xml:space="preserve">. </w:t>
      </w:r>
      <w:proofErr w:type="spellStart"/>
      <w:r w:rsidR="00475ED2" w:rsidRPr="00475ED2">
        <w:rPr>
          <w:rFonts w:ascii="Times New Roman" w:hAnsi="Times New Roman" w:cs="Times New Roman"/>
          <w:sz w:val="24"/>
          <w:szCs w:val="24"/>
          <w:lang w:val="en-US"/>
        </w:rPr>
        <w:t>Engelwood</w:t>
      </w:r>
      <w:proofErr w:type="spellEnd"/>
      <w:r w:rsidR="00475ED2" w:rsidRPr="00475ED2">
        <w:rPr>
          <w:rFonts w:ascii="Times New Roman" w:hAnsi="Times New Roman" w:cs="Times New Roman"/>
          <w:sz w:val="24"/>
          <w:szCs w:val="24"/>
          <w:lang w:val="en-US"/>
        </w:rPr>
        <w:t xml:space="preserve"> Cliffs, </w:t>
      </w:r>
      <w:r w:rsidR="004D72B6" w:rsidRPr="00475ED2">
        <w:rPr>
          <w:rFonts w:ascii="Times New Roman" w:hAnsi="Times New Roman" w:cs="Times New Roman"/>
          <w:sz w:val="24"/>
          <w:szCs w:val="24"/>
          <w:lang w:val="en-US"/>
        </w:rPr>
        <w:t>New Jersey:</w:t>
      </w:r>
      <w:r w:rsidRPr="00475ED2">
        <w:rPr>
          <w:rFonts w:ascii="Times New Roman" w:hAnsi="Times New Roman" w:cs="Times New Roman"/>
          <w:sz w:val="24"/>
          <w:szCs w:val="24"/>
          <w:lang w:val="en-US"/>
        </w:rPr>
        <w:t xml:space="preserve"> </w:t>
      </w:r>
      <w:r w:rsidR="00475ED2" w:rsidRPr="00475ED2">
        <w:rPr>
          <w:rFonts w:ascii="Times New Roman" w:hAnsi="Times New Roman" w:cs="Times New Roman"/>
          <w:sz w:val="24"/>
          <w:szCs w:val="24"/>
          <w:lang w:val="en-US"/>
        </w:rPr>
        <w:t>Prentice-Hall</w:t>
      </w:r>
      <w:r w:rsidR="004D72B6" w:rsidRPr="00475ED2">
        <w:rPr>
          <w:rFonts w:ascii="Times New Roman" w:hAnsi="Times New Roman" w:cs="Times New Roman"/>
          <w:sz w:val="24"/>
          <w:szCs w:val="24"/>
          <w:lang w:val="en-US"/>
        </w:rPr>
        <w:t xml:space="preserve">. </w:t>
      </w:r>
    </w:p>
    <w:p w:rsidR="004D72B6" w:rsidRPr="00475ED2" w:rsidRDefault="004D72B6"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845878" w:rsidP="003B5422">
      <w:pPr>
        <w:spacing w:line="360" w:lineRule="auto"/>
        <w:ind w:left="709" w:hanging="709"/>
        <w:contextualSpacing/>
        <w:jc w:val="both"/>
        <w:rPr>
          <w:rFonts w:ascii="Times New Roman" w:hAnsi="Times New Roman" w:cs="Times New Roman"/>
          <w:sz w:val="24"/>
          <w:szCs w:val="24"/>
          <w:lang w:val="en-US"/>
        </w:rPr>
      </w:pPr>
      <w:proofErr w:type="spellStart"/>
      <w:r w:rsidRPr="00475ED2">
        <w:rPr>
          <w:rFonts w:ascii="Times New Roman" w:hAnsi="Times New Roman" w:cs="Times New Roman"/>
          <w:sz w:val="24"/>
          <w:szCs w:val="24"/>
        </w:rPr>
        <w:t>Schnarch</w:t>
      </w:r>
      <w:proofErr w:type="spellEnd"/>
      <w:r w:rsidRPr="00475ED2">
        <w:rPr>
          <w:rFonts w:ascii="Times New Roman" w:hAnsi="Times New Roman" w:cs="Times New Roman"/>
          <w:sz w:val="24"/>
          <w:szCs w:val="24"/>
        </w:rPr>
        <w:t xml:space="preserve">, A. (2009). </w:t>
      </w:r>
      <w:r w:rsidR="00223A71" w:rsidRPr="00475ED2">
        <w:rPr>
          <w:rFonts w:ascii="Times New Roman" w:hAnsi="Times New Roman" w:cs="Times New Roman"/>
          <w:i/>
          <w:sz w:val="24"/>
          <w:szCs w:val="24"/>
        </w:rPr>
        <w:t xml:space="preserve">Desarrollo </w:t>
      </w:r>
      <w:r w:rsidRPr="00475ED2">
        <w:rPr>
          <w:rFonts w:ascii="Times New Roman" w:hAnsi="Times New Roman" w:cs="Times New Roman"/>
          <w:i/>
          <w:sz w:val="24"/>
          <w:szCs w:val="24"/>
        </w:rPr>
        <w:t>de Nuevos Productos y Empresas</w:t>
      </w:r>
      <w:r w:rsidRPr="00475ED2">
        <w:rPr>
          <w:rFonts w:ascii="Times New Roman" w:hAnsi="Times New Roman" w:cs="Times New Roman"/>
          <w:sz w:val="24"/>
          <w:szCs w:val="24"/>
        </w:rPr>
        <w:t xml:space="preserve"> </w:t>
      </w:r>
      <w:r w:rsidR="004D72B6" w:rsidRPr="00475ED2">
        <w:rPr>
          <w:rFonts w:ascii="Times New Roman" w:hAnsi="Times New Roman" w:cs="Times New Roman"/>
          <w:sz w:val="24"/>
          <w:szCs w:val="24"/>
        </w:rPr>
        <w:t xml:space="preserve">(5ª edición). Bogotá: </w:t>
      </w:r>
      <w:r w:rsidR="00223A71" w:rsidRPr="00475ED2">
        <w:rPr>
          <w:rFonts w:ascii="Times New Roman" w:hAnsi="Times New Roman" w:cs="Times New Roman"/>
          <w:sz w:val="24"/>
          <w:szCs w:val="24"/>
        </w:rPr>
        <w:t xml:space="preserve">Mc. </w:t>
      </w:r>
      <w:proofErr w:type="spellStart"/>
      <w:r w:rsidR="00223A71" w:rsidRPr="00475ED2">
        <w:rPr>
          <w:rFonts w:ascii="Times New Roman" w:hAnsi="Times New Roman" w:cs="Times New Roman"/>
          <w:sz w:val="24"/>
          <w:szCs w:val="24"/>
          <w:lang w:val="en-US"/>
        </w:rPr>
        <w:t>Graw</w:t>
      </w:r>
      <w:proofErr w:type="spellEnd"/>
      <w:r w:rsidR="00475ED2" w:rsidRPr="00475ED2">
        <w:rPr>
          <w:rFonts w:ascii="Times New Roman" w:hAnsi="Times New Roman" w:cs="Times New Roman"/>
          <w:sz w:val="24"/>
          <w:szCs w:val="24"/>
          <w:lang w:val="en-US"/>
        </w:rPr>
        <w:t xml:space="preserve"> </w:t>
      </w:r>
      <w:r w:rsidR="00223A71" w:rsidRPr="00475ED2">
        <w:rPr>
          <w:rFonts w:ascii="Times New Roman" w:hAnsi="Times New Roman" w:cs="Times New Roman"/>
          <w:sz w:val="24"/>
          <w:szCs w:val="24"/>
          <w:lang w:val="en-US"/>
        </w:rPr>
        <w:t>Hil</w:t>
      </w:r>
      <w:r w:rsidR="004D72B6" w:rsidRPr="00475ED2">
        <w:rPr>
          <w:rFonts w:ascii="Times New Roman" w:hAnsi="Times New Roman" w:cs="Times New Roman"/>
          <w:sz w:val="24"/>
          <w:szCs w:val="24"/>
          <w:lang w:val="en-US"/>
        </w:rPr>
        <w:t>l.</w:t>
      </w:r>
      <w:r w:rsidR="00223A71"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845878" w:rsidP="003B5422">
      <w:pPr>
        <w:spacing w:line="36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Shapiro, Benson P. (1988). </w:t>
      </w:r>
      <w:r w:rsidR="00223A71" w:rsidRPr="003B5422">
        <w:rPr>
          <w:rFonts w:ascii="Times New Roman" w:hAnsi="Times New Roman" w:cs="Times New Roman"/>
          <w:sz w:val="24"/>
          <w:szCs w:val="24"/>
          <w:lang w:val="en-US"/>
        </w:rPr>
        <w:t>What</w:t>
      </w:r>
      <w:r>
        <w:rPr>
          <w:rFonts w:ascii="Times New Roman" w:hAnsi="Times New Roman" w:cs="Times New Roman"/>
          <w:sz w:val="24"/>
          <w:szCs w:val="24"/>
          <w:lang w:val="en-US"/>
        </w:rPr>
        <w:t xml:space="preserve"> the Hell is ‘Market Oriented?</w:t>
      </w:r>
      <w:r w:rsidR="00223A71" w:rsidRPr="003B5422">
        <w:rPr>
          <w:rFonts w:ascii="Times New Roman" w:hAnsi="Times New Roman" w:cs="Times New Roman"/>
          <w:sz w:val="24"/>
          <w:szCs w:val="24"/>
          <w:lang w:val="en-US"/>
        </w:rPr>
        <w:t xml:space="preserve"> </w:t>
      </w:r>
      <w:r w:rsidR="00223A71" w:rsidRPr="00845878">
        <w:rPr>
          <w:rFonts w:ascii="Times New Roman" w:hAnsi="Times New Roman" w:cs="Times New Roman"/>
          <w:i/>
          <w:sz w:val="24"/>
          <w:szCs w:val="24"/>
          <w:lang w:val="en-US"/>
        </w:rPr>
        <w:t>Harvard Business Review</w:t>
      </w:r>
      <w:r w:rsidR="00223A71" w:rsidRPr="003B5422">
        <w:rPr>
          <w:rFonts w:ascii="Times New Roman" w:hAnsi="Times New Roman" w:cs="Times New Roman"/>
          <w:sz w:val="24"/>
          <w:szCs w:val="24"/>
          <w:lang w:val="en-US"/>
        </w:rPr>
        <w:t xml:space="preserve">, </w:t>
      </w:r>
      <w:r>
        <w:rPr>
          <w:rFonts w:ascii="Times New Roman" w:hAnsi="Times New Roman" w:cs="Times New Roman"/>
          <w:sz w:val="24"/>
          <w:szCs w:val="24"/>
          <w:lang w:val="en-US"/>
        </w:rPr>
        <w:t>66</w:t>
      </w:r>
      <w:r w:rsidR="00223A71" w:rsidRPr="003B5422">
        <w:rPr>
          <w:rFonts w:ascii="Times New Roman" w:hAnsi="Times New Roman" w:cs="Times New Roman"/>
          <w:sz w:val="24"/>
          <w:szCs w:val="24"/>
          <w:lang w:val="en-US"/>
        </w:rPr>
        <w:t xml:space="preserve">, 119-125.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845878" w:rsidP="003B5422">
      <w:pPr>
        <w:spacing w:line="360" w:lineRule="auto"/>
        <w:ind w:left="709" w:hanging="709"/>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Slater, S. y </w:t>
      </w:r>
      <w:proofErr w:type="spellStart"/>
      <w:r>
        <w:rPr>
          <w:rFonts w:ascii="Times New Roman" w:hAnsi="Times New Roman" w:cs="Times New Roman"/>
          <w:sz w:val="24"/>
          <w:szCs w:val="24"/>
          <w:lang w:val="en-US"/>
        </w:rPr>
        <w:t>Narver</w:t>
      </w:r>
      <w:proofErr w:type="spellEnd"/>
      <w:r>
        <w:rPr>
          <w:rFonts w:ascii="Times New Roman" w:hAnsi="Times New Roman" w:cs="Times New Roman"/>
          <w:sz w:val="24"/>
          <w:szCs w:val="24"/>
          <w:lang w:val="en-US"/>
        </w:rPr>
        <w:t>, J.</w:t>
      </w:r>
      <w:r w:rsidR="00223A71" w:rsidRPr="003B5422">
        <w:rPr>
          <w:rFonts w:ascii="Times New Roman" w:hAnsi="Times New Roman" w:cs="Times New Roman"/>
          <w:sz w:val="24"/>
          <w:szCs w:val="24"/>
          <w:lang w:val="en-US"/>
        </w:rPr>
        <w:t xml:space="preserve"> (1994). Market Orientation, Customer Value and Superior</w:t>
      </w:r>
      <w:r w:rsidR="00E855AF">
        <w:rPr>
          <w:rFonts w:ascii="Times New Roman" w:hAnsi="Times New Roman" w:cs="Times New Roman"/>
          <w:sz w:val="24"/>
          <w:szCs w:val="24"/>
          <w:lang w:val="en-US"/>
        </w:rPr>
        <w:t xml:space="preserve"> </w:t>
      </w:r>
      <w:r>
        <w:rPr>
          <w:rFonts w:ascii="Times New Roman" w:hAnsi="Times New Roman" w:cs="Times New Roman"/>
          <w:sz w:val="24"/>
          <w:szCs w:val="24"/>
        </w:rPr>
        <w:t>Performance.</w:t>
      </w:r>
      <w:r w:rsidR="00223A71" w:rsidRPr="003B5422">
        <w:rPr>
          <w:rFonts w:ascii="Times New Roman" w:hAnsi="Times New Roman" w:cs="Times New Roman"/>
          <w:sz w:val="24"/>
          <w:szCs w:val="24"/>
        </w:rPr>
        <w:t xml:space="preserve"> http://findarticles.com/p/articles/es/mi_ml038/is_n2_v37/ai_15419777 Fecha de consulta: 05/03/2009.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Sl</w:t>
      </w:r>
      <w:r w:rsidR="00845878">
        <w:rPr>
          <w:rFonts w:ascii="Times New Roman" w:hAnsi="Times New Roman" w:cs="Times New Roman"/>
          <w:sz w:val="24"/>
          <w:szCs w:val="24"/>
          <w:lang w:val="en-US"/>
        </w:rPr>
        <w:t xml:space="preserve">ater, S., y Olson, E., (2000). </w:t>
      </w:r>
      <w:r w:rsidRPr="003B5422">
        <w:rPr>
          <w:rFonts w:ascii="Times New Roman" w:hAnsi="Times New Roman" w:cs="Times New Roman"/>
          <w:sz w:val="24"/>
          <w:szCs w:val="24"/>
          <w:lang w:val="en-US"/>
        </w:rPr>
        <w:t>Strategy Type and Performance: The Influe</w:t>
      </w:r>
      <w:r w:rsidR="00845878">
        <w:rPr>
          <w:rFonts w:ascii="Times New Roman" w:hAnsi="Times New Roman" w:cs="Times New Roman"/>
          <w:sz w:val="24"/>
          <w:szCs w:val="24"/>
          <w:lang w:val="en-US"/>
        </w:rPr>
        <w:t xml:space="preserve">nce of Sales Force Management. </w:t>
      </w:r>
      <w:r w:rsidRPr="00845878">
        <w:rPr>
          <w:rFonts w:ascii="Times New Roman" w:hAnsi="Times New Roman" w:cs="Times New Roman"/>
          <w:i/>
          <w:sz w:val="24"/>
          <w:szCs w:val="24"/>
          <w:lang w:val="en-US"/>
        </w:rPr>
        <w:t>Strategic Management Journal</w:t>
      </w:r>
      <w:r w:rsidRPr="003B5422">
        <w:rPr>
          <w:rFonts w:ascii="Times New Roman" w:hAnsi="Times New Roman" w:cs="Times New Roman"/>
          <w:sz w:val="24"/>
          <w:szCs w:val="24"/>
          <w:lang w:val="en-US"/>
        </w:rPr>
        <w:t xml:space="preserve">, 21, 813-829.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845878" w:rsidP="003B5422">
      <w:pPr>
        <w:spacing w:line="360" w:lineRule="auto"/>
        <w:ind w:left="709" w:hanging="709"/>
        <w:contextualSpacing/>
        <w:jc w:val="both"/>
        <w:rPr>
          <w:rFonts w:ascii="Times New Roman" w:hAnsi="Times New Roman" w:cs="Times New Roman"/>
          <w:sz w:val="24"/>
          <w:szCs w:val="24"/>
        </w:rPr>
      </w:pPr>
      <w:r w:rsidRPr="00475ED2">
        <w:rPr>
          <w:rFonts w:ascii="Times New Roman" w:hAnsi="Times New Roman" w:cs="Times New Roman"/>
          <w:sz w:val="24"/>
          <w:szCs w:val="24"/>
          <w:lang w:val="en-US"/>
        </w:rPr>
        <w:t xml:space="preserve">Stanton, W., </w:t>
      </w:r>
      <w:proofErr w:type="spellStart"/>
      <w:r w:rsidRPr="00475ED2">
        <w:rPr>
          <w:rFonts w:ascii="Times New Roman" w:hAnsi="Times New Roman" w:cs="Times New Roman"/>
          <w:sz w:val="24"/>
          <w:szCs w:val="24"/>
          <w:lang w:val="en-US"/>
        </w:rPr>
        <w:t>Etzel</w:t>
      </w:r>
      <w:proofErr w:type="spellEnd"/>
      <w:r w:rsidRPr="00475ED2">
        <w:rPr>
          <w:rFonts w:ascii="Times New Roman" w:hAnsi="Times New Roman" w:cs="Times New Roman"/>
          <w:sz w:val="24"/>
          <w:szCs w:val="24"/>
          <w:lang w:val="en-US"/>
        </w:rPr>
        <w:t xml:space="preserve">, M. y Walker, B. (2004). </w:t>
      </w:r>
      <w:proofErr w:type="spellStart"/>
      <w:r w:rsidRPr="00475ED2">
        <w:rPr>
          <w:rFonts w:ascii="Times New Roman" w:hAnsi="Times New Roman" w:cs="Times New Roman"/>
          <w:i/>
          <w:sz w:val="24"/>
          <w:szCs w:val="24"/>
          <w:lang w:val="en-US"/>
        </w:rPr>
        <w:t>Fundamentos</w:t>
      </w:r>
      <w:proofErr w:type="spellEnd"/>
      <w:r w:rsidRPr="00475ED2">
        <w:rPr>
          <w:rFonts w:ascii="Times New Roman" w:hAnsi="Times New Roman" w:cs="Times New Roman"/>
          <w:i/>
          <w:sz w:val="24"/>
          <w:szCs w:val="24"/>
          <w:lang w:val="en-US"/>
        </w:rPr>
        <w:t xml:space="preserve"> de Marketing</w:t>
      </w:r>
      <w:r w:rsidR="00475ED2">
        <w:rPr>
          <w:rFonts w:ascii="Times New Roman" w:hAnsi="Times New Roman" w:cs="Times New Roman"/>
          <w:i/>
          <w:sz w:val="24"/>
          <w:szCs w:val="24"/>
          <w:lang w:val="en-US"/>
        </w:rPr>
        <w:t xml:space="preserve"> </w:t>
      </w:r>
      <w:r w:rsidR="00475ED2" w:rsidRPr="00475ED2">
        <w:rPr>
          <w:rFonts w:ascii="Times New Roman" w:hAnsi="Times New Roman" w:cs="Times New Roman"/>
          <w:sz w:val="24"/>
          <w:szCs w:val="24"/>
          <w:lang w:val="en-US"/>
        </w:rPr>
        <w:t xml:space="preserve">(14a </w:t>
      </w:r>
      <w:proofErr w:type="spellStart"/>
      <w:r w:rsidR="00475ED2" w:rsidRPr="00475ED2">
        <w:rPr>
          <w:rFonts w:ascii="Times New Roman" w:hAnsi="Times New Roman" w:cs="Times New Roman"/>
          <w:sz w:val="24"/>
          <w:szCs w:val="24"/>
          <w:lang w:val="en-US"/>
        </w:rPr>
        <w:t>edición</w:t>
      </w:r>
      <w:proofErr w:type="spellEnd"/>
      <w:r w:rsidR="00475ED2" w:rsidRPr="00475ED2">
        <w:rPr>
          <w:rFonts w:ascii="Times New Roman" w:hAnsi="Times New Roman" w:cs="Times New Roman"/>
          <w:sz w:val="24"/>
          <w:szCs w:val="24"/>
          <w:lang w:val="en-US"/>
        </w:rPr>
        <w:t>)</w:t>
      </w:r>
      <w:r w:rsidR="009F4922" w:rsidRPr="00475ED2">
        <w:rPr>
          <w:rFonts w:ascii="Times New Roman" w:hAnsi="Times New Roman" w:cs="Times New Roman"/>
          <w:sz w:val="24"/>
          <w:szCs w:val="24"/>
          <w:lang w:val="en-US"/>
        </w:rPr>
        <w:t>. México:</w:t>
      </w:r>
      <w:r w:rsidR="00223A71" w:rsidRPr="00475ED2">
        <w:rPr>
          <w:rFonts w:ascii="Times New Roman" w:hAnsi="Times New Roman" w:cs="Times New Roman"/>
          <w:sz w:val="24"/>
          <w:szCs w:val="24"/>
          <w:lang w:val="en-US"/>
        </w:rPr>
        <w:t xml:space="preserve"> Mc. </w:t>
      </w:r>
      <w:r w:rsidR="009F4922" w:rsidRPr="00475ED2">
        <w:rPr>
          <w:rFonts w:ascii="Times New Roman" w:hAnsi="Times New Roman" w:cs="Times New Roman"/>
          <w:sz w:val="24"/>
          <w:szCs w:val="24"/>
        </w:rPr>
        <w:t>Graw-Hill.</w:t>
      </w:r>
      <w:r w:rsidR="00223A71" w:rsidRPr="003B5422">
        <w:rPr>
          <w:rFonts w:ascii="Times New Roman" w:hAnsi="Times New Roman" w:cs="Times New Roman"/>
          <w:sz w:val="24"/>
          <w:szCs w:val="24"/>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rPr>
        <w:t xml:space="preserve">Van </w:t>
      </w:r>
      <w:proofErr w:type="spellStart"/>
      <w:r w:rsidRPr="003B5422">
        <w:rPr>
          <w:rFonts w:ascii="Times New Roman" w:hAnsi="Times New Roman" w:cs="Times New Roman"/>
          <w:sz w:val="24"/>
          <w:szCs w:val="24"/>
        </w:rPr>
        <w:t>Auken</w:t>
      </w:r>
      <w:proofErr w:type="spellEnd"/>
      <w:r w:rsidRPr="003B5422">
        <w:rPr>
          <w:rFonts w:ascii="Times New Roman" w:hAnsi="Times New Roman" w:cs="Times New Roman"/>
          <w:sz w:val="24"/>
          <w:szCs w:val="24"/>
        </w:rPr>
        <w:t xml:space="preserve">, H., Madrid-Guijarro, A., García-Pérez-de-Lema, D.  </w:t>
      </w:r>
      <w:r w:rsidR="00845878">
        <w:rPr>
          <w:rFonts w:ascii="Times New Roman" w:hAnsi="Times New Roman" w:cs="Times New Roman"/>
          <w:sz w:val="24"/>
          <w:szCs w:val="24"/>
          <w:lang w:val="en-US"/>
        </w:rPr>
        <w:t xml:space="preserve">(2008). </w:t>
      </w:r>
      <w:r w:rsidRPr="003B5422">
        <w:rPr>
          <w:rFonts w:ascii="Times New Roman" w:hAnsi="Times New Roman" w:cs="Times New Roman"/>
          <w:sz w:val="24"/>
          <w:szCs w:val="24"/>
          <w:lang w:val="en-US"/>
        </w:rPr>
        <w:t>Innovation and Performance in Spanish Manufacturing SM</w:t>
      </w:r>
      <w:r w:rsidR="00845878">
        <w:rPr>
          <w:rFonts w:ascii="Times New Roman" w:hAnsi="Times New Roman" w:cs="Times New Roman"/>
          <w:sz w:val="24"/>
          <w:szCs w:val="24"/>
          <w:lang w:val="en-US"/>
        </w:rPr>
        <w:t xml:space="preserve">Es. </w:t>
      </w:r>
      <w:r w:rsidRPr="00845878">
        <w:rPr>
          <w:rFonts w:ascii="Times New Roman" w:hAnsi="Times New Roman" w:cs="Times New Roman"/>
          <w:i/>
          <w:sz w:val="24"/>
          <w:szCs w:val="24"/>
          <w:lang w:val="en-US"/>
        </w:rPr>
        <w:t>International Journal of Entrepreneurship and Innovation Management</w:t>
      </w:r>
      <w:r w:rsidRPr="003B5422">
        <w:rPr>
          <w:rFonts w:ascii="Times New Roman" w:hAnsi="Times New Roman" w:cs="Times New Roman"/>
          <w:sz w:val="24"/>
          <w:szCs w:val="24"/>
          <w:lang w:val="en-US"/>
        </w:rPr>
        <w:t xml:space="preserve">, </w:t>
      </w:r>
      <w:r w:rsidRPr="00845878">
        <w:rPr>
          <w:rFonts w:ascii="Times New Roman" w:hAnsi="Times New Roman" w:cs="Times New Roman"/>
          <w:i/>
          <w:sz w:val="24"/>
          <w:szCs w:val="24"/>
          <w:lang w:val="en-US"/>
        </w:rPr>
        <w:t>8</w:t>
      </w:r>
      <w:r w:rsidR="00845878">
        <w:rPr>
          <w:rFonts w:ascii="Times New Roman" w:hAnsi="Times New Roman" w:cs="Times New Roman"/>
          <w:sz w:val="24"/>
          <w:szCs w:val="24"/>
          <w:lang w:val="en-US"/>
        </w:rPr>
        <w:t xml:space="preserve">(1), </w:t>
      </w:r>
      <w:r w:rsidRPr="003B5422">
        <w:rPr>
          <w:rFonts w:ascii="Times New Roman" w:hAnsi="Times New Roman" w:cs="Times New Roman"/>
          <w:sz w:val="24"/>
          <w:szCs w:val="24"/>
          <w:lang w:val="en-US"/>
        </w:rPr>
        <w:t xml:space="preserve">36-56.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Va</w:t>
      </w:r>
      <w:r w:rsidR="00845878">
        <w:rPr>
          <w:rFonts w:ascii="Times New Roman" w:hAnsi="Times New Roman" w:cs="Times New Roman"/>
          <w:sz w:val="24"/>
          <w:szCs w:val="24"/>
        </w:rPr>
        <w:t xml:space="preserve">rela, J. y Del Río, M. (2009). </w:t>
      </w:r>
      <w:r w:rsidRPr="003B5422">
        <w:rPr>
          <w:rFonts w:ascii="Times New Roman" w:hAnsi="Times New Roman" w:cs="Times New Roman"/>
          <w:sz w:val="24"/>
          <w:szCs w:val="24"/>
        </w:rPr>
        <w:t>Orientación al Mercado, Rendimiento Empre</w:t>
      </w:r>
      <w:r w:rsidR="00845878">
        <w:rPr>
          <w:rFonts w:ascii="Times New Roman" w:hAnsi="Times New Roman" w:cs="Times New Roman"/>
          <w:sz w:val="24"/>
          <w:szCs w:val="24"/>
        </w:rPr>
        <w:t xml:space="preserve">sarial y Resultado Exportador. </w:t>
      </w:r>
      <w:r w:rsidRPr="00845878">
        <w:rPr>
          <w:rFonts w:ascii="Times New Roman" w:hAnsi="Times New Roman" w:cs="Times New Roman"/>
          <w:i/>
          <w:sz w:val="24"/>
          <w:szCs w:val="24"/>
        </w:rPr>
        <w:t>Mediterráneo Económico</w:t>
      </w:r>
      <w:r w:rsidR="00845878">
        <w:rPr>
          <w:rFonts w:ascii="Times New Roman" w:hAnsi="Times New Roman" w:cs="Times New Roman"/>
          <w:sz w:val="24"/>
          <w:szCs w:val="24"/>
        </w:rPr>
        <w:t xml:space="preserve">, </w:t>
      </w:r>
      <w:r w:rsidRPr="003B5422">
        <w:rPr>
          <w:rFonts w:ascii="Times New Roman" w:hAnsi="Times New Roman" w:cs="Times New Roman"/>
          <w:sz w:val="24"/>
          <w:szCs w:val="24"/>
        </w:rPr>
        <w:t xml:space="preserve">11, 79-112. </w:t>
      </w:r>
    </w:p>
    <w:p w:rsidR="00223A71" w:rsidRPr="003B5422" w:rsidRDefault="00223A71" w:rsidP="003B5422">
      <w:pPr>
        <w:spacing w:line="360" w:lineRule="auto"/>
        <w:ind w:left="709" w:hanging="709"/>
        <w:contextualSpacing/>
        <w:jc w:val="both"/>
        <w:rPr>
          <w:rFonts w:ascii="Times New Roman" w:hAnsi="Times New Roman" w:cs="Times New Roman"/>
          <w:sz w:val="24"/>
          <w:szCs w:val="24"/>
        </w:rPr>
      </w:pPr>
      <w:r w:rsidRPr="003B5422">
        <w:rPr>
          <w:rFonts w:ascii="Times New Roman" w:hAnsi="Times New Roman" w:cs="Times New Roman"/>
          <w:sz w:val="24"/>
          <w:szCs w:val="24"/>
        </w:rPr>
        <w:t xml:space="preserve"> </w:t>
      </w:r>
    </w:p>
    <w:p w:rsidR="00223A71" w:rsidRPr="003B5422" w:rsidRDefault="00845878"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Verhees</w:t>
      </w:r>
      <w:proofErr w:type="spellEnd"/>
      <w:r>
        <w:rPr>
          <w:rFonts w:ascii="Times New Roman" w:hAnsi="Times New Roman" w:cs="Times New Roman"/>
          <w:sz w:val="24"/>
          <w:szCs w:val="24"/>
          <w:lang w:val="en-US"/>
        </w:rPr>
        <w:t xml:space="preserve">, F. y </w:t>
      </w:r>
      <w:proofErr w:type="spellStart"/>
      <w:r>
        <w:rPr>
          <w:rFonts w:ascii="Times New Roman" w:hAnsi="Times New Roman" w:cs="Times New Roman"/>
          <w:sz w:val="24"/>
          <w:szCs w:val="24"/>
          <w:lang w:val="en-US"/>
        </w:rPr>
        <w:t>Meulenberg</w:t>
      </w:r>
      <w:proofErr w:type="spellEnd"/>
      <w:r>
        <w:rPr>
          <w:rFonts w:ascii="Times New Roman" w:hAnsi="Times New Roman" w:cs="Times New Roman"/>
          <w:sz w:val="24"/>
          <w:szCs w:val="24"/>
          <w:lang w:val="en-US"/>
        </w:rPr>
        <w:t xml:space="preserve">, M. (2004). </w:t>
      </w:r>
      <w:r w:rsidR="00223A71" w:rsidRPr="003B5422">
        <w:rPr>
          <w:rFonts w:ascii="Times New Roman" w:hAnsi="Times New Roman" w:cs="Times New Roman"/>
          <w:sz w:val="24"/>
          <w:szCs w:val="24"/>
          <w:lang w:val="en-US"/>
        </w:rPr>
        <w:t xml:space="preserve">Market Orientation, Innovativeness, Product Innovation </w:t>
      </w:r>
      <w:r>
        <w:rPr>
          <w:rFonts w:ascii="Times New Roman" w:hAnsi="Times New Roman" w:cs="Times New Roman"/>
          <w:sz w:val="24"/>
          <w:szCs w:val="24"/>
          <w:lang w:val="en-US"/>
        </w:rPr>
        <w:t xml:space="preserve">and Performance in Small Firms. </w:t>
      </w:r>
      <w:r w:rsidR="00223A71" w:rsidRPr="003B5422">
        <w:rPr>
          <w:rFonts w:ascii="Times New Roman" w:hAnsi="Times New Roman" w:cs="Times New Roman"/>
          <w:sz w:val="24"/>
          <w:szCs w:val="24"/>
          <w:lang w:val="en-US"/>
        </w:rPr>
        <w:t xml:space="preserve"> </w:t>
      </w:r>
      <w:r w:rsidR="00223A71" w:rsidRPr="00845878">
        <w:rPr>
          <w:rFonts w:ascii="Times New Roman" w:hAnsi="Times New Roman" w:cs="Times New Roman"/>
          <w:i/>
          <w:sz w:val="24"/>
          <w:szCs w:val="24"/>
          <w:lang w:val="en-US"/>
        </w:rPr>
        <w:t>Journal of Small Business Management</w:t>
      </w:r>
      <w:r>
        <w:rPr>
          <w:rFonts w:ascii="Times New Roman" w:hAnsi="Times New Roman" w:cs="Times New Roman"/>
          <w:sz w:val="24"/>
          <w:szCs w:val="24"/>
          <w:lang w:val="en-US"/>
        </w:rPr>
        <w:t xml:space="preserve">, </w:t>
      </w:r>
      <w:r w:rsidRPr="00845878">
        <w:rPr>
          <w:rFonts w:ascii="Times New Roman" w:hAnsi="Times New Roman" w:cs="Times New Roman"/>
          <w:i/>
          <w:sz w:val="24"/>
          <w:szCs w:val="24"/>
          <w:lang w:val="en-US"/>
        </w:rPr>
        <w:t>42</w:t>
      </w:r>
      <w:r>
        <w:rPr>
          <w:rFonts w:ascii="Times New Roman" w:hAnsi="Times New Roman" w:cs="Times New Roman"/>
          <w:sz w:val="24"/>
          <w:szCs w:val="24"/>
          <w:lang w:val="en-US"/>
        </w:rPr>
        <w:t xml:space="preserve">(2), </w:t>
      </w:r>
      <w:r w:rsidR="00223A71" w:rsidRPr="003B5422">
        <w:rPr>
          <w:rFonts w:ascii="Times New Roman" w:hAnsi="Times New Roman" w:cs="Times New Roman"/>
          <w:sz w:val="24"/>
          <w:szCs w:val="24"/>
          <w:lang w:val="en-US"/>
        </w:rPr>
        <w:t xml:space="preserve">134-154.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3B5422" w:rsidRDefault="00845878"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Verhoef</w:t>
      </w:r>
      <w:proofErr w:type="spellEnd"/>
      <w:r>
        <w:rPr>
          <w:rFonts w:ascii="Times New Roman" w:hAnsi="Times New Roman" w:cs="Times New Roman"/>
          <w:sz w:val="24"/>
          <w:szCs w:val="24"/>
          <w:lang w:val="en-US"/>
        </w:rPr>
        <w:t xml:space="preserve">, P. y </w:t>
      </w:r>
      <w:proofErr w:type="spellStart"/>
      <w:r>
        <w:rPr>
          <w:rFonts w:ascii="Times New Roman" w:hAnsi="Times New Roman" w:cs="Times New Roman"/>
          <w:sz w:val="24"/>
          <w:szCs w:val="24"/>
          <w:lang w:val="en-US"/>
        </w:rPr>
        <w:t>Leeflang</w:t>
      </w:r>
      <w:proofErr w:type="spellEnd"/>
      <w:r>
        <w:rPr>
          <w:rFonts w:ascii="Times New Roman" w:hAnsi="Times New Roman" w:cs="Times New Roman"/>
          <w:sz w:val="24"/>
          <w:szCs w:val="24"/>
          <w:lang w:val="en-US"/>
        </w:rPr>
        <w:t>, P.</w:t>
      </w:r>
      <w:r w:rsidR="00223A71" w:rsidRPr="003B5422">
        <w:rPr>
          <w:rFonts w:ascii="Times New Roman" w:hAnsi="Times New Roman" w:cs="Times New Roman"/>
          <w:sz w:val="24"/>
          <w:szCs w:val="24"/>
          <w:lang w:val="en-US"/>
        </w:rPr>
        <w:t xml:space="preserve"> (2009). Understanding the Marketing </w:t>
      </w:r>
      <w:proofErr w:type="spellStart"/>
      <w:r w:rsidR="00223A71" w:rsidRPr="003B5422">
        <w:rPr>
          <w:rFonts w:ascii="Times New Roman" w:hAnsi="Times New Roman" w:cs="Times New Roman"/>
          <w:sz w:val="24"/>
          <w:szCs w:val="24"/>
          <w:lang w:val="en-US"/>
        </w:rPr>
        <w:t>Departamen</w:t>
      </w:r>
      <w:r>
        <w:rPr>
          <w:rFonts w:ascii="Times New Roman" w:hAnsi="Times New Roman" w:cs="Times New Roman"/>
          <w:sz w:val="24"/>
          <w:szCs w:val="24"/>
          <w:lang w:val="en-US"/>
        </w:rPr>
        <w:t>t´s</w:t>
      </w:r>
      <w:proofErr w:type="spellEnd"/>
      <w:r>
        <w:rPr>
          <w:rFonts w:ascii="Times New Roman" w:hAnsi="Times New Roman" w:cs="Times New Roman"/>
          <w:sz w:val="24"/>
          <w:szCs w:val="24"/>
          <w:lang w:val="en-US"/>
        </w:rPr>
        <w:t xml:space="preserve"> Influence </w:t>
      </w:r>
      <w:proofErr w:type="gramStart"/>
      <w:r>
        <w:rPr>
          <w:rFonts w:ascii="Times New Roman" w:hAnsi="Times New Roman" w:cs="Times New Roman"/>
          <w:sz w:val="24"/>
          <w:szCs w:val="24"/>
          <w:lang w:val="en-US"/>
        </w:rPr>
        <w:t>Within</w:t>
      </w:r>
      <w:proofErr w:type="gramEnd"/>
      <w:r>
        <w:rPr>
          <w:rFonts w:ascii="Times New Roman" w:hAnsi="Times New Roman" w:cs="Times New Roman"/>
          <w:sz w:val="24"/>
          <w:szCs w:val="24"/>
          <w:lang w:val="en-US"/>
        </w:rPr>
        <w:t xml:space="preserve"> the Firm. </w:t>
      </w:r>
      <w:r w:rsidR="00223A71" w:rsidRPr="00845878">
        <w:rPr>
          <w:rFonts w:ascii="Times New Roman" w:hAnsi="Times New Roman" w:cs="Times New Roman"/>
          <w:i/>
          <w:sz w:val="24"/>
          <w:szCs w:val="24"/>
          <w:lang w:val="en-US"/>
        </w:rPr>
        <w:t>Journal of Marketing</w:t>
      </w:r>
      <w:r>
        <w:rPr>
          <w:rFonts w:ascii="Times New Roman" w:hAnsi="Times New Roman" w:cs="Times New Roman"/>
          <w:sz w:val="24"/>
          <w:szCs w:val="24"/>
          <w:lang w:val="en-US"/>
        </w:rPr>
        <w:t xml:space="preserve">, </w:t>
      </w:r>
      <w:r w:rsidR="00223A71" w:rsidRPr="003B5422">
        <w:rPr>
          <w:rFonts w:ascii="Times New Roman" w:hAnsi="Times New Roman" w:cs="Times New Roman"/>
          <w:sz w:val="24"/>
          <w:szCs w:val="24"/>
          <w:lang w:val="en-US"/>
        </w:rPr>
        <w:t xml:space="preserve">14-37.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p>
    <w:p w:rsidR="00223A71" w:rsidRPr="003B5422" w:rsidRDefault="00845878" w:rsidP="003B5422">
      <w:pPr>
        <w:spacing w:line="360" w:lineRule="auto"/>
        <w:ind w:left="709" w:hanging="709"/>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Wernerfelt</w:t>
      </w:r>
      <w:proofErr w:type="spellEnd"/>
      <w:r>
        <w:rPr>
          <w:rFonts w:ascii="Times New Roman" w:hAnsi="Times New Roman" w:cs="Times New Roman"/>
          <w:sz w:val="24"/>
          <w:szCs w:val="24"/>
          <w:lang w:val="en-US"/>
        </w:rPr>
        <w:t xml:space="preserve">, B. (1984). </w:t>
      </w:r>
      <w:r w:rsidR="00223A71" w:rsidRPr="003B5422">
        <w:rPr>
          <w:rFonts w:ascii="Times New Roman" w:hAnsi="Times New Roman" w:cs="Times New Roman"/>
          <w:sz w:val="24"/>
          <w:szCs w:val="24"/>
          <w:lang w:val="en-US"/>
        </w:rPr>
        <w:t>A R</w:t>
      </w:r>
      <w:r>
        <w:rPr>
          <w:rFonts w:ascii="Times New Roman" w:hAnsi="Times New Roman" w:cs="Times New Roman"/>
          <w:sz w:val="24"/>
          <w:szCs w:val="24"/>
          <w:lang w:val="en-US"/>
        </w:rPr>
        <w:t xml:space="preserve">esource-Based View of the Firm. </w:t>
      </w:r>
      <w:r w:rsidR="00223A71" w:rsidRPr="00845878">
        <w:rPr>
          <w:rFonts w:ascii="Times New Roman" w:hAnsi="Times New Roman" w:cs="Times New Roman"/>
          <w:i/>
          <w:sz w:val="24"/>
          <w:szCs w:val="24"/>
          <w:lang w:val="en-US"/>
        </w:rPr>
        <w:t>Strategic Management Journal</w:t>
      </w:r>
      <w:r>
        <w:rPr>
          <w:rFonts w:ascii="Times New Roman" w:hAnsi="Times New Roman" w:cs="Times New Roman"/>
          <w:sz w:val="24"/>
          <w:szCs w:val="24"/>
          <w:lang w:val="en-US"/>
        </w:rPr>
        <w:t xml:space="preserve">, </w:t>
      </w:r>
      <w:r w:rsidRPr="00845878">
        <w:rPr>
          <w:rFonts w:ascii="Times New Roman" w:hAnsi="Times New Roman" w:cs="Times New Roman"/>
          <w:i/>
          <w:sz w:val="24"/>
          <w:szCs w:val="24"/>
          <w:lang w:val="en-US"/>
        </w:rPr>
        <w:t>2</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5</w:t>
      </w:r>
      <w:r>
        <w:rPr>
          <w:rFonts w:ascii="Times New Roman" w:hAnsi="Times New Roman" w:cs="Times New Roman"/>
          <w:sz w:val="24"/>
          <w:szCs w:val="24"/>
          <w:lang w:val="en-US"/>
        </w:rPr>
        <w:t>)</w:t>
      </w:r>
      <w:r w:rsidR="00223A71" w:rsidRPr="003B5422">
        <w:rPr>
          <w:rFonts w:ascii="Times New Roman" w:hAnsi="Times New Roman" w:cs="Times New Roman"/>
          <w:sz w:val="24"/>
          <w:szCs w:val="24"/>
          <w:lang w:val="en-US"/>
        </w:rPr>
        <w:t xml:space="preserve">, 171-180. </w:t>
      </w:r>
    </w:p>
    <w:p w:rsidR="00223A71" w:rsidRPr="003B5422" w:rsidRDefault="00223A71" w:rsidP="003B5422">
      <w:pPr>
        <w:spacing w:line="360" w:lineRule="auto"/>
        <w:ind w:left="709" w:hanging="709"/>
        <w:contextualSpacing/>
        <w:jc w:val="both"/>
        <w:rPr>
          <w:rFonts w:ascii="Times New Roman" w:hAnsi="Times New Roman" w:cs="Times New Roman"/>
          <w:sz w:val="24"/>
          <w:szCs w:val="24"/>
          <w:lang w:val="en-US"/>
        </w:rPr>
      </w:pPr>
      <w:r w:rsidRPr="003B5422">
        <w:rPr>
          <w:rFonts w:ascii="Times New Roman" w:hAnsi="Times New Roman" w:cs="Times New Roman"/>
          <w:sz w:val="24"/>
          <w:szCs w:val="24"/>
          <w:lang w:val="en-US"/>
        </w:rPr>
        <w:t xml:space="preserve"> </w:t>
      </w:r>
    </w:p>
    <w:p w:rsidR="00223A71" w:rsidRPr="00184947" w:rsidRDefault="00223A71" w:rsidP="003B5422">
      <w:pPr>
        <w:spacing w:line="360" w:lineRule="auto"/>
        <w:ind w:left="709" w:hanging="709"/>
        <w:contextualSpacing/>
        <w:jc w:val="both"/>
        <w:rPr>
          <w:rFonts w:ascii="Times New Roman" w:hAnsi="Times New Roman" w:cs="Times New Roman"/>
          <w:sz w:val="20"/>
          <w:szCs w:val="24"/>
        </w:rPr>
      </w:pPr>
      <w:proofErr w:type="spellStart"/>
      <w:r w:rsidRPr="003B5422">
        <w:rPr>
          <w:rFonts w:ascii="Times New Roman" w:hAnsi="Times New Roman" w:cs="Times New Roman"/>
          <w:sz w:val="24"/>
          <w:szCs w:val="24"/>
        </w:rPr>
        <w:lastRenderedPageBreak/>
        <w:t>Yoguel</w:t>
      </w:r>
      <w:proofErr w:type="spellEnd"/>
      <w:r w:rsidR="009F4922">
        <w:rPr>
          <w:rFonts w:ascii="Times New Roman" w:hAnsi="Times New Roman" w:cs="Times New Roman"/>
          <w:sz w:val="24"/>
          <w:szCs w:val="24"/>
        </w:rPr>
        <w:t xml:space="preserve">, G., y López, M. (2000). </w:t>
      </w:r>
      <w:r w:rsidRPr="003B5422">
        <w:rPr>
          <w:rFonts w:ascii="Times New Roman" w:hAnsi="Times New Roman" w:cs="Times New Roman"/>
          <w:sz w:val="24"/>
          <w:szCs w:val="24"/>
        </w:rPr>
        <w:t xml:space="preserve">Sistemas de Innovación y Desarrollo de la Capacidad </w:t>
      </w:r>
      <w:proofErr w:type="spellStart"/>
      <w:r w:rsidRPr="003B5422">
        <w:rPr>
          <w:rFonts w:ascii="Times New Roman" w:hAnsi="Times New Roman" w:cs="Times New Roman"/>
          <w:sz w:val="24"/>
          <w:szCs w:val="24"/>
        </w:rPr>
        <w:t>Innovativa</w:t>
      </w:r>
      <w:proofErr w:type="spellEnd"/>
      <w:r w:rsidRPr="003B5422">
        <w:rPr>
          <w:rFonts w:ascii="Times New Roman" w:hAnsi="Times New Roman" w:cs="Times New Roman"/>
          <w:sz w:val="24"/>
          <w:szCs w:val="24"/>
        </w:rPr>
        <w:t xml:space="preserve"> de las Firmas: Las Evidencias del Cuasi</w:t>
      </w:r>
      <w:r w:rsidR="009F4922">
        <w:rPr>
          <w:rFonts w:ascii="Times New Roman" w:hAnsi="Times New Roman" w:cs="Times New Roman"/>
          <w:sz w:val="24"/>
          <w:szCs w:val="24"/>
        </w:rPr>
        <w:t xml:space="preserve"> Distrito Industrial de Rafaela. </w:t>
      </w:r>
      <w:r w:rsidRPr="003B5422">
        <w:rPr>
          <w:rFonts w:ascii="Times New Roman" w:hAnsi="Times New Roman" w:cs="Times New Roman"/>
          <w:sz w:val="24"/>
          <w:szCs w:val="24"/>
        </w:rPr>
        <w:t xml:space="preserve"> </w:t>
      </w:r>
      <w:r w:rsidRPr="009F4922">
        <w:rPr>
          <w:rFonts w:ascii="Times New Roman" w:hAnsi="Times New Roman" w:cs="Times New Roman"/>
          <w:i/>
          <w:sz w:val="24"/>
          <w:szCs w:val="24"/>
        </w:rPr>
        <w:t>Redes</w:t>
      </w:r>
      <w:r w:rsidRPr="003B5422">
        <w:rPr>
          <w:rFonts w:ascii="Times New Roman" w:hAnsi="Times New Roman" w:cs="Times New Roman"/>
          <w:sz w:val="24"/>
          <w:szCs w:val="24"/>
        </w:rPr>
        <w:t xml:space="preserve">, </w:t>
      </w:r>
      <w:r w:rsidRPr="009F4922">
        <w:rPr>
          <w:rFonts w:ascii="Times New Roman" w:hAnsi="Times New Roman" w:cs="Times New Roman"/>
          <w:i/>
          <w:sz w:val="24"/>
          <w:szCs w:val="24"/>
        </w:rPr>
        <w:t>7</w:t>
      </w:r>
      <w:r w:rsidR="009F4922">
        <w:rPr>
          <w:rFonts w:ascii="Times New Roman" w:hAnsi="Times New Roman" w:cs="Times New Roman"/>
          <w:sz w:val="24"/>
          <w:szCs w:val="24"/>
        </w:rPr>
        <w:t>(</w:t>
      </w:r>
      <w:r w:rsidRPr="003B5422">
        <w:rPr>
          <w:rFonts w:ascii="Times New Roman" w:hAnsi="Times New Roman" w:cs="Times New Roman"/>
          <w:sz w:val="24"/>
          <w:szCs w:val="24"/>
        </w:rPr>
        <w:t>15</w:t>
      </w:r>
      <w:r w:rsidR="009F4922">
        <w:rPr>
          <w:rFonts w:ascii="Times New Roman" w:hAnsi="Times New Roman" w:cs="Times New Roman"/>
          <w:sz w:val="24"/>
          <w:szCs w:val="24"/>
        </w:rPr>
        <w:t xml:space="preserve">), </w:t>
      </w:r>
      <w:r w:rsidRPr="003B5422">
        <w:rPr>
          <w:rFonts w:ascii="Times New Roman" w:hAnsi="Times New Roman" w:cs="Times New Roman"/>
          <w:sz w:val="24"/>
          <w:szCs w:val="24"/>
        </w:rPr>
        <w:t>45-94.</w:t>
      </w:r>
      <w:r w:rsidRPr="00184947">
        <w:rPr>
          <w:rFonts w:ascii="Times New Roman" w:hAnsi="Times New Roman" w:cs="Times New Roman"/>
          <w:sz w:val="20"/>
          <w:szCs w:val="24"/>
        </w:rPr>
        <w:t xml:space="preserve"> </w:t>
      </w:r>
    </w:p>
    <w:p w:rsidR="00A73ACA" w:rsidRDefault="00A73ACA"/>
    <w:sectPr w:rsidR="00A73AC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2CD" w:rsidRDefault="000A72CD" w:rsidP="003B5422">
      <w:pPr>
        <w:spacing w:after="0" w:line="240" w:lineRule="auto"/>
      </w:pPr>
      <w:r>
        <w:separator/>
      </w:r>
    </w:p>
  </w:endnote>
  <w:endnote w:type="continuationSeparator" w:id="0">
    <w:p w:rsidR="000A72CD" w:rsidRDefault="000A72CD" w:rsidP="003B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47" w:rsidRDefault="00763247" w:rsidP="003B5422">
    <w:pPr>
      <w:pStyle w:val="Piedepgina"/>
      <w:jc w:val="center"/>
    </w:pPr>
    <w:r>
      <w:rPr>
        <w:b/>
      </w:rPr>
      <w:t>Vol. 6, Núm. 11</w:t>
    </w:r>
    <w:r w:rsidRPr="00207E15">
      <w:rPr>
        <w:b/>
      </w:rPr>
      <w:t xml:space="preserve">         </w:t>
    </w:r>
    <w:r>
      <w:rPr>
        <w:b/>
      </w:rPr>
      <w:t xml:space="preserve">          Enero - Junio 2017</w:t>
    </w:r>
    <w:r w:rsidRPr="00207E15">
      <w:rPr>
        <w:b/>
      </w:rPr>
      <w:t xml:space="preserve">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2CD" w:rsidRDefault="000A72CD" w:rsidP="003B5422">
      <w:pPr>
        <w:spacing w:after="0" w:line="240" w:lineRule="auto"/>
      </w:pPr>
      <w:r>
        <w:separator/>
      </w:r>
    </w:p>
  </w:footnote>
  <w:footnote w:type="continuationSeparator" w:id="0">
    <w:p w:rsidR="000A72CD" w:rsidRDefault="000A72CD" w:rsidP="003B5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47" w:rsidRDefault="00763247" w:rsidP="003B5422">
    <w:pPr>
      <w:pStyle w:val="Encabezado"/>
      <w:jc w:val="center"/>
    </w:pPr>
    <w:r w:rsidRPr="00207E15">
      <w:rPr>
        <w:b/>
        <w:i/>
        <w:lang w:val="es-ES"/>
      </w:rPr>
      <w:t xml:space="preserve">Revista Iberoamericana de Contaduría, Economía y Administración </w:t>
    </w:r>
    <w:r w:rsidRPr="00207E15">
      <w:rPr>
        <w:b/>
        <w:lang w:val="es-ES"/>
      </w:rPr>
      <w:t xml:space="preserve">                  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D74"/>
    <w:multiLevelType w:val="hybridMultilevel"/>
    <w:tmpl w:val="1E76F0AC"/>
    <w:lvl w:ilvl="0" w:tplc="788AD182">
      <w:start w:val="1"/>
      <w:numFmt w:val="lowerLetter"/>
      <w:lvlText w:val="%1)"/>
      <w:lvlJc w:val="left"/>
      <w:pPr>
        <w:ind w:left="1773" w:hanging="106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4555D32"/>
    <w:multiLevelType w:val="multilevel"/>
    <w:tmpl w:val="0D280A78"/>
    <w:lvl w:ilvl="0">
      <w:start w:val="4"/>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2F841985"/>
    <w:multiLevelType w:val="hybridMultilevel"/>
    <w:tmpl w:val="8FCE377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45743023"/>
    <w:multiLevelType w:val="hybridMultilevel"/>
    <w:tmpl w:val="2E3C3F1A"/>
    <w:lvl w:ilvl="0" w:tplc="917E1D7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45C27284"/>
    <w:multiLevelType w:val="multilevel"/>
    <w:tmpl w:val="0D280A78"/>
    <w:lvl w:ilvl="0">
      <w:start w:val="4"/>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nsid w:val="5873020B"/>
    <w:multiLevelType w:val="hybridMultilevel"/>
    <w:tmpl w:val="896A3F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33B0A0F"/>
    <w:multiLevelType w:val="hybridMultilevel"/>
    <w:tmpl w:val="DA8482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E072528"/>
    <w:multiLevelType w:val="hybridMultilevel"/>
    <w:tmpl w:val="550C2B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A71"/>
    <w:rsid w:val="000A72CD"/>
    <w:rsid w:val="000C59B6"/>
    <w:rsid w:val="00223A71"/>
    <w:rsid w:val="002D0C68"/>
    <w:rsid w:val="002F0BD5"/>
    <w:rsid w:val="00374EAA"/>
    <w:rsid w:val="003B13EE"/>
    <w:rsid w:val="003B5422"/>
    <w:rsid w:val="00405D9C"/>
    <w:rsid w:val="00475ED2"/>
    <w:rsid w:val="004D72B6"/>
    <w:rsid w:val="00500F59"/>
    <w:rsid w:val="005463F7"/>
    <w:rsid w:val="0065033F"/>
    <w:rsid w:val="006D146D"/>
    <w:rsid w:val="006D370A"/>
    <w:rsid w:val="00763247"/>
    <w:rsid w:val="0077162A"/>
    <w:rsid w:val="00776888"/>
    <w:rsid w:val="00776D93"/>
    <w:rsid w:val="00845878"/>
    <w:rsid w:val="009C3D3B"/>
    <w:rsid w:val="009F4922"/>
    <w:rsid w:val="00A73ACA"/>
    <w:rsid w:val="00AB6984"/>
    <w:rsid w:val="00B60582"/>
    <w:rsid w:val="00BD1293"/>
    <w:rsid w:val="00BD32EC"/>
    <w:rsid w:val="00D5074D"/>
    <w:rsid w:val="00D56D3C"/>
    <w:rsid w:val="00D92E5E"/>
    <w:rsid w:val="00DB68C9"/>
    <w:rsid w:val="00E16214"/>
    <w:rsid w:val="00E2673C"/>
    <w:rsid w:val="00E44721"/>
    <w:rsid w:val="00E855AF"/>
    <w:rsid w:val="00E9333C"/>
    <w:rsid w:val="00ED2839"/>
    <w:rsid w:val="00F63FD4"/>
    <w:rsid w:val="00FC7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A71"/>
  </w:style>
  <w:style w:type="paragraph" w:styleId="Ttulo2">
    <w:name w:val="heading 2"/>
    <w:basedOn w:val="Normal"/>
    <w:next w:val="Normal"/>
    <w:link w:val="Ttulo2Car"/>
    <w:unhideWhenUsed/>
    <w:qFormat/>
    <w:rsid w:val="00223A71"/>
    <w:pPr>
      <w:keepNext/>
      <w:keepLines/>
      <w:widowControl w:val="0"/>
      <w:adjustRightInd w:val="0"/>
      <w:spacing w:before="200" w:after="0" w:line="240" w:lineRule="auto"/>
      <w:jc w:val="both"/>
      <w:textAlignment w:val="baseline"/>
      <w:outlineLvl w:val="1"/>
    </w:pPr>
    <w:rPr>
      <w:rFonts w:asciiTheme="majorHAnsi" w:eastAsiaTheme="majorEastAsia" w:hAnsiTheme="majorHAnsi" w:cstheme="majorBidi"/>
      <w:b/>
      <w:bCs/>
      <w:color w:val="5B9BD5" w:themeColor="accent1"/>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23A71"/>
    <w:rPr>
      <w:rFonts w:asciiTheme="majorHAnsi" w:eastAsiaTheme="majorEastAsia" w:hAnsiTheme="majorHAnsi" w:cstheme="majorBidi"/>
      <w:b/>
      <w:bCs/>
      <w:color w:val="5B9BD5" w:themeColor="accent1"/>
      <w:sz w:val="26"/>
      <w:szCs w:val="26"/>
      <w:lang w:val="es-ES" w:eastAsia="es-ES"/>
    </w:rPr>
  </w:style>
  <w:style w:type="character" w:customStyle="1" w:styleId="longtext1">
    <w:name w:val="long_text1"/>
    <w:basedOn w:val="Fuentedeprrafopredeter"/>
    <w:rsid w:val="00223A71"/>
    <w:rPr>
      <w:sz w:val="12"/>
      <w:szCs w:val="12"/>
    </w:rPr>
  </w:style>
  <w:style w:type="paragraph" w:styleId="Prrafodelista">
    <w:name w:val="List Paragraph"/>
    <w:basedOn w:val="Normal"/>
    <w:uiPriority w:val="34"/>
    <w:qFormat/>
    <w:rsid w:val="00223A71"/>
    <w:pPr>
      <w:widowControl w:val="0"/>
      <w:adjustRightInd w:val="0"/>
      <w:spacing w:after="0" w:line="240" w:lineRule="auto"/>
      <w:ind w:left="708"/>
      <w:jc w:val="both"/>
      <w:textAlignment w:val="baseline"/>
    </w:pPr>
    <w:rPr>
      <w:rFonts w:ascii="Times New Roman" w:eastAsia="Times New Roman" w:hAnsi="Times New Roman" w:cs="Times New Roman"/>
      <w:sz w:val="24"/>
      <w:szCs w:val="24"/>
      <w:lang w:val="es-ES" w:eastAsia="es-ES"/>
    </w:rPr>
  </w:style>
  <w:style w:type="table" w:customStyle="1" w:styleId="Sombreadoclaro1">
    <w:name w:val="Sombreado claro1"/>
    <w:basedOn w:val="Tablanormal"/>
    <w:uiPriority w:val="60"/>
    <w:rsid w:val="00223A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223A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icon-text1">
    <w:name w:val="gt-icon-text1"/>
    <w:basedOn w:val="Fuentedeprrafopredeter"/>
    <w:rsid w:val="00223A71"/>
  </w:style>
  <w:style w:type="table" w:customStyle="1" w:styleId="Sombreadoclaro-nfasis11">
    <w:name w:val="Sombreado claro - Énfasis 11"/>
    <w:basedOn w:val="Tablanormal"/>
    <w:uiPriority w:val="60"/>
    <w:rsid w:val="00223A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Encabezado">
    <w:name w:val="header"/>
    <w:basedOn w:val="Normal"/>
    <w:link w:val="EncabezadoCar"/>
    <w:uiPriority w:val="99"/>
    <w:unhideWhenUsed/>
    <w:rsid w:val="00223A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3A71"/>
  </w:style>
  <w:style w:type="paragraph" w:styleId="Piedepgina">
    <w:name w:val="footer"/>
    <w:basedOn w:val="Normal"/>
    <w:link w:val="PiedepginaCar"/>
    <w:uiPriority w:val="99"/>
    <w:unhideWhenUsed/>
    <w:rsid w:val="00223A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3A71"/>
  </w:style>
  <w:style w:type="paragraph" w:styleId="Textodeglobo">
    <w:name w:val="Balloon Text"/>
    <w:basedOn w:val="Normal"/>
    <w:link w:val="TextodegloboCar"/>
    <w:uiPriority w:val="99"/>
    <w:semiHidden/>
    <w:unhideWhenUsed/>
    <w:rsid w:val="00223A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A71"/>
    <w:rPr>
      <w:rFonts w:ascii="Segoe UI" w:hAnsi="Segoe UI" w:cs="Segoe UI"/>
      <w:sz w:val="18"/>
      <w:szCs w:val="18"/>
    </w:rPr>
  </w:style>
  <w:style w:type="character" w:styleId="Refdecomentario">
    <w:name w:val="annotation reference"/>
    <w:basedOn w:val="Fuentedeprrafopredeter"/>
    <w:uiPriority w:val="99"/>
    <w:semiHidden/>
    <w:unhideWhenUsed/>
    <w:rsid w:val="00223A71"/>
    <w:rPr>
      <w:sz w:val="16"/>
      <w:szCs w:val="16"/>
    </w:rPr>
  </w:style>
  <w:style w:type="paragraph" w:styleId="Textocomentario">
    <w:name w:val="annotation text"/>
    <w:basedOn w:val="Normal"/>
    <w:link w:val="TextocomentarioCar"/>
    <w:uiPriority w:val="99"/>
    <w:semiHidden/>
    <w:unhideWhenUsed/>
    <w:rsid w:val="00223A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A71"/>
    <w:rPr>
      <w:sz w:val="20"/>
      <w:szCs w:val="20"/>
    </w:rPr>
  </w:style>
  <w:style w:type="paragraph" w:styleId="Asuntodelcomentario">
    <w:name w:val="annotation subject"/>
    <w:basedOn w:val="Textocomentario"/>
    <w:next w:val="Textocomentario"/>
    <w:link w:val="AsuntodelcomentarioCar"/>
    <w:uiPriority w:val="99"/>
    <w:semiHidden/>
    <w:unhideWhenUsed/>
    <w:rsid w:val="00223A71"/>
    <w:rPr>
      <w:b/>
      <w:bCs/>
    </w:rPr>
  </w:style>
  <w:style w:type="character" w:customStyle="1" w:styleId="AsuntodelcomentarioCar">
    <w:name w:val="Asunto del comentario Car"/>
    <w:basedOn w:val="TextocomentarioCar"/>
    <w:link w:val="Asuntodelcomentario"/>
    <w:uiPriority w:val="99"/>
    <w:semiHidden/>
    <w:rsid w:val="00223A71"/>
    <w:rPr>
      <w:b/>
      <w:bCs/>
      <w:sz w:val="20"/>
      <w:szCs w:val="20"/>
    </w:rPr>
  </w:style>
  <w:style w:type="character" w:styleId="Hipervnculo">
    <w:name w:val="Hyperlink"/>
    <w:basedOn w:val="Fuentedeprrafopredeter"/>
    <w:uiPriority w:val="99"/>
    <w:unhideWhenUsed/>
    <w:rsid w:val="003B54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A71"/>
  </w:style>
  <w:style w:type="paragraph" w:styleId="Ttulo2">
    <w:name w:val="heading 2"/>
    <w:basedOn w:val="Normal"/>
    <w:next w:val="Normal"/>
    <w:link w:val="Ttulo2Car"/>
    <w:unhideWhenUsed/>
    <w:qFormat/>
    <w:rsid w:val="00223A71"/>
    <w:pPr>
      <w:keepNext/>
      <w:keepLines/>
      <w:widowControl w:val="0"/>
      <w:adjustRightInd w:val="0"/>
      <w:spacing w:before="200" w:after="0" w:line="240" w:lineRule="auto"/>
      <w:jc w:val="both"/>
      <w:textAlignment w:val="baseline"/>
      <w:outlineLvl w:val="1"/>
    </w:pPr>
    <w:rPr>
      <w:rFonts w:asciiTheme="majorHAnsi" w:eastAsiaTheme="majorEastAsia" w:hAnsiTheme="majorHAnsi" w:cstheme="majorBidi"/>
      <w:b/>
      <w:bCs/>
      <w:color w:val="5B9BD5" w:themeColor="accent1"/>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23A71"/>
    <w:rPr>
      <w:rFonts w:asciiTheme="majorHAnsi" w:eastAsiaTheme="majorEastAsia" w:hAnsiTheme="majorHAnsi" w:cstheme="majorBidi"/>
      <w:b/>
      <w:bCs/>
      <w:color w:val="5B9BD5" w:themeColor="accent1"/>
      <w:sz w:val="26"/>
      <w:szCs w:val="26"/>
      <w:lang w:val="es-ES" w:eastAsia="es-ES"/>
    </w:rPr>
  </w:style>
  <w:style w:type="character" w:customStyle="1" w:styleId="longtext1">
    <w:name w:val="long_text1"/>
    <w:basedOn w:val="Fuentedeprrafopredeter"/>
    <w:rsid w:val="00223A71"/>
    <w:rPr>
      <w:sz w:val="12"/>
      <w:szCs w:val="12"/>
    </w:rPr>
  </w:style>
  <w:style w:type="paragraph" w:styleId="Prrafodelista">
    <w:name w:val="List Paragraph"/>
    <w:basedOn w:val="Normal"/>
    <w:uiPriority w:val="34"/>
    <w:qFormat/>
    <w:rsid w:val="00223A71"/>
    <w:pPr>
      <w:widowControl w:val="0"/>
      <w:adjustRightInd w:val="0"/>
      <w:spacing w:after="0" w:line="240" w:lineRule="auto"/>
      <w:ind w:left="708"/>
      <w:jc w:val="both"/>
      <w:textAlignment w:val="baseline"/>
    </w:pPr>
    <w:rPr>
      <w:rFonts w:ascii="Times New Roman" w:eastAsia="Times New Roman" w:hAnsi="Times New Roman" w:cs="Times New Roman"/>
      <w:sz w:val="24"/>
      <w:szCs w:val="24"/>
      <w:lang w:val="es-ES" w:eastAsia="es-ES"/>
    </w:rPr>
  </w:style>
  <w:style w:type="table" w:customStyle="1" w:styleId="Sombreadoclaro1">
    <w:name w:val="Sombreado claro1"/>
    <w:basedOn w:val="Tablanormal"/>
    <w:uiPriority w:val="60"/>
    <w:rsid w:val="00223A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223A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icon-text1">
    <w:name w:val="gt-icon-text1"/>
    <w:basedOn w:val="Fuentedeprrafopredeter"/>
    <w:rsid w:val="00223A71"/>
  </w:style>
  <w:style w:type="table" w:customStyle="1" w:styleId="Sombreadoclaro-nfasis11">
    <w:name w:val="Sombreado claro - Énfasis 11"/>
    <w:basedOn w:val="Tablanormal"/>
    <w:uiPriority w:val="60"/>
    <w:rsid w:val="00223A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Encabezado">
    <w:name w:val="header"/>
    <w:basedOn w:val="Normal"/>
    <w:link w:val="EncabezadoCar"/>
    <w:uiPriority w:val="99"/>
    <w:unhideWhenUsed/>
    <w:rsid w:val="00223A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3A71"/>
  </w:style>
  <w:style w:type="paragraph" w:styleId="Piedepgina">
    <w:name w:val="footer"/>
    <w:basedOn w:val="Normal"/>
    <w:link w:val="PiedepginaCar"/>
    <w:uiPriority w:val="99"/>
    <w:unhideWhenUsed/>
    <w:rsid w:val="00223A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3A71"/>
  </w:style>
  <w:style w:type="paragraph" w:styleId="Textodeglobo">
    <w:name w:val="Balloon Text"/>
    <w:basedOn w:val="Normal"/>
    <w:link w:val="TextodegloboCar"/>
    <w:uiPriority w:val="99"/>
    <w:semiHidden/>
    <w:unhideWhenUsed/>
    <w:rsid w:val="00223A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A71"/>
    <w:rPr>
      <w:rFonts w:ascii="Segoe UI" w:hAnsi="Segoe UI" w:cs="Segoe UI"/>
      <w:sz w:val="18"/>
      <w:szCs w:val="18"/>
    </w:rPr>
  </w:style>
  <w:style w:type="character" w:styleId="Refdecomentario">
    <w:name w:val="annotation reference"/>
    <w:basedOn w:val="Fuentedeprrafopredeter"/>
    <w:uiPriority w:val="99"/>
    <w:semiHidden/>
    <w:unhideWhenUsed/>
    <w:rsid w:val="00223A71"/>
    <w:rPr>
      <w:sz w:val="16"/>
      <w:szCs w:val="16"/>
    </w:rPr>
  </w:style>
  <w:style w:type="paragraph" w:styleId="Textocomentario">
    <w:name w:val="annotation text"/>
    <w:basedOn w:val="Normal"/>
    <w:link w:val="TextocomentarioCar"/>
    <w:uiPriority w:val="99"/>
    <w:semiHidden/>
    <w:unhideWhenUsed/>
    <w:rsid w:val="00223A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A71"/>
    <w:rPr>
      <w:sz w:val="20"/>
      <w:szCs w:val="20"/>
    </w:rPr>
  </w:style>
  <w:style w:type="paragraph" w:styleId="Asuntodelcomentario">
    <w:name w:val="annotation subject"/>
    <w:basedOn w:val="Textocomentario"/>
    <w:next w:val="Textocomentario"/>
    <w:link w:val="AsuntodelcomentarioCar"/>
    <w:uiPriority w:val="99"/>
    <w:semiHidden/>
    <w:unhideWhenUsed/>
    <w:rsid w:val="00223A71"/>
    <w:rPr>
      <w:b/>
      <w:bCs/>
    </w:rPr>
  </w:style>
  <w:style w:type="character" w:customStyle="1" w:styleId="AsuntodelcomentarioCar">
    <w:name w:val="Asunto del comentario Car"/>
    <w:basedOn w:val="TextocomentarioCar"/>
    <w:link w:val="Asuntodelcomentario"/>
    <w:uiPriority w:val="99"/>
    <w:semiHidden/>
    <w:rsid w:val="00223A71"/>
    <w:rPr>
      <w:b/>
      <w:bCs/>
      <w:sz w:val="20"/>
      <w:szCs w:val="20"/>
    </w:rPr>
  </w:style>
  <w:style w:type="character" w:styleId="Hipervnculo">
    <w:name w:val="Hyperlink"/>
    <w:basedOn w:val="Fuentedeprrafopredeter"/>
    <w:uiPriority w:val="99"/>
    <w:unhideWhenUsed/>
    <w:rsid w:val="003B5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ea.v6i11.9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rvardbusinessonline.hbsp.harvard.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uned.es/portal/page?_pageid=93,23280929&amp;_dad=portal" TargetMode="External"/><Relationship Id="rId4" Type="http://schemas.openxmlformats.org/officeDocument/2006/relationships/settings" Target="settings.xml"/><Relationship Id="rId9" Type="http://schemas.openxmlformats.org/officeDocument/2006/relationships/hyperlink" Target="mailto:epmojica@correo.uaa.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39</Pages>
  <Words>11737</Words>
  <Characters>64554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Gustavo Toledo Andrade</cp:lastModifiedBy>
  <cp:revision>10</cp:revision>
  <dcterms:created xsi:type="dcterms:W3CDTF">2017-08-30T15:54:00Z</dcterms:created>
  <dcterms:modified xsi:type="dcterms:W3CDTF">2017-09-06T22:03:00Z</dcterms:modified>
</cp:coreProperties>
</file>