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5FFF0B" w14:textId="77777777" w:rsidR="00A43E08" w:rsidRPr="0039316C" w:rsidRDefault="00A43E08" w:rsidP="00594DC6">
      <w:pPr>
        <w:spacing w:line="276" w:lineRule="auto"/>
        <w:ind w:left="-180"/>
        <w:jc w:val="right"/>
        <w:rPr>
          <w:rFonts w:eastAsia="Times New Roman" w:cs="Calibri"/>
          <w:color w:val="000000"/>
          <w:sz w:val="36"/>
          <w:szCs w:val="36"/>
          <w:lang w:eastAsia="es-MX"/>
        </w:rPr>
      </w:pPr>
      <w:r w:rsidRPr="0039316C">
        <w:rPr>
          <w:rFonts w:eastAsia="Times New Roman" w:cs="Calibri"/>
          <w:color w:val="000000"/>
          <w:sz w:val="36"/>
          <w:szCs w:val="36"/>
          <w:lang w:eastAsia="es-MX"/>
        </w:rPr>
        <w:t xml:space="preserve">Actitud hacia el </w:t>
      </w:r>
      <w:r>
        <w:rPr>
          <w:rFonts w:eastAsia="Times New Roman" w:cs="Calibri"/>
          <w:color w:val="000000"/>
          <w:sz w:val="36"/>
          <w:szCs w:val="36"/>
          <w:lang w:eastAsia="es-MX"/>
        </w:rPr>
        <w:t>e</w:t>
      </w:r>
      <w:r w:rsidRPr="0039316C">
        <w:rPr>
          <w:rFonts w:eastAsia="Times New Roman" w:cs="Calibri"/>
          <w:color w:val="000000"/>
          <w:sz w:val="36"/>
          <w:szCs w:val="36"/>
          <w:lang w:eastAsia="es-MX"/>
        </w:rPr>
        <w:t xml:space="preserve">tiquetado en </w:t>
      </w:r>
      <w:r>
        <w:rPr>
          <w:rFonts w:eastAsia="Times New Roman" w:cs="Calibri"/>
          <w:color w:val="000000"/>
          <w:sz w:val="36"/>
          <w:szCs w:val="36"/>
          <w:lang w:eastAsia="es-MX"/>
        </w:rPr>
        <w:t>p</w:t>
      </w:r>
      <w:r w:rsidRPr="0039316C">
        <w:rPr>
          <w:rFonts w:eastAsia="Times New Roman" w:cs="Calibri"/>
          <w:color w:val="000000"/>
          <w:sz w:val="36"/>
          <w:szCs w:val="36"/>
          <w:lang w:eastAsia="es-MX"/>
        </w:rPr>
        <w:t xml:space="preserve">roductos </w:t>
      </w:r>
      <w:r>
        <w:rPr>
          <w:rFonts w:eastAsia="Times New Roman" w:cs="Calibri"/>
          <w:color w:val="000000"/>
          <w:sz w:val="36"/>
          <w:szCs w:val="36"/>
          <w:lang w:eastAsia="es-MX"/>
        </w:rPr>
        <w:t>g</w:t>
      </w:r>
      <w:r w:rsidRPr="0039316C">
        <w:rPr>
          <w:rFonts w:eastAsia="Times New Roman" w:cs="Calibri"/>
          <w:color w:val="000000"/>
          <w:sz w:val="36"/>
          <w:szCs w:val="36"/>
          <w:lang w:eastAsia="es-MX"/>
        </w:rPr>
        <w:t xml:space="preserve">enéticamente </w:t>
      </w:r>
      <w:r>
        <w:rPr>
          <w:rFonts w:eastAsia="Times New Roman" w:cs="Calibri"/>
          <w:color w:val="000000"/>
          <w:sz w:val="36"/>
          <w:szCs w:val="36"/>
          <w:lang w:eastAsia="es-MX"/>
        </w:rPr>
        <w:t>m</w:t>
      </w:r>
      <w:r w:rsidRPr="0039316C">
        <w:rPr>
          <w:rFonts w:eastAsia="Times New Roman" w:cs="Calibri"/>
          <w:color w:val="000000"/>
          <w:sz w:val="36"/>
          <w:szCs w:val="36"/>
          <w:lang w:eastAsia="es-MX"/>
        </w:rPr>
        <w:t xml:space="preserve">odificados en la </w:t>
      </w:r>
      <w:r>
        <w:rPr>
          <w:rFonts w:eastAsia="Times New Roman" w:cs="Calibri"/>
          <w:color w:val="000000"/>
          <w:sz w:val="36"/>
          <w:szCs w:val="36"/>
          <w:lang w:eastAsia="es-MX"/>
        </w:rPr>
        <w:t>p</w:t>
      </w:r>
      <w:r w:rsidRPr="0039316C">
        <w:rPr>
          <w:rFonts w:eastAsia="Times New Roman" w:cs="Calibri"/>
          <w:color w:val="000000"/>
          <w:sz w:val="36"/>
          <w:szCs w:val="36"/>
          <w:lang w:eastAsia="es-MX"/>
        </w:rPr>
        <w:t xml:space="preserve">oblación </w:t>
      </w:r>
      <w:r>
        <w:rPr>
          <w:rFonts w:eastAsia="Times New Roman" w:cs="Calibri"/>
          <w:color w:val="000000"/>
          <w:sz w:val="36"/>
          <w:szCs w:val="36"/>
          <w:lang w:eastAsia="es-MX"/>
        </w:rPr>
        <w:t>u</w:t>
      </w:r>
      <w:r w:rsidRPr="0039316C">
        <w:rPr>
          <w:rFonts w:eastAsia="Times New Roman" w:cs="Calibri"/>
          <w:color w:val="000000"/>
          <w:sz w:val="36"/>
          <w:szCs w:val="36"/>
          <w:lang w:eastAsia="es-MX"/>
        </w:rPr>
        <w:t>rbana de México</w:t>
      </w:r>
    </w:p>
    <w:p w14:paraId="04C82490" w14:textId="77777777" w:rsidR="00A43E08" w:rsidRPr="003C3E7B" w:rsidRDefault="00A43E08" w:rsidP="00594DC6">
      <w:pPr>
        <w:spacing w:line="276" w:lineRule="auto"/>
        <w:ind w:left="-180"/>
        <w:jc w:val="right"/>
        <w:rPr>
          <w:rFonts w:eastAsia="Times New Roman" w:cs="Calibri"/>
          <w:color w:val="000000"/>
          <w:sz w:val="28"/>
          <w:szCs w:val="36"/>
          <w:lang w:val="en-US" w:eastAsia="es-MX"/>
        </w:rPr>
      </w:pPr>
      <w:r w:rsidRPr="003C3E7B">
        <w:rPr>
          <w:rFonts w:eastAsia="Times New Roman" w:cs="Calibri"/>
          <w:color w:val="000000"/>
          <w:sz w:val="28"/>
          <w:szCs w:val="36"/>
          <w:lang w:val="en-US" w:eastAsia="es-MX"/>
        </w:rPr>
        <w:t xml:space="preserve">Attitude towards the Labeling of Genetically Modified Products in the </w:t>
      </w:r>
      <w:r>
        <w:rPr>
          <w:rFonts w:eastAsia="Times New Roman" w:cs="Calibri"/>
          <w:color w:val="000000"/>
          <w:sz w:val="28"/>
          <w:szCs w:val="36"/>
          <w:lang w:val="en-US" w:eastAsia="es-MX"/>
        </w:rPr>
        <w:t>U</w:t>
      </w:r>
      <w:r w:rsidRPr="003C3E7B">
        <w:rPr>
          <w:rFonts w:eastAsia="Times New Roman" w:cs="Calibri"/>
          <w:color w:val="000000"/>
          <w:sz w:val="28"/>
          <w:szCs w:val="36"/>
          <w:lang w:val="en-US" w:eastAsia="es-MX"/>
        </w:rPr>
        <w:t>rban Population of Mexico</w:t>
      </w:r>
    </w:p>
    <w:p w14:paraId="0D2F5A71" w14:textId="77777777" w:rsidR="00A43E08" w:rsidRPr="003C3E7B" w:rsidRDefault="00A43E08" w:rsidP="00594DC6">
      <w:pPr>
        <w:spacing w:line="276" w:lineRule="auto"/>
        <w:ind w:left="-180"/>
        <w:jc w:val="right"/>
        <w:rPr>
          <w:rFonts w:eastAsia="Times New Roman" w:cs="Calibri"/>
          <w:color w:val="000000"/>
          <w:sz w:val="28"/>
          <w:szCs w:val="36"/>
          <w:lang w:val="es-ES" w:eastAsia="es-MX"/>
        </w:rPr>
      </w:pPr>
      <w:proofErr w:type="spellStart"/>
      <w:r w:rsidRPr="003C3E7B">
        <w:rPr>
          <w:rFonts w:eastAsia="Times New Roman" w:cs="Calibri"/>
          <w:color w:val="000000"/>
          <w:sz w:val="28"/>
          <w:szCs w:val="36"/>
          <w:lang w:val="es-ES" w:eastAsia="es-MX"/>
        </w:rPr>
        <w:t>Tagged</w:t>
      </w:r>
      <w:proofErr w:type="spellEnd"/>
      <w:r w:rsidRPr="003C3E7B">
        <w:rPr>
          <w:rFonts w:eastAsia="Times New Roman" w:cs="Calibri"/>
          <w:color w:val="000000"/>
          <w:sz w:val="28"/>
          <w:szCs w:val="36"/>
          <w:lang w:val="es-ES" w:eastAsia="es-MX"/>
        </w:rPr>
        <w:t xml:space="preserve"> </w:t>
      </w:r>
      <w:proofErr w:type="spellStart"/>
      <w:r w:rsidRPr="003C3E7B">
        <w:rPr>
          <w:rFonts w:eastAsia="Times New Roman" w:cs="Calibri"/>
          <w:color w:val="000000"/>
          <w:sz w:val="28"/>
          <w:szCs w:val="36"/>
          <w:lang w:val="es-ES" w:eastAsia="es-MX"/>
        </w:rPr>
        <w:t>sob</w:t>
      </w:r>
      <w:proofErr w:type="spellEnd"/>
      <w:r w:rsidRPr="003C3E7B">
        <w:rPr>
          <w:rFonts w:eastAsia="Times New Roman" w:cs="Calibri"/>
          <w:color w:val="000000"/>
          <w:sz w:val="28"/>
          <w:szCs w:val="36"/>
          <w:lang w:val="es-ES" w:eastAsia="es-MX"/>
        </w:rPr>
        <w:t xml:space="preserve"> </w:t>
      </w:r>
      <w:proofErr w:type="spellStart"/>
      <w:r w:rsidRPr="003C3E7B">
        <w:rPr>
          <w:rFonts w:eastAsia="Times New Roman" w:cs="Calibri"/>
          <w:color w:val="000000"/>
          <w:sz w:val="28"/>
          <w:szCs w:val="36"/>
          <w:lang w:val="es-ES" w:eastAsia="es-MX"/>
        </w:rPr>
        <w:t>atitude</w:t>
      </w:r>
      <w:proofErr w:type="spellEnd"/>
      <w:r w:rsidRPr="003C3E7B">
        <w:rPr>
          <w:rFonts w:eastAsia="Times New Roman" w:cs="Calibri"/>
          <w:color w:val="000000"/>
          <w:sz w:val="28"/>
          <w:szCs w:val="36"/>
          <w:lang w:val="es-ES" w:eastAsia="es-MX"/>
        </w:rPr>
        <w:t xml:space="preserve"> </w:t>
      </w:r>
      <w:proofErr w:type="spellStart"/>
      <w:r w:rsidRPr="003C3E7B">
        <w:rPr>
          <w:rFonts w:eastAsia="Times New Roman" w:cs="Calibri"/>
          <w:color w:val="000000"/>
          <w:sz w:val="28"/>
          <w:szCs w:val="36"/>
          <w:lang w:val="es-ES" w:eastAsia="es-MX"/>
        </w:rPr>
        <w:t>em</w:t>
      </w:r>
      <w:proofErr w:type="spellEnd"/>
      <w:r w:rsidRPr="003C3E7B">
        <w:rPr>
          <w:rFonts w:eastAsia="Times New Roman" w:cs="Calibri"/>
          <w:color w:val="000000"/>
          <w:sz w:val="28"/>
          <w:szCs w:val="36"/>
          <w:lang w:val="es-ES" w:eastAsia="es-MX"/>
        </w:rPr>
        <w:t xml:space="preserve"> </w:t>
      </w:r>
      <w:proofErr w:type="spellStart"/>
      <w:r w:rsidRPr="003C3E7B">
        <w:rPr>
          <w:rFonts w:eastAsia="Times New Roman" w:cs="Calibri"/>
          <w:color w:val="000000"/>
          <w:sz w:val="28"/>
          <w:szCs w:val="36"/>
          <w:lang w:val="es-ES" w:eastAsia="es-MX"/>
        </w:rPr>
        <w:t>relação</w:t>
      </w:r>
      <w:proofErr w:type="spellEnd"/>
      <w:r w:rsidRPr="003C3E7B">
        <w:rPr>
          <w:rFonts w:eastAsia="Times New Roman" w:cs="Calibri"/>
          <w:color w:val="000000"/>
          <w:sz w:val="28"/>
          <w:szCs w:val="36"/>
          <w:lang w:val="es-ES" w:eastAsia="es-MX"/>
        </w:rPr>
        <w:t xml:space="preserve"> a </w:t>
      </w:r>
      <w:proofErr w:type="spellStart"/>
      <w:r w:rsidRPr="003C3E7B">
        <w:rPr>
          <w:rFonts w:eastAsia="Times New Roman" w:cs="Calibri"/>
          <w:color w:val="000000"/>
          <w:sz w:val="28"/>
          <w:szCs w:val="36"/>
          <w:lang w:val="es-ES" w:eastAsia="es-MX"/>
        </w:rPr>
        <w:t>produtos</w:t>
      </w:r>
      <w:proofErr w:type="spellEnd"/>
      <w:r w:rsidRPr="003C3E7B">
        <w:rPr>
          <w:rFonts w:eastAsia="Times New Roman" w:cs="Calibri"/>
          <w:color w:val="000000"/>
          <w:sz w:val="28"/>
          <w:szCs w:val="36"/>
          <w:lang w:val="es-ES" w:eastAsia="es-MX"/>
        </w:rPr>
        <w:t xml:space="preserve"> </w:t>
      </w:r>
      <w:proofErr w:type="spellStart"/>
      <w:r w:rsidRPr="003C3E7B">
        <w:rPr>
          <w:rFonts w:eastAsia="Times New Roman" w:cs="Calibri"/>
          <w:color w:val="000000"/>
          <w:sz w:val="28"/>
          <w:szCs w:val="36"/>
          <w:lang w:val="es-ES" w:eastAsia="es-MX"/>
        </w:rPr>
        <w:t>geneticamente</w:t>
      </w:r>
      <w:proofErr w:type="spellEnd"/>
      <w:r w:rsidRPr="003C3E7B">
        <w:rPr>
          <w:rFonts w:eastAsia="Times New Roman" w:cs="Calibri"/>
          <w:color w:val="000000"/>
          <w:sz w:val="28"/>
          <w:szCs w:val="36"/>
          <w:lang w:val="es-ES" w:eastAsia="es-MX"/>
        </w:rPr>
        <w:t xml:space="preserve"> modificados da </w:t>
      </w:r>
      <w:proofErr w:type="spellStart"/>
      <w:r w:rsidRPr="003C3E7B">
        <w:rPr>
          <w:rFonts w:eastAsia="Times New Roman" w:cs="Calibri"/>
          <w:color w:val="000000"/>
          <w:sz w:val="28"/>
          <w:szCs w:val="36"/>
          <w:lang w:val="es-ES" w:eastAsia="es-MX"/>
        </w:rPr>
        <w:t>população</w:t>
      </w:r>
      <w:proofErr w:type="spellEnd"/>
      <w:r w:rsidRPr="003C3E7B">
        <w:rPr>
          <w:rFonts w:eastAsia="Times New Roman" w:cs="Calibri"/>
          <w:color w:val="000000"/>
          <w:sz w:val="28"/>
          <w:szCs w:val="36"/>
          <w:lang w:val="es-ES" w:eastAsia="es-MX"/>
        </w:rPr>
        <w:t xml:space="preserve"> urbana do México</w:t>
      </w:r>
    </w:p>
    <w:p w14:paraId="6CAD6861" w14:textId="77777777" w:rsidR="00A43E08" w:rsidRPr="00594DC6" w:rsidRDefault="00A43E08" w:rsidP="00A43E08">
      <w:pPr>
        <w:spacing w:line="276" w:lineRule="auto"/>
        <w:jc w:val="right"/>
        <w:rPr>
          <w:rFonts w:ascii="Times New Roman" w:hAnsi="Times New Roman"/>
          <w:sz w:val="24"/>
          <w:szCs w:val="24"/>
          <w:lang w:val="es-ES"/>
        </w:rPr>
      </w:pPr>
      <w:r w:rsidRPr="00C6638B">
        <w:rPr>
          <w:b/>
          <w:sz w:val="24"/>
          <w:szCs w:val="24"/>
          <w:lang w:val="es-ES" w:eastAsia="es-MX"/>
        </w:rPr>
        <w:br/>
        <w:t>Osval A. Montesinos-López</w:t>
      </w:r>
      <w:r>
        <w:rPr>
          <w:rFonts w:ascii="Times New Roman" w:hAnsi="Times New Roman"/>
          <w:sz w:val="24"/>
          <w:szCs w:val="24"/>
          <w:vertAlign w:val="superscript"/>
          <w:lang w:val="es-ES"/>
        </w:rPr>
        <w:br/>
      </w:r>
      <w:r w:rsidRPr="0039316C">
        <w:rPr>
          <w:sz w:val="24"/>
          <w:szCs w:val="24"/>
          <w:lang w:val="es-ES" w:eastAsia="es-MX"/>
        </w:rPr>
        <w:t>Facultad de Telemática, Universidad de Colima, México</w:t>
      </w:r>
      <w:r>
        <w:rPr>
          <w:rFonts w:ascii="Times New Roman" w:hAnsi="Times New Roman"/>
          <w:sz w:val="24"/>
          <w:szCs w:val="24"/>
        </w:rPr>
        <w:br/>
      </w:r>
      <w:hyperlink r:id="rId8" w:history="1">
        <w:r w:rsidRPr="00594DC6">
          <w:rPr>
            <w:rStyle w:val="Hipervnculo"/>
            <w:color w:val="FF0000"/>
            <w:sz w:val="24"/>
            <w:szCs w:val="24"/>
            <w:u w:val="none"/>
            <w:lang w:val="es-ES" w:eastAsia="es-MX"/>
          </w:rPr>
          <w:t>oamontes2@hotmail.com</w:t>
        </w:r>
      </w:hyperlink>
    </w:p>
    <w:p w14:paraId="538A4E71" w14:textId="77777777" w:rsidR="00A43E08" w:rsidRPr="00594DC6" w:rsidRDefault="00A43E08" w:rsidP="00A43E08">
      <w:pPr>
        <w:spacing w:line="276" w:lineRule="auto"/>
        <w:jc w:val="right"/>
        <w:rPr>
          <w:rFonts w:ascii="Times New Roman" w:hAnsi="Times New Roman"/>
          <w:sz w:val="24"/>
          <w:szCs w:val="24"/>
          <w:lang w:val="es-ES"/>
        </w:rPr>
      </w:pPr>
      <w:r w:rsidRPr="00594DC6">
        <w:rPr>
          <w:b/>
          <w:sz w:val="24"/>
          <w:szCs w:val="24"/>
          <w:lang w:val="es-ES" w:eastAsia="es-MX"/>
        </w:rPr>
        <w:t>Emeterio Franco-Pérez</w:t>
      </w:r>
      <w:r w:rsidRPr="00594DC6">
        <w:rPr>
          <w:rFonts w:ascii="Times New Roman" w:hAnsi="Times New Roman"/>
          <w:sz w:val="24"/>
          <w:szCs w:val="24"/>
          <w:vertAlign w:val="superscript"/>
          <w:lang w:val="es-ES"/>
        </w:rPr>
        <w:br/>
      </w:r>
      <w:r w:rsidRPr="00594DC6">
        <w:rPr>
          <w:sz w:val="24"/>
          <w:szCs w:val="24"/>
          <w:lang w:val="es-ES" w:eastAsia="es-MX"/>
        </w:rPr>
        <w:t>Escuela de Mercadotecnia, Universidad de Colima, México</w:t>
      </w:r>
      <w:r w:rsidRPr="00594DC6">
        <w:rPr>
          <w:rFonts w:ascii="Times New Roman" w:hAnsi="Times New Roman"/>
          <w:sz w:val="24"/>
          <w:szCs w:val="24"/>
          <w:lang w:val="es-ES"/>
        </w:rPr>
        <w:br/>
      </w:r>
      <w:r w:rsidRPr="00594DC6">
        <w:rPr>
          <w:rStyle w:val="Hipervnculo"/>
          <w:color w:val="FF0000"/>
          <w:sz w:val="24"/>
          <w:szCs w:val="24"/>
          <w:u w:val="none"/>
          <w:lang w:eastAsia="es-MX"/>
        </w:rPr>
        <w:t>francoperez@ucol.mx</w:t>
      </w:r>
    </w:p>
    <w:p w14:paraId="7BF032F8" w14:textId="77777777" w:rsidR="00A43E08" w:rsidRPr="00594DC6" w:rsidRDefault="00A43E08" w:rsidP="00A43E08">
      <w:pPr>
        <w:spacing w:line="276" w:lineRule="auto"/>
        <w:jc w:val="right"/>
        <w:rPr>
          <w:rFonts w:ascii="Times New Roman" w:hAnsi="Times New Roman"/>
          <w:sz w:val="24"/>
          <w:szCs w:val="24"/>
          <w:lang w:val="es-ES"/>
        </w:rPr>
      </w:pPr>
      <w:r w:rsidRPr="00594DC6">
        <w:rPr>
          <w:b/>
          <w:sz w:val="24"/>
          <w:szCs w:val="24"/>
          <w:lang w:val="es-ES" w:eastAsia="es-MX"/>
        </w:rPr>
        <w:t>Sofía Ramos-Pulido</w:t>
      </w:r>
      <w:r w:rsidRPr="00594DC6">
        <w:rPr>
          <w:rFonts w:ascii="Times New Roman" w:hAnsi="Times New Roman"/>
          <w:sz w:val="24"/>
          <w:szCs w:val="24"/>
          <w:vertAlign w:val="superscript"/>
          <w:lang w:val="es-ES"/>
        </w:rPr>
        <w:br/>
      </w:r>
      <w:r w:rsidR="00555AB3" w:rsidRPr="00594DC6">
        <w:rPr>
          <w:sz w:val="24"/>
          <w:szCs w:val="24"/>
          <w:lang w:val="es-ES" w:eastAsia="es-MX"/>
        </w:rPr>
        <w:t>Departamento</w:t>
      </w:r>
      <w:r w:rsidRPr="00594DC6">
        <w:rPr>
          <w:sz w:val="24"/>
          <w:szCs w:val="24"/>
          <w:lang w:val="es-ES" w:eastAsia="es-MX"/>
        </w:rPr>
        <w:t xml:space="preserve"> de </w:t>
      </w:r>
      <w:r w:rsidR="00555AB3" w:rsidRPr="00594DC6">
        <w:rPr>
          <w:sz w:val="24"/>
          <w:szCs w:val="24"/>
          <w:lang w:val="es-ES" w:eastAsia="es-MX"/>
        </w:rPr>
        <w:t>Matemáticas</w:t>
      </w:r>
      <w:r w:rsidRPr="00594DC6">
        <w:rPr>
          <w:sz w:val="24"/>
          <w:szCs w:val="24"/>
          <w:lang w:val="es-ES" w:eastAsia="es-MX"/>
        </w:rPr>
        <w:t xml:space="preserve">, Universidad de </w:t>
      </w:r>
      <w:r w:rsidR="00555AB3" w:rsidRPr="00594DC6">
        <w:rPr>
          <w:sz w:val="24"/>
          <w:szCs w:val="24"/>
          <w:lang w:val="es-ES" w:eastAsia="es-MX"/>
        </w:rPr>
        <w:t>Guadalajara</w:t>
      </w:r>
      <w:r w:rsidRPr="00594DC6">
        <w:rPr>
          <w:sz w:val="24"/>
          <w:szCs w:val="24"/>
          <w:lang w:val="es-ES" w:eastAsia="es-MX"/>
        </w:rPr>
        <w:t>, México</w:t>
      </w:r>
      <w:r w:rsidRPr="00594DC6">
        <w:rPr>
          <w:rFonts w:ascii="Times New Roman" w:hAnsi="Times New Roman"/>
          <w:sz w:val="24"/>
          <w:szCs w:val="24"/>
        </w:rPr>
        <w:br/>
      </w:r>
      <w:hyperlink r:id="rId9" w:history="1">
        <w:r w:rsidRPr="00594DC6">
          <w:rPr>
            <w:rStyle w:val="Hipervnculo"/>
            <w:color w:val="FF0000"/>
            <w:sz w:val="24"/>
            <w:szCs w:val="24"/>
            <w:u w:val="none"/>
            <w:lang w:eastAsia="es-MX"/>
          </w:rPr>
          <w:t>sofi_rp1988@hotmail.com</w:t>
        </w:r>
      </w:hyperlink>
    </w:p>
    <w:p w14:paraId="48E03FD7" w14:textId="77777777" w:rsidR="00A43E08" w:rsidRPr="00594DC6" w:rsidRDefault="00A43E08" w:rsidP="00A43E08">
      <w:pPr>
        <w:spacing w:line="276" w:lineRule="auto"/>
        <w:jc w:val="right"/>
        <w:rPr>
          <w:rFonts w:ascii="Times New Roman" w:hAnsi="Times New Roman"/>
          <w:sz w:val="24"/>
          <w:szCs w:val="24"/>
          <w:lang w:val="es-ES"/>
        </w:rPr>
      </w:pPr>
      <w:r w:rsidRPr="00594DC6">
        <w:rPr>
          <w:b/>
          <w:sz w:val="24"/>
          <w:szCs w:val="24"/>
          <w:lang w:val="es-ES" w:eastAsia="es-MX"/>
        </w:rPr>
        <w:t>Ignacio Luna-Espinoza</w:t>
      </w:r>
      <w:r w:rsidRPr="00594DC6">
        <w:rPr>
          <w:rFonts w:ascii="Times New Roman" w:hAnsi="Times New Roman"/>
          <w:sz w:val="24"/>
          <w:szCs w:val="24"/>
          <w:vertAlign w:val="superscript"/>
          <w:lang w:val="es-ES"/>
        </w:rPr>
        <w:br/>
      </w:r>
      <w:r w:rsidRPr="00594DC6">
        <w:rPr>
          <w:sz w:val="24"/>
          <w:szCs w:val="24"/>
          <w:lang w:val="es-ES" w:eastAsia="es-MX"/>
        </w:rPr>
        <w:t xml:space="preserve">Universidad de Istmo-Campus </w:t>
      </w:r>
      <w:proofErr w:type="spellStart"/>
      <w:r w:rsidRPr="00594DC6">
        <w:rPr>
          <w:sz w:val="24"/>
          <w:szCs w:val="24"/>
          <w:lang w:val="es-ES" w:eastAsia="es-MX"/>
        </w:rPr>
        <w:t>Ixtepec</w:t>
      </w:r>
      <w:proofErr w:type="spellEnd"/>
      <w:r w:rsidRPr="00594DC6">
        <w:rPr>
          <w:sz w:val="24"/>
          <w:szCs w:val="24"/>
          <w:lang w:val="es-ES" w:eastAsia="es-MX"/>
        </w:rPr>
        <w:t>, México</w:t>
      </w:r>
      <w:r w:rsidRPr="00594DC6">
        <w:rPr>
          <w:rFonts w:ascii="Times New Roman" w:hAnsi="Times New Roman"/>
          <w:sz w:val="24"/>
          <w:szCs w:val="24"/>
        </w:rPr>
        <w:br/>
      </w:r>
      <w:hyperlink r:id="rId10" w:history="1">
        <w:r w:rsidRPr="00594DC6">
          <w:rPr>
            <w:rStyle w:val="Hipervnculo"/>
            <w:color w:val="FF0000"/>
            <w:sz w:val="24"/>
            <w:szCs w:val="24"/>
            <w:u w:val="none"/>
            <w:lang w:eastAsia="es-MX"/>
          </w:rPr>
          <w:t>venus_luna77@hotmail.com</w:t>
        </w:r>
      </w:hyperlink>
    </w:p>
    <w:p w14:paraId="5DFDFCBC" w14:textId="77777777" w:rsidR="00A43E08" w:rsidRPr="00594DC6" w:rsidRDefault="00A43E08" w:rsidP="00A43E08">
      <w:pPr>
        <w:spacing w:line="276" w:lineRule="auto"/>
        <w:jc w:val="right"/>
        <w:rPr>
          <w:rStyle w:val="Hipervnculo"/>
          <w:color w:val="FF0000"/>
          <w:sz w:val="24"/>
          <w:szCs w:val="24"/>
          <w:u w:val="none"/>
          <w:lang w:eastAsia="es-MX"/>
        </w:rPr>
      </w:pPr>
      <w:r w:rsidRPr="00594DC6">
        <w:rPr>
          <w:b/>
          <w:sz w:val="24"/>
          <w:szCs w:val="24"/>
          <w:lang w:val="es-ES" w:eastAsia="es-MX"/>
        </w:rPr>
        <w:t>Flavio Aragón-Cuevas</w:t>
      </w:r>
      <w:r w:rsidRPr="00594DC6">
        <w:rPr>
          <w:rFonts w:ascii="Times New Roman" w:hAnsi="Times New Roman"/>
          <w:sz w:val="24"/>
          <w:szCs w:val="24"/>
          <w:lang w:val="es-ES"/>
        </w:rPr>
        <w:br/>
      </w:r>
      <w:r w:rsidRPr="00594DC6">
        <w:rPr>
          <w:sz w:val="24"/>
          <w:szCs w:val="24"/>
          <w:lang w:val="es-ES" w:eastAsia="es-MX"/>
        </w:rPr>
        <w:t>Instituto Nacional de Investigación Forestal, Agrícola y Ganadera (INIFAP). Centro Regional de Investigación del Pacífico Sur, México</w:t>
      </w:r>
      <w:r w:rsidRPr="00594DC6">
        <w:rPr>
          <w:rFonts w:ascii="Times New Roman" w:hAnsi="Times New Roman"/>
          <w:sz w:val="24"/>
          <w:szCs w:val="24"/>
          <w:lang w:val="es-ES" w:eastAsia="es-MX"/>
        </w:rPr>
        <w:br/>
      </w:r>
      <w:hyperlink r:id="rId11" w:history="1">
        <w:r w:rsidRPr="00594DC6">
          <w:rPr>
            <w:rStyle w:val="Hipervnculo"/>
            <w:color w:val="FF0000"/>
            <w:sz w:val="24"/>
            <w:szCs w:val="24"/>
            <w:u w:val="none"/>
            <w:lang w:eastAsia="es-MX"/>
          </w:rPr>
          <w:t>aragon.flavio@inifap.gob.mx</w:t>
        </w:r>
      </w:hyperlink>
    </w:p>
    <w:p w14:paraId="73D5AC22" w14:textId="77777777" w:rsidR="00A43E08" w:rsidRDefault="00A43E08" w:rsidP="00A43E08">
      <w:pPr>
        <w:tabs>
          <w:tab w:val="left" w:pos="90"/>
        </w:tabs>
        <w:spacing w:line="240" w:lineRule="auto"/>
        <w:rPr>
          <w:rFonts w:ascii="Times New Roman" w:hAnsi="Times New Roman"/>
          <w:b/>
          <w:sz w:val="24"/>
          <w:szCs w:val="24"/>
          <w:vertAlign w:val="superscript"/>
          <w:lang w:val="es-ES"/>
        </w:rPr>
      </w:pPr>
    </w:p>
    <w:p w14:paraId="67398D82" w14:textId="77777777" w:rsidR="00A43E08" w:rsidRDefault="00A43E08" w:rsidP="00A43E08">
      <w:pPr>
        <w:spacing w:line="360" w:lineRule="auto"/>
        <w:rPr>
          <w:rFonts w:ascii="Times New Roman" w:hAnsi="Times New Roman"/>
          <w:b/>
          <w:sz w:val="24"/>
          <w:szCs w:val="24"/>
        </w:rPr>
      </w:pPr>
    </w:p>
    <w:p w14:paraId="02D10485" w14:textId="77777777" w:rsidR="009B6D9C" w:rsidRPr="00594DC6" w:rsidRDefault="009B6D9C" w:rsidP="00594DC6">
      <w:pPr>
        <w:spacing w:line="360" w:lineRule="auto"/>
        <w:ind w:left="-180"/>
        <w:jc w:val="both"/>
        <w:rPr>
          <w:rFonts w:ascii="Times New Roman" w:hAnsi="Times New Roman"/>
          <w:sz w:val="24"/>
          <w:szCs w:val="24"/>
          <w:u w:val="single"/>
          <w:shd w:val="clear" w:color="auto" w:fill="FFFFFF"/>
          <w:lang w:bidi="te-IN"/>
        </w:rPr>
      </w:pPr>
      <w:r w:rsidRPr="00594DC6">
        <w:rPr>
          <w:rFonts w:ascii="Times New Roman" w:hAnsi="Times New Roman"/>
          <w:b/>
          <w:sz w:val="24"/>
          <w:szCs w:val="24"/>
        </w:rPr>
        <w:t>Autor para correspondencia:</w:t>
      </w:r>
      <w:r w:rsidRPr="00594DC6">
        <w:rPr>
          <w:rFonts w:ascii="Times New Roman" w:hAnsi="Times New Roman"/>
          <w:sz w:val="24"/>
          <w:szCs w:val="24"/>
        </w:rPr>
        <w:t xml:space="preserve"> </w:t>
      </w:r>
      <w:r w:rsidRPr="00594DC6">
        <w:rPr>
          <w:rFonts w:ascii="Times New Roman" w:hAnsi="Times New Roman"/>
          <w:b/>
          <w:sz w:val="24"/>
          <w:szCs w:val="24"/>
        </w:rPr>
        <w:t>Emeterio Franco Pérez</w:t>
      </w:r>
      <w:r w:rsidRPr="00594DC6">
        <w:rPr>
          <w:rFonts w:ascii="Times New Roman" w:hAnsi="Times New Roman"/>
          <w:b/>
          <w:sz w:val="24"/>
          <w:szCs w:val="24"/>
          <w:vertAlign w:val="superscript"/>
        </w:rPr>
        <w:t xml:space="preserve">. </w:t>
      </w:r>
      <w:r w:rsidRPr="00594DC6">
        <w:rPr>
          <w:rFonts w:ascii="Times New Roman" w:hAnsi="Times New Roman"/>
          <w:sz w:val="24"/>
          <w:szCs w:val="24"/>
        </w:rPr>
        <w:t>Escuela de Mercadotecnia Universidad de Colima. Av. Universidad 333, Col. Las Víbora</w:t>
      </w:r>
      <w:r w:rsidRPr="00594DC6">
        <w:rPr>
          <w:rFonts w:ascii="Times New Roman" w:hAnsi="Times New Roman"/>
          <w:sz w:val="24"/>
          <w:szCs w:val="24"/>
          <w:lang w:val="es-ES"/>
        </w:rPr>
        <w:t xml:space="preserve">s, C.P. 28040, Colima, México. </w:t>
      </w:r>
      <w:r w:rsidRPr="00594DC6">
        <w:rPr>
          <w:rFonts w:ascii="Times New Roman" w:hAnsi="Times New Roman"/>
          <w:sz w:val="24"/>
          <w:szCs w:val="24"/>
        </w:rPr>
        <w:t xml:space="preserve">Email: </w:t>
      </w:r>
      <w:hyperlink r:id="rId12" w:history="1">
        <w:r w:rsidRPr="00594DC6">
          <w:rPr>
            <w:rStyle w:val="Hipervnculo"/>
            <w:rFonts w:ascii="Times New Roman" w:hAnsi="Times New Roman"/>
            <w:sz w:val="24"/>
            <w:szCs w:val="24"/>
          </w:rPr>
          <w:t>francoperez</w:t>
        </w:r>
        <w:r w:rsidRPr="00594DC6">
          <w:rPr>
            <w:rStyle w:val="Hipervnculo"/>
            <w:rFonts w:ascii="Times New Roman" w:hAnsi="Times New Roman"/>
            <w:sz w:val="24"/>
            <w:szCs w:val="24"/>
            <w:shd w:val="clear" w:color="auto" w:fill="FFFFFF"/>
            <w:lang w:bidi="te-IN"/>
          </w:rPr>
          <w:t>@ucol.mx</w:t>
        </w:r>
      </w:hyperlink>
      <w:r w:rsidRPr="00594DC6">
        <w:rPr>
          <w:rFonts w:ascii="Times New Roman" w:hAnsi="Times New Roman"/>
          <w:sz w:val="24"/>
          <w:szCs w:val="24"/>
        </w:rPr>
        <w:t xml:space="preserve"> Teléfono celular 3121141265</w:t>
      </w:r>
    </w:p>
    <w:p w14:paraId="45456CDF" w14:textId="77777777" w:rsidR="00A43E08" w:rsidRPr="0039316C" w:rsidRDefault="00A43E08" w:rsidP="00A43E08">
      <w:pPr>
        <w:spacing w:line="360" w:lineRule="auto"/>
        <w:jc w:val="both"/>
        <w:rPr>
          <w:rFonts w:eastAsia="Times New Roman" w:cs="Calibri"/>
          <w:b/>
          <w:color w:val="000000"/>
          <w:sz w:val="28"/>
          <w:szCs w:val="28"/>
          <w:lang w:val="es-ES_tradnl" w:eastAsia="es-MX"/>
        </w:rPr>
      </w:pPr>
      <w:bookmarkStart w:id="0" w:name="_GoBack"/>
      <w:r w:rsidRPr="0039316C">
        <w:rPr>
          <w:rFonts w:eastAsia="Times New Roman" w:cs="Calibri"/>
          <w:b/>
          <w:color w:val="000000"/>
          <w:sz w:val="28"/>
          <w:szCs w:val="28"/>
          <w:lang w:val="es-ES_tradnl" w:eastAsia="es-MX"/>
        </w:rPr>
        <w:lastRenderedPageBreak/>
        <w:t xml:space="preserve">Resumen </w:t>
      </w:r>
    </w:p>
    <w:p w14:paraId="136E7C0F" w14:textId="77777777" w:rsidR="00A43E08" w:rsidRPr="00A844E4" w:rsidRDefault="00A43E08" w:rsidP="00A43E08">
      <w:pPr>
        <w:spacing w:line="360" w:lineRule="auto"/>
        <w:jc w:val="both"/>
        <w:rPr>
          <w:rFonts w:ascii="Times New Roman" w:hAnsi="Times New Roman"/>
          <w:sz w:val="24"/>
          <w:szCs w:val="24"/>
        </w:rPr>
      </w:pPr>
      <w:r>
        <w:rPr>
          <w:rFonts w:ascii="Times New Roman" w:hAnsi="Times New Roman"/>
          <w:sz w:val="24"/>
          <w:szCs w:val="24"/>
          <w:lang w:val="es-ES_tradnl"/>
        </w:rPr>
        <w:t xml:space="preserve">Nuestro </w:t>
      </w:r>
      <w:r w:rsidRPr="00594DC6">
        <w:rPr>
          <w:rFonts w:ascii="Times New Roman" w:hAnsi="Times New Roman"/>
          <w:sz w:val="24"/>
          <w:szCs w:val="24"/>
        </w:rPr>
        <w:t>objetivo</w:t>
      </w:r>
      <w:r>
        <w:rPr>
          <w:rFonts w:ascii="Times New Roman" w:hAnsi="Times New Roman"/>
          <w:sz w:val="24"/>
          <w:szCs w:val="24"/>
        </w:rPr>
        <w:t xml:space="preserve"> </w:t>
      </w:r>
      <w:r w:rsidRPr="00503954">
        <w:rPr>
          <w:rFonts w:ascii="Times New Roman" w:hAnsi="Times New Roman"/>
          <w:sz w:val="24"/>
          <w:szCs w:val="24"/>
        </w:rPr>
        <w:t xml:space="preserve">fue estudiar las actitudes de la población urbana mexicana </w:t>
      </w:r>
      <w:r>
        <w:rPr>
          <w:rFonts w:ascii="Times New Roman" w:hAnsi="Times New Roman"/>
          <w:sz w:val="24"/>
          <w:szCs w:val="24"/>
        </w:rPr>
        <w:t>con respecto al</w:t>
      </w:r>
      <w:r w:rsidRPr="00503954">
        <w:rPr>
          <w:rFonts w:ascii="Times New Roman" w:hAnsi="Times New Roman"/>
          <w:sz w:val="24"/>
          <w:szCs w:val="24"/>
        </w:rPr>
        <w:t xml:space="preserve"> etiquetado de los productos transgénicos</w:t>
      </w:r>
      <w:r>
        <w:rPr>
          <w:rFonts w:ascii="Times New Roman" w:hAnsi="Times New Roman"/>
          <w:sz w:val="24"/>
          <w:szCs w:val="24"/>
        </w:rPr>
        <w:t xml:space="preserve"> mediante el</w:t>
      </w:r>
      <w:r w:rsidRPr="00503954">
        <w:rPr>
          <w:rFonts w:ascii="Times New Roman" w:hAnsi="Times New Roman"/>
          <w:sz w:val="24"/>
          <w:szCs w:val="24"/>
          <w:lang w:val="es-ES" w:eastAsia="es-MX"/>
        </w:rPr>
        <w:t xml:space="preserve"> </w:t>
      </w:r>
      <w:r>
        <w:rPr>
          <w:rFonts w:ascii="Times New Roman" w:hAnsi="Times New Roman"/>
          <w:sz w:val="24"/>
          <w:szCs w:val="24"/>
          <w:lang w:val="es-ES" w:eastAsia="es-MX"/>
        </w:rPr>
        <w:t>análisis</w:t>
      </w:r>
      <w:r w:rsidRPr="00503954">
        <w:rPr>
          <w:rFonts w:ascii="Times New Roman" w:hAnsi="Times New Roman"/>
          <w:sz w:val="24"/>
          <w:szCs w:val="24"/>
          <w:lang w:val="es-ES" w:eastAsia="es-MX"/>
        </w:rPr>
        <w:t xml:space="preserve"> transversal </w:t>
      </w:r>
      <w:r>
        <w:rPr>
          <w:rFonts w:ascii="Times New Roman" w:hAnsi="Times New Roman"/>
          <w:sz w:val="24"/>
          <w:szCs w:val="24"/>
          <w:lang w:val="es-ES" w:eastAsia="es-MX"/>
        </w:rPr>
        <w:t>de</w:t>
      </w:r>
      <w:r w:rsidRPr="00503954">
        <w:rPr>
          <w:rFonts w:ascii="Times New Roman" w:hAnsi="Times New Roman"/>
          <w:sz w:val="24"/>
          <w:szCs w:val="24"/>
          <w:lang w:val="es-ES" w:eastAsia="es-MX"/>
        </w:rPr>
        <w:t xml:space="preserve"> una muestra probabilística de 14 mil 720 personas entre 18 y 65 años</w:t>
      </w:r>
      <w:r>
        <w:rPr>
          <w:rFonts w:ascii="Times New Roman" w:hAnsi="Times New Roman"/>
          <w:sz w:val="24"/>
          <w:szCs w:val="24"/>
          <w:lang w:val="es-ES" w:eastAsia="es-MX"/>
        </w:rPr>
        <w:t xml:space="preserve"> de edad. Sus</w:t>
      </w:r>
      <w:r w:rsidRPr="00503954">
        <w:rPr>
          <w:rFonts w:ascii="Times New Roman" w:hAnsi="Times New Roman"/>
          <w:sz w:val="24"/>
          <w:szCs w:val="24"/>
          <w:lang w:val="es-ES" w:eastAsia="es-MX"/>
        </w:rPr>
        <w:t xml:space="preserve"> actitudes hacia el etiquetado de productos (GM) </w:t>
      </w:r>
      <w:r>
        <w:rPr>
          <w:rFonts w:ascii="Times New Roman" w:hAnsi="Times New Roman"/>
          <w:sz w:val="24"/>
          <w:szCs w:val="24"/>
          <w:lang w:val="es-ES" w:eastAsia="es-MX"/>
        </w:rPr>
        <w:t xml:space="preserve">fueron estudiadas y analizadas </w:t>
      </w:r>
      <w:r w:rsidRPr="00503954">
        <w:rPr>
          <w:rFonts w:ascii="Times New Roman" w:hAnsi="Times New Roman"/>
          <w:sz w:val="24"/>
          <w:szCs w:val="24"/>
          <w:lang w:val="es-ES" w:eastAsia="es-MX"/>
        </w:rPr>
        <w:t>con un instrumento de 4 ítem</w:t>
      </w:r>
      <w:r w:rsidRPr="00594DC6">
        <w:rPr>
          <w:rFonts w:ascii="Times New Roman" w:hAnsi="Times New Roman"/>
          <w:sz w:val="24"/>
          <w:szCs w:val="24"/>
          <w:lang w:val="es-ES" w:eastAsia="es-MX"/>
        </w:rPr>
        <w:t>s</w:t>
      </w:r>
      <w:r w:rsidRPr="00503954">
        <w:rPr>
          <w:rFonts w:ascii="Times New Roman" w:hAnsi="Times New Roman"/>
          <w:i/>
          <w:sz w:val="24"/>
          <w:szCs w:val="24"/>
          <w:lang w:val="es-ES" w:eastAsia="es-MX"/>
        </w:rPr>
        <w:t xml:space="preserve"> </w:t>
      </w:r>
      <w:r w:rsidRPr="00503954">
        <w:rPr>
          <w:rFonts w:ascii="Times New Roman" w:hAnsi="Times New Roman"/>
          <w:sz w:val="24"/>
          <w:szCs w:val="24"/>
          <w:lang w:val="es-ES" w:eastAsia="es-MX"/>
        </w:rPr>
        <w:t xml:space="preserve">binarios. </w:t>
      </w:r>
      <w:r w:rsidRPr="00594DC6">
        <w:rPr>
          <w:rFonts w:ascii="Times New Roman" w:hAnsi="Times New Roman"/>
          <w:sz w:val="24"/>
          <w:szCs w:val="24"/>
          <w:lang w:val="es-ES" w:eastAsia="es-MX"/>
        </w:rPr>
        <w:t>En</w:t>
      </w:r>
      <w:r>
        <w:rPr>
          <w:rFonts w:ascii="Times New Roman" w:hAnsi="Times New Roman"/>
          <w:sz w:val="24"/>
          <w:szCs w:val="24"/>
          <w:lang w:val="es-ES" w:eastAsia="es-MX"/>
        </w:rPr>
        <w:t>tre</w:t>
      </w:r>
      <w:r w:rsidRPr="00594DC6">
        <w:rPr>
          <w:rFonts w:ascii="Times New Roman" w:hAnsi="Times New Roman"/>
          <w:sz w:val="24"/>
          <w:szCs w:val="24"/>
          <w:lang w:val="es-ES" w:eastAsia="es-MX"/>
        </w:rPr>
        <w:t xml:space="preserve"> los resultados</w:t>
      </w:r>
      <w:r w:rsidRPr="00503954">
        <w:rPr>
          <w:rFonts w:ascii="Times New Roman" w:hAnsi="Times New Roman"/>
          <w:sz w:val="24"/>
          <w:szCs w:val="24"/>
          <w:lang w:val="es-ES" w:eastAsia="es-MX"/>
        </w:rPr>
        <w:t xml:space="preserve"> s</w:t>
      </w:r>
      <w:r w:rsidRPr="00503954">
        <w:rPr>
          <w:rFonts w:ascii="Times New Roman" w:hAnsi="Times New Roman"/>
          <w:sz w:val="24"/>
          <w:szCs w:val="24"/>
        </w:rPr>
        <w:t xml:space="preserve">e encontró que 63.25 % de la muestra tiene el hábito de leer las etiquetas de los productos que consume; 93.69 % consideró que la publicidad debe informar al consumidor final sobre el contenido; 93.59 % sugirió que los alimentos GM deben mostrar la información en la etiqueta y 93.23 % consideró que el gobierno mexicano debe legislar para regular el etiquetado de los productos. </w:t>
      </w:r>
      <w:r w:rsidRPr="00594DC6">
        <w:rPr>
          <w:rFonts w:ascii="Times New Roman" w:hAnsi="Times New Roman"/>
          <w:sz w:val="24"/>
          <w:szCs w:val="24"/>
        </w:rPr>
        <w:t>En conclusión</w:t>
      </w:r>
      <w:r w:rsidRPr="00503954">
        <w:rPr>
          <w:rFonts w:ascii="Times New Roman" w:hAnsi="Times New Roman"/>
          <w:sz w:val="24"/>
          <w:szCs w:val="24"/>
        </w:rPr>
        <w:t>,</w:t>
      </w:r>
      <w:r w:rsidRPr="00594DC6">
        <w:rPr>
          <w:rFonts w:ascii="Times New Roman" w:hAnsi="Times New Roman"/>
          <w:sz w:val="24"/>
          <w:szCs w:val="24"/>
        </w:rPr>
        <w:t xml:space="preserve"> </w:t>
      </w:r>
      <w:r w:rsidRPr="00503954">
        <w:rPr>
          <w:rFonts w:ascii="Times New Roman" w:hAnsi="Times New Roman"/>
          <w:sz w:val="24"/>
          <w:szCs w:val="24"/>
        </w:rPr>
        <w:t>más de la mitad de los encuestados</w:t>
      </w:r>
      <w:r>
        <w:rPr>
          <w:rFonts w:ascii="Times New Roman" w:hAnsi="Times New Roman"/>
          <w:sz w:val="24"/>
          <w:szCs w:val="24"/>
        </w:rPr>
        <w:t xml:space="preserve"> leyó</w:t>
      </w:r>
      <w:r w:rsidRPr="00761B1E">
        <w:rPr>
          <w:rFonts w:ascii="Times New Roman" w:hAnsi="Times New Roman"/>
          <w:sz w:val="24"/>
          <w:szCs w:val="24"/>
        </w:rPr>
        <w:t xml:space="preserve"> la información que viene en las etiquetas de los prod</w:t>
      </w:r>
      <w:r>
        <w:rPr>
          <w:rFonts w:ascii="Times New Roman" w:hAnsi="Times New Roman"/>
          <w:sz w:val="24"/>
          <w:szCs w:val="24"/>
        </w:rPr>
        <w:t>uctos que consume. Además, estuvo</w:t>
      </w:r>
      <w:r w:rsidRPr="00761B1E">
        <w:rPr>
          <w:rFonts w:ascii="Times New Roman" w:hAnsi="Times New Roman"/>
          <w:sz w:val="24"/>
          <w:szCs w:val="24"/>
        </w:rPr>
        <w:t xml:space="preserve"> de acuerdo en que los produc</w:t>
      </w:r>
      <w:r>
        <w:rPr>
          <w:rFonts w:ascii="Times New Roman" w:hAnsi="Times New Roman"/>
          <w:sz w:val="24"/>
          <w:szCs w:val="24"/>
        </w:rPr>
        <w:t xml:space="preserve">tos elaborados con plantas y animales genéticamente modificados </w:t>
      </w:r>
      <w:r w:rsidRPr="00761B1E">
        <w:rPr>
          <w:rFonts w:ascii="Times New Roman" w:hAnsi="Times New Roman"/>
          <w:sz w:val="24"/>
          <w:szCs w:val="24"/>
        </w:rPr>
        <w:t>muestren en su etiquetado la información correspondiente para que el ciudadano pueda elegir si los consume o no.</w:t>
      </w:r>
    </w:p>
    <w:p w14:paraId="109A0526" w14:textId="77777777" w:rsidR="00A43E08" w:rsidRDefault="00A43E08" w:rsidP="00A43E08">
      <w:pPr>
        <w:spacing w:line="360" w:lineRule="auto"/>
        <w:rPr>
          <w:rFonts w:ascii="Times New Roman" w:hAnsi="Times New Roman"/>
          <w:sz w:val="24"/>
          <w:szCs w:val="24"/>
        </w:rPr>
      </w:pPr>
      <w:r w:rsidRPr="0039316C">
        <w:rPr>
          <w:rFonts w:eastAsia="Times New Roman" w:cs="Calibri"/>
          <w:b/>
          <w:color w:val="000000"/>
          <w:sz w:val="28"/>
          <w:szCs w:val="28"/>
          <w:lang w:val="es-ES_tradnl" w:eastAsia="es-MX"/>
        </w:rPr>
        <w:t>Palabras clave:</w:t>
      </w:r>
      <w:r w:rsidRPr="00761B1E">
        <w:rPr>
          <w:rFonts w:ascii="Times New Roman" w:hAnsi="Times New Roman"/>
          <w:sz w:val="24"/>
          <w:szCs w:val="24"/>
        </w:rPr>
        <w:t xml:space="preserve"> </w:t>
      </w:r>
      <w:r>
        <w:rPr>
          <w:rFonts w:ascii="Times New Roman" w:hAnsi="Times New Roman"/>
          <w:sz w:val="24"/>
          <w:szCs w:val="24"/>
        </w:rPr>
        <w:t>a</w:t>
      </w:r>
      <w:r w:rsidRPr="001B45FE">
        <w:rPr>
          <w:rFonts w:ascii="Times New Roman" w:hAnsi="Times New Roman"/>
          <w:sz w:val="24"/>
          <w:szCs w:val="24"/>
        </w:rPr>
        <w:t>c</w:t>
      </w:r>
      <w:r w:rsidRPr="00761B1E">
        <w:rPr>
          <w:rFonts w:ascii="Times New Roman" w:hAnsi="Times New Roman"/>
          <w:sz w:val="24"/>
          <w:szCs w:val="24"/>
        </w:rPr>
        <w:t>titudes, etiquetado, productos g</w:t>
      </w:r>
      <w:r>
        <w:rPr>
          <w:rFonts w:ascii="Times New Roman" w:hAnsi="Times New Roman"/>
          <w:sz w:val="24"/>
          <w:szCs w:val="24"/>
        </w:rPr>
        <w:t>en</w:t>
      </w:r>
      <w:r w:rsidRPr="00761B1E">
        <w:rPr>
          <w:rFonts w:ascii="Times New Roman" w:hAnsi="Times New Roman"/>
          <w:sz w:val="24"/>
          <w:szCs w:val="24"/>
        </w:rPr>
        <w:t>éticamente modificados</w:t>
      </w:r>
      <w:r>
        <w:rPr>
          <w:rFonts w:ascii="Times New Roman" w:hAnsi="Times New Roman"/>
          <w:sz w:val="24"/>
          <w:szCs w:val="24"/>
        </w:rPr>
        <w:t>, población urbana mexicana.</w:t>
      </w:r>
    </w:p>
    <w:p w14:paraId="7FC43108" w14:textId="77777777" w:rsidR="00A43E08" w:rsidRPr="0042028C" w:rsidRDefault="00A43E08" w:rsidP="00A43E08">
      <w:pPr>
        <w:spacing w:line="360" w:lineRule="auto"/>
        <w:jc w:val="both"/>
        <w:rPr>
          <w:rFonts w:eastAsia="Times New Roman" w:cs="Calibri"/>
          <w:b/>
          <w:color w:val="000000"/>
          <w:sz w:val="28"/>
          <w:szCs w:val="28"/>
          <w:lang w:val="en-US" w:eastAsia="es-MX"/>
        </w:rPr>
      </w:pPr>
      <w:r w:rsidRPr="0042028C">
        <w:rPr>
          <w:rFonts w:eastAsia="Times New Roman" w:cs="Calibri"/>
          <w:b/>
          <w:color w:val="000000"/>
          <w:sz w:val="28"/>
          <w:szCs w:val="28"/>
          <w:lang w:val="en-US" w:eastAsia="es-MX"/>
        </w:rPr>
        <w:t>Abstract</w:t>
      </w:r>
    </w:p>
    <w:p w14:paraId="249A02E2" w14:textId="77777777" w:rsidR="00A43E08" w:rsidRPr="00761B1E" w:rsidRDefault="00A43E08" w:rsidP="00A43E08">
      <w:pPr>
        <w:spacing w:line="360" w:lineRule="auto"/>
        <w:jc w:val="both"/>
        <w:rPr>
          <w:rFonts w:ascii="Times New Roman" w:hAnsi="Times New Roman"/>
          <w:b/>
          <w:sz w:val="24"/>
          <w:szCs w:val="24"/>
          <w:lang w:val="en-US"/>
        </w:rPr>
      </w:pPr>
      <w:r w:rsidRPr="0099305C">
        <w:rPr>
          <w:rFonts w:ascii="Times New Roman" w:hAnsi="Times New Roman"/>
          <w:b/>
          <w:sz w:val="24"/>
          <w:szCs w:val="24"/>
          <w:lang w:val="en-US"/>
        </w:rPr>
        <w:t xml:space="preserve">The Objective </w:t>
      </w:r>
      <w:r w:rsidRPr="0099305C">
        <w:rPr>
          <w:rFonts w:ascii="Times New Roman" w:hAnsi="Times New Roman"/>
          <w:sz w:val="24"/>
          <w:szCs w:val="24"/>
          <w:lang w:val="en-US"/>
        </w:rPr>
        <w:t>was to study the attitudes of the Mexican urban population on the labeling</w:t>
      </w:r>
      <w:r w:rsidRPr="00761B1E">
        <w:rPr>
          <w:rFonts w:ascii="Times New Roman" w:hAnsi="Times New Roman"/>
          <w:sz w:val="24"/>
          <w:szCs w:val="24"/>
          <w:lang w:val="en-US"/>
        </w:rPr>
        <w:t xml:space="preserve"> of transgenic products.</w:t>
      </w:r>
      <w:r w:rsidRPr="00761B1E">
        <w:rPr>
          <w:rFonts w:ascii="Times New Roman" w:hAnsi="Times New Roman"/>
          <w:b/>
          <w:sz w:val="24"/>
          <w:szCs w:val="24"/>
          <w:lang w:val="en-US"/>
        </w:rPr>
        <w:t xml:space="preserve"> Materials and methods</w:t>
      </w:r>
      <w:r w:rsidRPr="00761B1E">
        <w:rPr>
          <w:rFonts w:ascii="Times New Roman" w:hAnsi="Times New Roman"/>
          <w:sz w:val="24"/>
          <w:szCs w:val="24"/>
          <w:lang w:val="en-US"/>
        </w:rPr>
        <w:t xml:space="preserve"> </w:t>
      </w:r>
      <w:r>
        <w:rPr>
          <w:rFonts w:ascii="Times New Roman" w:hAnsi="Times New Roman"/>
          <w:sz w:val="24"/>
          <w:szCs w:val="24"/>
          <w:lang w:val="en-US"/>
        </w:rPr>
        <w:t xml:space="preserve">a </w:t>
      </w:r>
      <w:r w:rsidRPr="00761B1E">
        <w:rPr>
          <w:rFonts w:ascii="Times New Roman" w:hAnsi="Times New Roman"/>
          <w:sz w:val="24"/>
          <w:szCs w:val="24"/>
          <w:lang w:val="en-US"/>
        </w:rPr>
        <w:t>cross-sectional study was conducted in the Mexican urban population with a probabilistic sample of 14,720 people between the ages of 18 and 65 years. The attitudes towards labeling of genetically modified products (GM) were studied and analyzed using a 4-item binary instrument.</w:t>
      </w:r>
      <w:r w:rsidRPr="00761B1E">
        <w:rPr>
          <w:rFonts w:ascii="Times New Roman" w:hAnsi="Times New Roman"/>
          <w:b/>
          <w:sz w:val="24"/>
          <w:szCs w:val="24"/>
          <w:lang w:val="en-US"/>
        </w:rPr>
        <w:t xml:space="preserve"> </w:t>
      </w:r>
      <w:r w:rsidRPr="0099305C">
        <w:rPr>
          <w:rFonts w:ascii="Times New Roman" w:hAnsi="Times New Roman"/>
          <w:b/>
          <w:sz w:val="24"/>
          <w:szCs w:val="24"/>
          <w:lang w:val="en-US"/>
        </w:rPr>
        <w:t xml:space="preserve">As results </w:t>
      </w:r>
      <w:r w:rsidRPr="0099305C">
        <w:rPr>
          <w:rFonts w:ascii="Times New Roman" w:hAnsi="Times New Roman"/>
          <w:sz w:val="24"/>
          <w:szCs w:val="24"/>
          <w:lang w:val="en-US"/>
        </w:rPr>
        <w:t>we found that 63.25% of the surveyed people has a habit of reading the labels of the products they consume, 93.69% considered that it is required to report the content of the product in the advertisement, 93.59% considered that GM foods should display the information on the label and 93.23% considered that the Mexican government should legislate to regulate the labeling of products.</w:t>
      </w:r>
      <w:r w:rsidRPr="0099305C">
        <w:rPr>
          <w:rFonts w:ascii="Times New Roman" w:hAnsi="Times New Roman"/>
          <w:b/>
          <w:sz w:val="24"/>
          <w:szCs w:val="24"/>
          <w:lang w:val="en-US"/>
        </w:rPr>
        <w:t xml:space="preserve"> As conclusions </w:t>
      </w:r>
      <w:r w:rsidRPr="0099305C">
        <w:rPr>
          <w:rFonts w:ascii="Times New Roman" w:hAnsi="Times New Roman"/>
          <w:sz w:val="24"/>
          <w:szCs w:val="24"/>
          <w:lang w:val="en-US"/>
        </w:rPr>
        <w:t>more than half of the respondents</w:t>
      </w:r>
      <w:r w:rsidRPr="00761B1E">
        <w:rPr>
          <w:rFonts w:ascii="Times New Roman" w:hAnsi="Times New Roman"/>
          <w:sz w:val="24"/>
          <w:szCs w:val="24"/>
          <w:lang w:val="en-US"/>
        </w:rPr>
        <w:t xml:space="preserve"> read the </w:t>
      </w:r>
      <w:r w:rsidRPr="00761B1E">
        <w:rPr>
          <w:rFonts w:ascii="Times New Roman" w:hAnsi="Times New Roman"/>
          <w:sz w:val="24"/>
          <w:szCs w:val="24"/>
          <w:lang w:val="en-US"/>
        </w:rPr>
        <w:lastRenderedPageBreak/>
        <w:t>information on the labels of the products they consume. In addition, they agree that products made with GM products should show in their labeling the corresponding information so that the citizen can choose whether to consume them or not.</w:t>
      </w:r>
    </w:p>
    <w:p w14:paraId="436D5F0F" w14:textId="77777777" w:rsidR="00A43E08" w:rsidRPr="0099305C" w:rsidRDefault="00A43E08" w:rsidP="00A43E08">
      <w:pPr>
        <w:spacing w:line="360" w:lineRule="auto"/>
        <w:rPr>
          <w:rFonts w:ascii="Times New Roman" w:hAnsi="Times New Roman"/>
          <w:sz w:val="24"/>
          <w:szCs w:val="24"/>
          <w:lang w:val="en-US"/>
        </w:rPr>
      </w:pPr>
      <w:r w:rsidRPr="0042028C">
        <w:rPr>
          <w:rFonts w:eastAsia="Times New Roman" w:cs="Calibri"/>
          <w:b/>
          <w:color w:val="000000"/>
          <w:sz w:val="28"/>
          <w:szCs w:val="28"/>
          <w:lang w:val="en-US" w:eastAsia="es-MX"/>
        </w:rPr>
        <w:t xml:space="preserve">Key </w:t>
      </w:r>
      <w:r>
        <w:rPr>
          <w:rFonts w:eastAsia="Times New Roman" w:cs="Calibri"/>
          <w:b/>
          <w:color w:val="000000"/>
          <w:sz w:val="28"/>
          <w:szCs w:val="28"/>
          <w:lang w:val="en-US" w:eastAsia="es-MX"/>
        </w:rPr>
        <w:t>wo</w:t>
      </w:r>
      <w:r w:rsidRPr="0042028C">
        <w:rPr>
          <w:rFonts w:eastAsia="Times New Roman" w:cs="Calibri"/>
          <w:b/>
          <w:color w:val="000000"/>
          <w:sz w:val="28"/>
          <w:szCs w:val="28"/>
          <w:lang w:val="en-US" w:eastAsia="es-MX"/>
        </w:rPr>
        <w:t>rds:</w:t>
      </w:r>
      <w:r w:rsidRPr="0099305C">
        <w:rPr>
          <w:rFonts w:ascii="Times New Roman" w:hAnsi="Times New Roman"/>
          <w:sz w:val="24"/>
          <w:szCs w:val="24"/>
          <w:lang w:val="en-US"/>
        </w:rPr>
        <w:t xml:space="preserve"> </w:t>
      </w:r>
      <w:r>
        <w:rPr>
          <w:rFonts w:ascii="Times New Roman" w:hAnsi="Times New Roman"/>
          <w:sz w:val="24"/>
          <w:szCs w:val="24"/>
          <w:lang w:val="en-US"/>
        </w:rPr>
        <w:t>a</w:t>
      </w:r>
      <w:r w:rsidRPr="0099305C">
        <w:rPr>
          <w:rFonts w:ascii="Times New Roman" w:hAnsi="Times New Roman"/>
          <w:sz w:val="24"/>
          <w:szCs w:val="24"/>
          <w:lang w:val="en-US"/>
        </w:rPr>
        <w:t xml:space="preserve">ttitude, labeling, genetically modified products, Mexican urban population. </w:t>
      </w:r>
    </w:p>
    <w:p w14:paraId="55E49CD0" w14:textId="77777777" w:rsidR="00A43E08" w:rsidRPr="0039316C" w:rsidRDefault="00A43E08" w:rsidP="00A43E08">
      <w:pPr>
        <w:spacing w:line="360" w:lineRule="auto"/>
        <w:jc w:val="both"/>
        <w:rPr>
          <w:rFonts w:eastAsia="Times New Roman" w:cs="Calibri"/>
          <w:b/>
          <w:color w:val="000000"/>
          <w:sz w:val="28"/>
          <w:szCs w:val="28"/>
          <w:lang w:val="es-ES_tradnl" w:eastAsia="es-MX"/>
        </w:rPr>
      </w:pPr>
      <w:r w:rsidRPr="0039316C">
        <w:rPr>
          <w:rFonts w:eastAsia="Times New Roman" w:cs="Calibri"/>
          <w:b/>
          <w:color w:val="000000"/>
          <w:sz w:val="28"/>
          <w:szCs w:val="28"/>
          <w:lang w:val="es-ES_tradnl" w:eastAsia="es-MX"/>
        </w:rPr>
        <w:t>Resumo</w:t>
      </w:r>
    </w:p>
    <w:p w14:paraId="3E60B3A6" w14:textId="77777777" w:rsidR="00A43E08" w:rsidRPr="00DF101F" w:rsidRDefault="00A43E08" w:rsidP="00A43E08">
      <w:pPr>
        <w:spacing w:line="360" w:lineRule="auto"/>
        <w:jc w:val="both"/>
        <w:rPr>
          <w:rFonts w:ascii="Times New Roman" w:hAnsi="Times New Roman"/>
          <w:sz w:val="24"/>
          <w:szCs w:val="24"/>
          <w:lang w:val="es-ES"/>
        </w:rPr>
      </w:pPr>
      <w:r w:rsidRPr="00DF101F">
        <w:rPr>
          <w:rFonts w:ascii="Times New Roman" w:hAnsi="Times New Roman"/>
          <w:sz w:val="24"/>
          <w:szCs w:val="24"/>
          <w:lang w:val="es-ES"/>
        </w:rPr>
        <w:t xml:space="preserve">O objetivo </w:t>
      </w:r>
      <w:proofErr w:type="spellStart"/>
      <w:r w:rsidRPr="00DF101F">
        <w:rPr>
          <w:rFonts w:ascii="Times New Roman" w:hAnsi="Times New Roman"/>
          <w:sz w:val="24"/>
          <w:szCs w:val="24"/>
          <w:lang w:val="es-ES"/>
        </w:rPr>
        <w:t>foi</w:t>
      </w:r>
      <w:proofErr w:type="spellEnd"/>
      <w:r w:rsidRPr="00DF101F">
        <w:rPr>
          <w:rFonts w:ascii="Times New Roman" w:hAnsi="Times New Roman"/>
          <w:sz w:val="24"/>
          <w:szCs w:val="24"/>
          <w:lang w:val="es-ES"/>
        </w:rPr>
        <w:t xml:space="preserve"> </w:t>
      </w:r>
      <w:proofErr w:type="spellStart"/>
      <w:r w:rsidRPr="00DF101F">
        <w:rPr>
          <w:rFonts w:ascii="Times New Roman" w:hAnsi="Times New Roman"/>
          <w:sz w:val="24"/>
          <w:szCs w:val="24"/>
          <w:lang w:val="es-ES"/>
        </w:rPr>
        <w:t>estudar</w:t>
      </w:r>
      <w:proofErr w:type="spellEnd"/>
      <w:r w:rsidRPr="00DF101F">
        <w:rPr>
          <w:rFonts w:ascii="Times New Roman" w:hAnsi="Times New Roman"/>
          <w:sz w:val="24"/>
          <w:szCs w:val="24"/>
          <w:lang w:val="es-ES"/>
        </w:rPr>
        <w:t xml:space="preserve"> as </w:t>
      </w:r>
      <w:proofErr w:type="spellStart"/>
      <w:r w:rsidRPr="00DF101F">
        <w:rPr>
          <w:rFonts w:ascii="Times New Roman" w:hAnsi="Times New Roman"/>
          <w:sz w:val="24"/>
          <w:szCs w:val="24"/>
          <w:lang w:val="es-ES"/>
        </w:rPr>
        <w:t>atitudes</w:t>
      </w:r>
      <w:proofErr w:type="spellEnd"/>
      <w:r w:rsidRPr="00DF101F">
        <w:rPr>
          <w:rFonts w:ascii="Times New Roman" w:hAnsi="Times New Roman"/>
          <w:sz w:val="24"/>
          <w:szCs w:val="24"/>
          <w:lang w:val="es-ES"/>
        </w:rPr>
        <w:t xml:space="preserve"> de </w:t>
      </w:r>
      <w:proofErr w:type="spellStart"/>
      <w:r w:rsidRPr="00DF101F">
        <w:rPr>
          <w:rFonts w:ascii="Times New Roman" w:hAnsi="Times New Roman"/>
          <w:sz w:val="24"/>
          <w:szCs w:val="24"/>
          <w:lang w:val="es-ES"/>
        </w:rPr>
        <w:t>população</w:t>
      </w:r>
      <w:proofErr w:type="spellEnd"/>
      <w:r w:rsidRPr="00DF101F">
        <w:rPr>
          <w:rFonts w:ascii="Times New Roman" w:hAnsi="Times New Roman"/>
          <w:sz w:val="24"/>
          <w:szCs w:val="24"/>
          <w:lang w:val="es-ES"/>
        </w:rPr>
        <w:t xml:space="preserve"> urbana mexicana sobre a </w:t>
      </w:r>
      <w:proofErr w:type="spellStart"/>
      <w:r w:rsidRPr="00DF101F">
        <w:rPr>
          <w:rFonts w:ascii="Times New Roman" w:hAnsi="Times New Roman"/>
          <w:sz w:val="24"/>
          <w:szCs w:val="24"/>
          <w:lang w:val="es-ES"/>
        </w:rPr>
        <w:t>rotulagem</w:t>
      </w:r>
      <w:proofErr w:type="spellEnd"/>
      <w:r w:rsidRPr="00DF101F">
        <w:rPr>
          <w:rFonts w:ascii="Times New Roman" w:hAnsi="Times New Roman"/>
          <w:sz w:val="24"/>
          <w:szCs w:val="24"/>
          <w:lang w:val="es-ES"/>
        </w:rPr>
        <w:t xml:space="preserve"> de </w:t>
      </w:r>
      <w:proofErr w:type="spellStart"/>
      <w:r w:rsidRPr="00DF101F">
        <w:rPr>
          <w:rFonts w:ascii="Times New Roman" w:hAnsi="Times New Roman"/>
          <w:sz w:val="24"/>
          <w:szCs w:val="24"/>
          <w:lang w:val="es-ES"/>
        </w:rPr>
        <w:t>produtos</w:t>
      </w:r>
      <w:proofErr w:type="spellEnd"/>
      <w:r w:rsidRPr="00DF101F">
        <w:rPr>
          <w:rFonts w:ascii="Times New Roman" w:hAnsi="Times New Roman"/>
          <w:sz w:val="24"/>
          <w:szCs w:val="24"/>
          <w:lang w:val="es-ES"/>
        </w:rPr>
        <w:t xml:space="preserve"> </w:t>
      </w:r>
      <w:proofErr w:type="spellStart"/>
      <w:r w:rsidRPr="00DF101F">
        <w:rPr>
          <w:rFonts w:ascii="Times New Roman" w:hAnsi="Times New Roman"/>
          <w:sz w:val="24"/>
          <w:szCs w:val="24"/>
          <w:lang w:val="es-ES"/>
        </w:rPr>
        <w:t>geneticamente</w:t>
      </w:r>
      <w:proofErr w:type="spellEnd"/>
      <w:r w:rsidRPr="00DF101F">
        <w:rPr>
          <w:rFonts w:ascii="Times New Roman" w:hAnsi="Times New Roman"/>
          <w:sz w:val="24"/>
          <w:szCs w:val="24"/>
          <w:lang w:val="es-ES"/>
        </w:rPr>
        <w:t xml:space="preserve"> modificados. </w:t>
      </w:r>
      <w:proofErr w:type="spellStart"/>
      <w:r w:rsidRPr="00DF101F">
        <w:rPr>
          <w:rFonts w:ascii="Times New Roman" w:hAnsi="Times New Roman"/>
          <w:sz w:val="24"/>
          <w:szCs w:val="24"/>
          <w:lang w:val="es-ES"/>
        </w:rPr>
        <w:t>Materiais</w:t>
      </w:r>
      <w:proofErr w:type="spellEnd"/>
      <w:r w:rsidRPr="00DF101F">
        <w:rPr>
          <w:rFonts w:ascii="Times New Roman" w:hAnsi="Times New Roman"/>
          <w:sz w:val="24"/>
          <w:szCs w:val="24"/>
          <w:lang w:val="es-ES"/>
        </w:rPr>
        <w:t xml:space="preserve"> e Métodos </w:t>
      </w:r>
      <w:proofErr w:type="spellStart"/>
      <w:r w:rsidRPr="00DF101F">
        <w:rPr>
          <w:rFonts w:ascii="Times New Roman" w:hAnsi="Times New Roman"/>
          <w:sz w:val="24"/>
          <w:szCs w:val="24"/>
          <w:lang w:val="es-ES"/>
        </w:rPr>
        <w:t>Um</w:t>
      </w:r>
      <w:proofErr w:type="spellEnd"/>
      <w:r w:rsidRPr="00DF101F">
        <w:rPr>
          <w:rFonts w:ascii="Times New Roman" w:hAnsi="Times New Roman"/>
          <w:sz w:val="24"/>
          <w:szCs w:val="24"/>
          <w:lang w:val="es-ES"/>
        </w:rPr>
        <w:t xml:space="preserve"> </w:t>
      </w:r>
      <w:proofErr w:type="spellStart"/>
      <w:r w:rsidRPr="00DF101F">
        <w:rPr>
          <w:rFonts w:ascii="Times New Roman" w:hAnsi="Times New Roman"/>
          <w:sz w:val="24"/>
          <w:szCs w:val="24"/>
          <w:lang w:val="es-ES"/>
        </w:rPr>
        <w:t>estudo</w:t>
      </w:r>
      <w:proofErr w:type="spellEnd"/>
      <w:r w:rsidRPr="00DF101F">
        <w:rPr>
          <w:rFonts w:ascii="Times New Roman" w:hAnsi="Times New Roman"/>
          <w:sz w:val="24"/>
          <w:szCs w:val="24"/>
          <w:lang w:val="es-ES"/>
        </w:rPr>
        <w:t xml:space="preserve"> transversal </w:t>
      </w:r>
      <w:proofErr w:type="spellStart"/>
      <w:r w:rsidRPr="00DF101F">
        <w:rPr>
          <w:rFonts w:ascii="Times New Roman" w:hAnsi="Times New Roman"/>
          <w:sz w:val="24"/>
          <w:szCs w:val="24"/>
          <w:lang w:val="es-ES"/>
        </w:rPr>
        <w:t>foi</w:t>
      </w:r>
      <w:proofErr w:type="spellEnd"/>
      <w:r w:rsidRPr="00DF101F">
        <w:rPr>
          <w:rFonts w:ascii="Times New Roman" w:hAnsi="Times New Roman"/>
          <w:sz w:val="24"/>
          <w:szCs w:val="24"/>
          <w:lang w:val="es-ES"/>
        </w:rPr>
        <w:t xml:space="preserve"> realizado na </w:t>
      </w:r>
      <w:proofErr w:type="spellStart"/>
      <w:r w:rsidRPr="00DF101F">
        <w:rPr>
          <w:rFonts w:ascii="Times New Roman" w:hAnsi="Times New Roman"/>
          <w:sz w:val="24"/>
          <w:szCs w:val="24"/>
          <w:lang w:val="es-ES"/>
        </w:rPr>
        <w:t>população</w:t>
      </w:r>
      <w:proofErr w:type="spellEnd"/>
      <w:r w:rsidRPr="00DF101F">
        <w:rPr>
          <w:rFonts w:ascii="Times New Roman" w:hAnsi="Times New Roman"/>
          <w:sz w:val="24"/>
          <w:szCs w:val="24"/>
          <w:lang w:val="es-ES"/>
        </w:rPr>
        <w:t xml:space="preserve"> urbana mexicano </w:t>
      </w:r>
      <w:proofErr w:type="spellStart"/>
      <w:r w:rsidRPr="00DF101F">
        <w:rPr>
          <w:rFonts w:ascii="Times New Roman" w:hAnsi="Times New Roman"/>
          <w:sz w:val="24"/>
          <w:szCs w:val="24"/>
          <w:lang w:val="es-ES"/>
        </w:rPr>
        <w:t>com</w:t>
      </w:r>
      <w:proofErr w:type="spellEnd"/>
      <w:r w:rsidRPr="00DF101F">
        <w:rPr>
          <w:rFonts w:ascii="Times New Roman" w:hAnsi="Times New Roman"/>
          <w:sz w:val="24"/>
          <w:szCs w:val="24"/>
          <w:lang w:val="es-ES"/>
        </w:rPr>
        <w:t xml:space="preserve"> </w:t>
      </w:r>
      <w:proofErr w:type="spellStart"/>
      <w:r w:rsidRPr="00DF101F">
        <w:rPr>
          <w:rFonts w:ascii="Times New Roman" w:hAnsi="Times New Roman"/>
          <w:sz w:val="24"/>
          <w:szCs w:val="24"/>
          <w:lang w:val="es-ES"/>
        </w:rPr>
        <w:t>uma</w:t>
      </w:r>
      <w:proofErr w:type="spellEnd"/>
      <w:r w:rsidRPr="00DF101F">
        <w:rPr>
          <w:rFonts w:ascii="Times New Roman" w:hAnsi="Times New Roman"/>
          <w:sz w:val="24"/>
          <w:szCs w:val="24"/>
          <w:lang w:val="es-ES"/>
        </w:rPr>
        <w:t xml:space="preserve"> </w:t>
      </w:r>
      <w:proofErr w:type="spellStart"/>
      <w:r w:rsidRPr="00DF101F">
        <w:rPr>
          <w:rFonts w:ascii="Times New Roman" w:hAnsi="Times New Roman"/>
          <w:sz w:val="24"/>
          <w:szCs w:val="24"/>
          <w:lang w:val="es-ES"/>
        </w:rPr>
        <w:t>amostra</w:t>
      </w:r>
      <w:proofErr w:type="spellEnd"/>
      <w:r w:rsidRPr="00DF101F">
        <w:rPr>
          <w:rFonts w:ascii="Times New Roman" w:hAnsi="Times New Roman"/>
          <w:sz w:val="24"/>
          <w:szCs w:val="24"/>
          <w:lang w:val="es-ES"/>
        </w:rPr>
        <w:t xml:space="preserve"> de </w:t>
      </w:r>
      <w:proofErr w:type="spellStart"/>
      <w:r w:rsidRPr="00DF101F">
        <w:rPr>
          <w:rFonts w:ascii="Times New Roman" w:hAnsi="Times New Roman"/>
          <w:sz w:val="24"/>
          <w:szCs w:val="24"/>
          <w:lang w:val="es-ES"/>
        </w:rPr>
        <w:t>probabilidade</w:t>
      </w:r>
      <w:proofErr w:type="spellEnd"/>
      <w:r w:rsidRPr="00DF101F">
        <w:rPr>
          <w:rFonts w:ascii="Times New Roman" w:hAnsi="Times New Roman"/>
          <w:sz w:val="24"/>
          <w:szCs w:val="24"/>
          <w:lang w:val="es-ES"/>
        </w:rPr>
        <w:t xml:space="preserve"> de 14 mil 720 </w:t>
      </w:r>
      <w:proofErr w:type="spellStart"/>
      <w:r w:rsidRPr="00DF101F">
        <w:rPr>
          <w:rFonts w:ascii="Times New Roman" w:hAnsi="Times New Roman"/>
          <w:sz w:val="24"/>
          <w:szCs w:val="24"/>
          <w:lang w:val="es-ES"/>
        </w:rPr>
        <w:t>pessoas</w:t>
      </w:r>
      <w:proofErr w:type="spellEnd"/>
      <w:r w:rsidRPr="00DF101F">
        <w:rPr>
          <w:rFonts w:ascii="Times New Roman" w:hAnsi="Times New Roman"/>
          <w:sz w:val="24"/>
          <w:szCs w:val="24"/>
          <w:lang w:val="es-ES"/>
        </w:rPr>
        <w:t xml:space="preserve"> entre os 18 e os 65 anos. Eles </w:t>
      </w:r>
      <w:proofErr w:type="spellStart"/>
      <w:r w:rsidRPr="00DF101F">
        <w:rPr>
          <w:rFonts w:ascii="Times New Roman" w:hAnsi="Times New Roman"/>
          <w:sz w:val="24"/>
          <w:szCs w:val="24"/>
          <w:lang w:val="es-ES"/>
        </w:rPr>
        <w:t>foram</w:t>
      </w:r>
      <w:proofErr w:type="spellEnd"/>
      <w:r w:rsidRPr="00DF101F">
        <w:rPr>
          <w:rFonts w:ascii="Times New Roman" w:hAnsi="Times New Roman"/>
          <w:sz w:val="24"/>
          <w:szCs w:val="24"/>
          <w:lang w:val="es-ES"/>
        </w:rPr>
        <w:t xml:space="preserve"> </w:t>
      </w:r>
      <w:proofErr w:type="spellStart"/>
      <w:r w:rsidRPr="00DF101F">
        <w:rPr>
          <w:rFonts w:ascii="Times New Roman" w:hAnsi="Times New Roman"/>
          <w:sz w:val="24"/>
          <w:szCs w:val="24"/>
          <w:lang w:val="es-ES"/>
        </w:rPr>
        <w:t>estudadas</w:t>
      </w:r>
      <w:proofErr w:type="spellEnd"/>
      <w:r w:rsidRPr="00DF101F">
        <w:rPr>
          <w:rFonts w:ascii="Times New Roman" w:hAnsi="Times New Roman"/>
          <w:sz w:val="24"/>
          <w:szCs w:val="24"/>
          <w:lang w:val="es-ES"/>
        </w:rPr>
        <w:t xml:space="preserve"> e </w:t>
      </w:r>
      <w:proofErr w:type="spellStart"/>
      <w:r w:rsidRPr="00DF101F">
        <w:rPr>
          <w:rFonts w:ascii="Times New Roman" w:hAnsi="Times New Roman"/>
          <w:sz w:val="24"/>
          <w:szCs w:val="24"/>
          <w:lang w:val="es-ES"/>
        </w:rPr>
        <w:t>analisadas</w:t>
      </w:r>
      <w:proofErr w:type="spellEnd"/>
      <w:r w:rsidRPr="00DF101F">
        <w:rPr>
          <w:rFonts w:ascii="Times New Roman" w:hAnsi="Times New Roman"/>
          <w:sz w:val="24"/>
          <w:szCs w:val="24"/>
          <w:lang w:val="es-ES"/>
        </w:rPr>
        <w:t xml:space="preserve"> </w:t>
      </w:r>
      <w:proofErr w:type="spellStart"/>
      <w:r w:rsidRPr="00DF101F">
        <w:rPr>
          <w:rFonts w:ascii="Times New Roman" w:hAnsi="Times New Roman"/>
          <w:sz w:val="24"/>
          <w:szCs w:val="24"/>
          <w:lang w:val="es-ES"/>
        </w:rPr>
        <w:t>atitudes</w:t>
      </w:r>
      <w:proofErr w:type="spellEnd"/>
      <w:r w:rsidRPr="00DF101F">
        <w:rPr>
          <w:rFonts w:ascii="Times New Roman" w:hAnsi="Times New Roman"/>
          <w:sz w:val="24"/>
          <w:szCs w:val="24"/>
          <w:lang w:val="es-ES"/>
        </w:rPr>
        <w:t xml:space="preserve"> </w:t>
      </w:r>
      <w:proofErr w:type="spellStart"/>
      <w:r w:rsidRPr="00DF101F">
        <w:rPr>
          <w:rFonts w:ascii="Times New Roman" w:hAnsi="Times New Roman"/>
          <w:sz w:val="24"/>
          <w:szCs w:val="24"/>
          <w:lang w:val="es-ES"/>
        </w:rPr>
        <w:t>em</w:t>
      </w:r>
      <w:proofErr w:type="spellEnd"/>
      <w:r w:rsidRPr="00DF101F">
        <w:rPr>
          <w:rFonts w:ascii="Times New Roman" w:hAnsi="Times New Roman"/>
          <w:sz w:val="24"/>
          <w:szCs w:val="24"/>
          <w:lang w:val="es-ES"/>
        </w:rPr>
        <w:t xml:space="preserve"> </w:t>
      </w:r>
      <w:proofErr w:type="spellStart"/>
      <w:r w:rsidRPr="00DF101F">
        <w:rPr>
          <w:rFonts w:ascii="Times New Roman" w:hAnsi="Times New Roman"/>
          <w:sz w:val="24"/>
          <w:szCs w:val="24"/>
          <w:lang w:val="es-ES"/>
        </w:rPr>
        <w:t>relação</w:t>
      </w:r>
      <w:proofErr w:type="spellEnd"/>
      <w:r w:rsidRPr="00DF101F">
        <w:rPr>
          <w:rFonts w:ascii="Times New Roman" w:hAnsi="Times New Roman"/>
          <w:sz w:val="24"/>
          <w:szCs w:val="24"/>
          <w:lang w:val="es-ES"/>
        </w:rPr>
        <w:t xml:space="preserve"> à </w:t>
      </w:r>
      <w:proofErr w:type="spellStart"/>
      <w:r w:rsidRPr="00DF101F">
        <w:rPr>
          <w:rFonts w:ascii="Times New Roman" w:hAnsi="Times New Roman"/>
          <w:sz w:val="24"/>
          <w:szCs w:val="24"/>
          <w:lang w:val="es-ES"/>
        </w:rPr>
        <w:t>rotulagem</w:t>
      </w:r>
      <w:proofErr w:type="spellEnd"/>
      <w:r w:rsidRPr="00DF101F">
        <w:rPr>
          <w:rFonts w:ascii="Times New Roman" w:hAnsi="Times New Roman"/>
          <w:sz w:val="24"/>
          <w:szCs w:val="24"/>
          <w:lang w:val="es-ES"/>
        </w:rPr>
        <w:t xml:space="preserve"> de </w:t>
      </w:r>
      <w:proofErr w:type="spellStart"/>
      <w:r w:rsidRPr="00DF101F">
        <w:rPr>
          <w:rFonts w:ascii="Times New Roman" w:hAnsi="Times New Roman"/>
          <w:sz w:val="24"/>
          <w:szCs w:val="24"/>
          <w:lang w:val="es-ES"/>
        </w:rPr>
        <w:t>produtos</w:t>
      </w:r>
      <w:proofErr w:type="spellEnd"/>
      <w:r w:rsidRPr="00DF101F">
        <w:rPr>
          <w:rFonts w:ascii="Times New Roman" w:hAnsi="Times New Roman"/>
          <w:sz w:val="24"/>
          <w:szCs w:val="24"/>
          <w:lang w:val="es-ES"/>
        </w:rPr>
        <w:t xml:space="preserve"> (GM) </w:t>
      </w:r>
      <w:proofErr w:type="spellStart"/>
      <w:r w:rsidRPr="00DF101F">
        <w:rPr>
          <w:rFonts w:ascii="Times New Roman" w:hAnsi="Times New Roman"/>
          <w:sz w:val="24"/>
          <w:szCs w:val="24"/>
          <w:lang w:val="es-ES"/>
        </w:rPr>
        <w:t>com</w:t>
      </w:r>
      <w:proofErr w:type="spellEnd"/>
      <w:r w:rsidRPr="00DF101F">
        <w:rPr>
          <w:rFonts w:ascii="Times New Roman" w:hAnsi="Times New Roman"/>
          <w:sz w:val="24"/>
          <w:szCs w:val="24"/>
          <w:lang w:val="es-ES"/>
        </w:rPr>
        <w:t xml:space="preserve"> </w:t>
      </w:r>
      <w:proofErr w:type="spellStart"/>
      <w:r w:rsidRPr="00DF101F">
        <w:rPr>
          <w:rFonts w:ascii="Times New Roman" w:hAnsi="Times New Roman"/>
          <w:sz w:val="24"/>
          <w:szCs w:val="24"/>
          <w:lang w:val="es-ES"/>
        </w:rPr>
        <w:t>uma</w:t>
      </w:r>
      <w:proofErr w:type="spellEnd"/>
      <w:r w:rsidRPr="00DF101F">
        <w:rPr>
          <w:rFonts w:ascii="Times New Roman" w:hAnsi="Times New Roman"/>
          <w:sz w:val="24"/>
          <w:szCs w:val="24"/>
          <w:lang w:val="es-ES"/>
        </w:rPr>
        <w:t xml:space="preserve"> </w:t>
      </w:r>
      <w:proofErr w:type="spellStart"/>
      <w:r w:rsidRPr="00DF101F">
        <w:rPr>
          <w:rFonts w:ascii="Times New Roman" w:hAnsi="Times New Roman"/>
          <w:sz w:val="24"/>
          <w:szCs w:val="24"/>
          <w:lang w:val="es-ES"/>
        </w:rPr>
        <w:t>ferramenta</w:t>
      </w:r>
      <w:proofErr w:type="spellEnd"/>
      <w:r w:rsidRPr="00DF101F">
        <w:rPr>
          <w:rFonts w:ascii="Times New Roman" w:hAnsi="Times New Roman"/>
          <w:sz w:val="24"/>
          <w:szCs w:val="24"/>
          <w:lang w:val="es-ES"/>
        </w:rPr>
        <w:t xml:space="preserve"> 4 </w:t>
      </w:r>
      <w:proofErr w:type="spellStart"/>
      <w:r w:rsidRPr="00DF101F">
        <w:rPr>
          <w:rFonts w:ascii="Times New Roman" w:hAnsi="Times New Roman"/>
          <w:sz w:val="24"/>
          <w:szCs w:val="24"/>
          <w:lang w:val="es-ES"/>
        </w:rPr>
        <w:t>itens</w:t>
      </w:r>
      <w:proofErr w:type="spellEnd"/>
      <w:r w:rsidRPr="00DF101F">
        <w:rPr>
          <w:rFonts w:ascii="Times New Roman" w:hAnsi="Times New Roman"/>
          <w:sz w:val="24"/>
          <w:szCs w:val="24"/>
          <w:lang w:val="es-ES"/>
        </w:rPr>
        <w:t xml:space="preserve"> </w:t>
      </w:r>
      <w:proofErr w:type="spellStart"/>
      <w:r w:rsidRPr="00DF101F">
        <w:rPr>
          <w:rFonts w:ascii="Times New Roman" w:hAnsi="Times New Roman"/>
          <w:sz w:val="24"/>
          <w:szCs w:val="24"/>
          <w:lang w:val="es-ES"/>
        </w:rPr>
        <w:t>binários</w:t>
      </w:r>
      <w:proofErr w:type="spellEnd"/>
      <w:r w:rsidRPr="00DF101F">
        <w:rPr>
          <w:rFonts w:ascii="Times New Roman" w:hAnsi="Times New Roman"/>
          <w:sz w:val="24"/>
          <w:szCs w:val="24"/>
          <w:lang w:val="es-ES"/>
        </w:rPr>
        <w:t xml:space="preserve">. Os resultados </w:t>
      </w:r>
      <w:proofErr w:type="spellStart"/>
      <w:r w:rsidRPr="00DF101F">
        <w:rPr>
          <w:rFonts w:ascii="Times New Roman" w:hAnsi="Times New Roman"/>
          <w:sz w:val="24"/>
          <w:szCs w:val="24"/>
          <w:lang w:val="es-ES"/>
        </w:rPr>
        <w:t>revelaram</w:t>
      </w:r>
      <w:proofErr w:type="spellEnd"/>
      <w:r w:rsidRPr="00DF101F">
        <w:rPr>
          <w:rFonts w:ascii="Times New Roman" w:hAnsi="Times New Roman"/>
          <w:sz w:val="24"/>
          <w:szCs w:val="24"/>
          <w:lang w:val="es-ES"/>
        </w:rPr>
        <w:t xml:space="preserve"> que 63,25% da </w:t>
      </w:r>
      <w:proofErr w:type="spellStart"/>
      <w:r w:rsidRPr="00DF101F">
        <w:rPr>
          <w:rFonts w:ascii="Times New Roman" w:hAnsi="Times New Roman"/>
          <w:sz w:val="24"/>
          <w:szCs w:val="24"/>
          <w:lang w:val="es-ES"/>
        </w:rPr>
        <w:t>amostra</w:t>
      </w:r>
      <w:proofErr w:type="spellEnd"/>
      <w:r w:rsidRPr="00DF101F">
        <w:rPr>
          <w:rFonts w:ascii="Times New Roman" w:hAnsi="Times New Roman"/>
          <w:sz w:val="24"/>
          <w:szCs w:val="24"/>
          <w:lang w:val="es-ES"/>
        </w:rPr>
        <w:t xml:space="preserve"> </w:t>
      </w:r>
      <w:proofErr w:type="spellStart"/>
      <w:r w:rsidRPr="00DF101F">
        <w:rPr>
          <w:rFonts w:ascii="Times New Roman" w:hAnsi="Times New Roman"/>
          <w:sz w:val="24"/>
          <w:szCs w:val="24"/>
          <w:lang w:val="es-ES"/>
        </w:rPr>
        <w:t>tem</w:t>
      </w:r>
      <w:proofErr w:type="spellEnd"/>
      <w:r w:rsidRPr="00DF101F">
        <w:rPr>
          <w:rFonts w:ascii="Times New Roman" w:hAnsi="Times New Roman"/>
          <w:sz w:val="24"/>
          <w:szCs w:val="24"/>
          <w:lang w:val="es-ES"/>
        </w:rPr>
        <w:t xml:space="preserve"> o hábito de </w:t>
      </w:r>
      <w:proofErr w:type="spellStart"/>
      <w:r w:rsidRPr="00DF101F">
        <w:rPr>
          <w:rFonts w:ascii="Times New Roman" w:hAnsi="Times New Roman"/>
          <w:sz w:val="24"/>
          <w:szCs w:val="24"/>
          <w:lang w:val="es-ES"/>
        </w:rPr>
        <w:t>ler</w:t>
      </w:r>
      <w:proofErr w:type="spellEnd"/>
      <w:r w:rsidRPr="00DF101F">
        <w:rPr>
          <w:rFonts w:ascii="Times New Roman" w:hAnsi="Times New Roman"/>
          <w:sz w:val="24"/>
          <w:szCs w:val="24"/>
          <w:lang w:val="es-ES"/>
        </w:rPr>
        <w:t xml:space="preserve"> os rótulos dos </w:t>
      </w:r>
      <w:proofErr w:type="spellStart"/>
      <w:r w:rsidRPr="00DF101F">
        <w:rPr>
          <w:rFonts w:ascii="Times New Roman" w:hAnsi="Times New Roman"/>
          <w:sz w:val="24"/>
          <w:szCs w:val="24"/>
          <w:lang w:val="es-ES"/>
        </w:rPr>
        <w:t>produtos</w:t>
      </w:r>
      <w:proofErr w:type="spellEnd"/>
      <w:r w:rsidRPr="00DF101F">
        <w:rPr>
          <w:rFonts w:ascii="Times New Roman" w:hAnsi="Times New Roman"/>
          <w:sz w:val="24"/>
          <w:szCs w:val="24"/>
          <w:lang w:val="es-ES"/>
        </w:rPr>
        <w:t xml:space="preserve"> que </w:t>
      </w:r>
      <w:proofErr w:type="spellStart"/>
      <w:r w:rsidRPr="00DF101F">
        <w:rPr>
          <w:rFonts w:ascii="Times New Roman" w:hAnsi="Times New Roman"/>
          <w:sz w:val="24"/>
          <w:szCs w:val="24"/>
          <w:lang w:val="es-ES"/>
        </w:rPr>
        <w:t>consomem</w:t>
      </w:r>
      <w:proofErr w:type="spellEnd"/>
      <w:r w:rsidRPr="00DF101F">
        <w:rPr>
          <w:rFonts w:ascii="Times New Roman" w:hAnsi="Times New Roman"/>
          <w:sz w:val="24"/>
          <w:szCs w:val="24"/>
          <w:lang w:val="es-ES"/>
        </w:rPr>
        <w:t xml:space="preserve">; 93,69% </w:t>
      </w:r>
      <w:proofErr w:type="spellStart"/>
      <w:r w:rsidRPr="00DF101F">
        <w:rPr>
          <w:rFonts w:ascii="Times New Roman" w:hAnsi="Times New Roman"/>
          <w:sz w:val="24"/>
          <w:szCs w:val="24"/>
          <w:lang w:val="es-ES"/>
        </w:rPr>
        <w:t>consideraram</w:t>
      </w:r>
      <w:proofErr w:type="spellEnd"/>
      <w:r w:rsidRPr="00DF101F">
        <w:rPr>
          <w:rFonts w:ascii="Times New Roman" w:hAnsi="Times New Roman"/>
          <w:sz w:val="24"/>
          <w:szCs w:val="24"/>
          <w:lang w:val="es-ES"/>
        </w:rPr>
        <w:t xml:space="preserve"> que a </w:t>
      </w:r>
      <w:proofErr w:type="spellStart"/>
      <w:r w:rsidRPr="00DF101F">
        <w:rPr>
          <w:rFonts w:ascii="Times New Roman" w:hAnsi="Times New Roman"/>
          <w:sz w:val="24"/>
          <w:szCs w:val="24"/>
          <w:lang w:val="es-ES"/>
        </w:rPr>
        <w:t>publicidade</w:t>
      </w:r>
      <w:proofErr w:type="spellEnd"/>
      <w:r w:rsidRPr="00DF101F">
        <w:rPr>
          <w:rFonts w:ascii="Times New Roman" w:hAnsi="Times New Roman"/>
          <w:sz w:val="24"/>
          <w:szCs w:val="24"/>
          <w:lang w:val="es-ES"/>
        </w:rPr>
        <w:t xml:space="preserve"> </w:t>
      </w:r>
      <w:proofErr w:type="spellStart"/>
      <w:r w:rsidRPr="00DF101F">
        <w:rPr>
          <w:rFonts w:ascii="Times New Roman" w:hAnsi="Times New Roman"/>
          <w:sz w:val="24"/>
          <w:szCs w:val="24"/>
          <w:lang w:val="es-ES"/>
        </w:rPr>
        <w:t>deve</w:t>
      </w:r>
      <w:proofErr w:type="spellEnd"/>
      <w:r w:rsidRPr="00DF101F">
        <w:rPr>
          <w:rFonts w:ascii="Times New Roman" w:hAnsi="Times New Roman"/>
          <w:sz w:val="24"/>
          <w:szCs w:val="24"/>
          <w:lang w:val="es-ES"/>
        </w:rPr>
        <w:t xml:space="preserve"> informar o consumidor final sobre o </w:t>
      </w:r>
      <w:proofErr w:type="spellStart"/>
      <w:r w:rsidRPr="00DF101F">
        <w:rPr>
          <w:rFonts w:ascii="Times New Roman" w:hAnsi="Times New Roman"/>
          <w:sz w:val="24"/>
          <w:szCs w:val="24"/>
          <w:lang w:val="es-ES"/>
        </w:rPr>
        <w:t>conteúdo</w:t>
      </w:r>
      <w:proofErr w:type="spellEnd"/>
      <w:r w:rsidRPr="00DF101F">
        <w:rPr>
          <w:rFonts w:ascii="Times New Roman" w:hAnsi="Times New Roman"/>
          <w:sz w:val="24"/>
          <w:szCs w:val="24"/>
          <w:lang w:val="es-ES"/>
        </w:rPr>
        <w:t xml:space="preserve">; 93.59% </w:t>
      </w:r>
      <w:proofErr w:type="spellStart"/>
      <w:r w:rsidRPr="00DF101F">
        <w:rPr>
          <w:rFonts w:ascii="Times New Roman" w:hAnsi="Times New Roman"/>
          <w:sz w:val="24"/>
          <w:szCs w:val="24"/>
          <w:lang w:val="es-ES"/>
        </w:rPr>
        <w:t>sugeriu</w:t>
      </w:r>
      <w:proofErr w:type="spellEnd"/>
      <w:r w:rsidRPr="00DF101F">
        <w:rPr>
          <w:rFonts w:ascii="Times New Roman" w:hAnsi="Times New Roman"/>
          <w:sz w:val="24"/>
          <w:szCs w:val="24"/>
          <w:lang w:val="es-ES"/>
        </w:rPr>
        <w:t xml:space="preserve"> que os alimentos </w:t>
      </w:r>
      <w:proofErr w:type="spellStart"/>
      <w:r w:rsidRPr="00DF101F">
        <w:rPr>
          <w:rFonts w:ascii="Times New Roman" w:hAnsi="Times New Roman"/>
          <w:sz w:val="24"/>
          <w:szCs w:val="24"/>
          <w:lang w:val="es-ES"/>
        </w:rPr>
        <w:t>geneticamente</w:t>
      </w:r>
      <w:proofErr w:type="spellEnd"/>
      <w:r w:rsidRPr="00DF101F">
        <w:rPr>
          <w:rFonts w:ascii="Times New Roman" w:hAnsi="Times New Roman"/>
          <w:sz w:val="24"/>
          <w:szCs w:val="24"/>
          <w:lang w:val="es-ES"/>
        </w:rPr>
        <w:t xml:space="preserve"> modificados </w:t>
      </w:r>
      <w:proofErr w:type="spellStart"/>
      <w:r w:rsidRPr="00DF101F">
        <w:rPr>
          <w:rFonts w:ascii="Times New Roman" w:hAnsi="Times New Roman"/>
          <w:sz w:val="24"/>
          <w:szCs w:val="24"/>
          <w:lang w:val="es-ES"/>
        </w:rPr>
        <w:t>deve</w:t>
      </w:r>
      <w:proofErr w:type="spellEnd"/>
      <w:r w:rsidRPr="00DF101F">
        <w:rPr>
          <w:rFonts w:ascii="Times New Roman" w:hAnsi="Times New Roman"/>
          <w:sz w:val="24"/>
          <w:szCs w:val="24"/>
          <w:lang w:val="es-ES"/>
        </w:rPr>
        <w:t xml:space="preserve"> </w:t>
      </w:r>
      <w:proofErr w:type="spellStart"/>
      <w:r w:rsidRPr="00DF101F">
        <w:rPr>
          <w:rFonts w:ascii="Times New Roman" w:hAnsi="Times New Roman"/>
          <w:sz w:val="24"/>
          <w:szCs w:val="24"/>
          <w:lang w:val="es-ES"/>
        </w:rPr>
        <w:t>exibir</w:t>
      </w:r>
      <w:proofErr w:type="spellEnd"/>
      <w:r w:rsidRPr="00DF101F">
        <w:rPr>
          <w:rFonts w:ascii="Times New Roman" w:hAnsi="Times New Roman"/>
          <w:sz w:val="24"/>
          <w:szCs w:val="24"/>
          <w:lang w:val="es-ES"/>
        </w:rPr>
        <w:t xml:space="preserve"> as </w:t>
      </w:r>
      <w:proofErr w:type="spellStart"/>
      <w:r w:rsidRPr="00DF101F">
        <w:rPr>
          <w:rFonts w:ascii="Times New Roman" w:hAnsi="Times New Roman"/>
          <w:sz w:val="24"/>
          <w:szCs w:val="24"/>
          <w:lang w:val="es-ES"/>
        </w:rPr>
        <w:t>informações</w:t>
      </w:r>
      <w:proofErr w:type="spellEnd"/>
      <w:r w:rsidRPr="00DF101F">
        <w:rPr>
          <w:rFonts w:ascii="Times New Roman" w:hAnsi="Times New Roman"/>
          <w:sz w:val="24"/>
          <w:szCs w:val="24"/>
          <w:lang w:val="es-ES"/>
        </w:rPr>
        <w:t xml:space="preserve"> no rótulo e 93,23% </w:t>
      </w:r>
      <w:proofErr w:type="spellStart"/>
      <w:r w:rsidRPr="00DF101F">
        <w:rPr>
          <w:rFonts w:ascii="Times New Roman" w:hAnsi="Times New Roman"/>
          <w:sz w:val="24"/>
          <w:szCs w:val="24"/>
          <w:lang w:val="es-ES"/>
        </w:rPr>
        <w:t>sentiram</w:t>
      </w:r>
      <w:proofErr w:type="spellEnd"/>
      <w:r w:rsidRPr="00DF101F">
        <w:rPr>
          <w:rFonts w:ascii="Times New Roman" w:hAnsi="Times New Roman"/>
          <w:sz w:val="24"/>
          <w:szCs w:val="24"/>
          <w:lang w:val="es-ES"/>
        </w:rPr>
        <w:t xml:space="preserve"> que o </w:t>
      </w:r>
      <w:proofErr w:type="spellStart"/>
      <w:r w:rsidRPr="00DF101F">
        <w:rPr>
          <w:rFonts w:ascii="Times New Roman" w:hAnsi="Times New Roman"/>
          <w:sz w:val="24"/>
          <w:szCs w:val="24"/>
          <w:lang w:val="es-ES"/>
        </w:rPr>
        <w:t>governo</w:t>
      </w:r>
      <w:proofErr w:type="spellEnd"/>
      <w:r w:rsidRPr="00DF101F">
        <w:rPr>
          <w:rFonts w:ascii="Times New Roman" w:hAnsi="Times New Roman"/>
          <w:sz w:val="24"/>
          <w:szCs w:val="24"/>
          <w:lang w:val="es-ES"/>
        </w:rPr>
        <w:t xml:space="preserve"> mexicano </w:t>
      </w:r>
      <w:proofErr w:type="spellStart"/>
      <w:r w:rsidRPr="00DF101F">
        <w:rPr>
          <w:rFonts w:ascii="Times New Roman" w:hAnsi="Times New Roman"/>
          <w:sz w:val="24"/>
          <w:szCs w:val="24"/>
          <w:lang w:val="es-ES"/>
        </w:rPr>
        <w:t>deve</w:t>
      </w:r>
      <w:proofErr w:type="spellEnd"/>
      <w:r w:rsidRPr="00DF101F">
        <w:rPr>
          <w:rFonts w:ascii="Times New Roman" w:hAnsi="Times New Roman"/>
          <w:sz w:val="24"/>
          <w:szCs w:val="24"/>
          <w:lang w:val="es-ES"/>
        </w:rPr>
        <w:t xml:space="preserve"> legislar para regular a </w:t>
      </w:r>
      <w:proofErr w:type="spellStart"/>
      <w:r w:rsidRPr="00DF101F">
        <w:rPr>
          <w:rFonts w:ascii="Times New Roman" w:hAnsi="Times New Roman"/>
          <w:sz w:val="24"/>
          <w:szCs w:val="24"/>
          <w:lang w:val="es-ES"/>
        </w:rPr>
        <w:t>rotulagem</w:t>
      </w:r>
      <w:proofErr w:type="spellEnd"/>
      <w:r w:rsidRPr="00DF101F">
        <w:rPr>
          <w:rFonts w:ascii="Times New Roman" w:hAnsi="Times New Roman"/>
          <w:sz w:val="24"/>
          <w:szCs w:val="24"/>
          <w:lang w:val="es-ES"/>
        </w:rPr>
        <w:t xml:space="preserve"> dos </w:t>
      </w:r>
      <w:proofErr w:type="spellStart"/>
      <w:r w:rsidRPr="00DF101F">
        <w:rPr>
          <w:rFonts w:ascii="Times New Roman" w:hAnsi="Times New Roman"/>
          <w:sz w:val="24"/>
          <w:szCs w:val="24"/>
          <w:lang w:val="es-ES"/>
        </w:rPr>
        <w:t>produtos</w:t>
      </w:r>
      <w:proofErr w:type="spellEnd"/>
      <w:r w:rsidRPr="00DF101F">
        <w:rPr>
          <w:rFonts w:ascii="Times New Roman" w:hAnsi="Times New Roman"/>
          <w:sz w:val="24"/>
          <w:szCs w:val="24"/>
          <w:lang w:val="es-ES"/>
        </w:rPr>
        <w:t xml:space="preserve">. </w:t>
      </w:r>
      <w:proofErr w:type="spellStart"/>
      <w:r w:rsidRPr="00DF101F">
        <w:rPr>
          <w:rFonts w:ascii="Times New Roman" w:hAnsi="Times New Roman"/>
          <w:sz w:val="24"/>
          <w:szCs w:val="24"/>
          <w:lang w:val="es-ES"/>
        </w:rPr>
        <w:t>Em</w:t>
      </w:r>
      <w:proofErr w:type="spellEnd"/>
      <w:r w:rsidRPr="00DF101F">
        <w:rPr>
          <w:rFonts w:ascii="Times New Roman" w:hAnsi="Times New Roman"/>
          <w:sz w:val="24"/>
          <w:szCs w:val="24"/>
          <w:lang w:val="es-ES"/>
        </w:rPr>
        <w:t xml:space="preserve"> </w:t>
      </w:r>
      <w:proofErr w:type="spellStart"/>
      <w:r w:rsidRPr="00DF101F">
        <w:rPr>
          <w:rFonts w:ascii="Times New Roman" w:hAnsi="Times New Roman"/>
          <w:sz w:val="24"/>
          <w:szCs w:val="24"/>
          <w:lang w:val="es-ES"/>
        </w:rPr>
        <w:t>conclusão</w:t>
      </w:r>
      <w:proofErr w:type="spellEnd"/>
      <w:r w:rsidRPr="00DF101F">
        <w:rPr>
          <w:rFonts w:ascii="Times New Roman" w:hAnsi="Times New Roman"/>
          <w:sz w:val="24"/>
          <w:szCs w:val="24"/>
          <w:lang w:val="es-ES"/>
        </w:rPr>
        <w:t xml:space="preserve">, </w:t>
      </w:r>
      <w:proofErr w:type="spellStart"/>
      <w:r w:rsidRPr="00DF101F">
        <w:rPr>
          <w:rFonts w:ascii="Times New Roman" w:hAnsi="Times New Roman"/>
          <w:sz w:val="24"/>
          <w:szCs w:val="24"/>
          <w:lang w:val="es-ES"/>
        </w:rPr>
        <w:t>mais</w:t>
      </w:r>
      <w:proofErr w:type="spellEnd"/>
      <w:r w:rsidRPr="00DF101F">
        <w:rPr>
          <w:rFonts w:ascii="Times New Roman" w:hAnsi="Times New Roman"/>
          <w:sz w:val="24"/>
          <w:szCs w:val="24"/>
          <w:lang w:val="es-ES"/>
        </w:rPr>
        <w:t xml:space="preserve"> da </w:t>
      </w:r>
      <w:proofErr w:type="spellStart"/>
      <w:r w:rsidRPr="00DF101F">
        <w:rPr>
          <w:rFonts w:ascii="Times New Roman" w:hAnsi="Times New Roman"/>
          <w:sz w:val="24"/>
          <w:szCs w:val="24"/>
          <w:lang w:val="es-ES"/>
        </w:rPr>
        <w:t>metade</w:t>
      </w:r>
      <w:proofErr w:type="spellEnd"/>
      <w:r w:rsidRPr="00DF101F">
        <w:rPr>
          <w:rFonts w:ascii="Times New Roman" w:hAnsi="Times New Roman"/>
          <w:sz w:val="24"/>
          <w:szCs w:val="24"/>
          <w:lang w:val="es-ES"/>
        </w:rPr>
        <w:t xml:space="preserve"> dos entrevistados </w:t>
      </w:r>
      <w:proofErr w:type="spellStart"/>
      <w:r w:rsidRPr="00DF101F">
        <w:rPr>
          <w:rFonts w:ascii="Times New Roman" w:hAnsi="Times New Roman"/>
          <w:sz w:val="24"/>
          <w:szCs w:val="24"/>
          <w:lang w:val="es-ES"/>
        </w:rPr>
        <w:t>ler</w:t>
      </w:r>
      <w:proofErr w:type="spellEnd"/>
      <w:r w:rsidRPr="00DF101F">
        <w:rPr>
          <w:rFonts w:ascii="Times New Roman" w:hAnsi="Times New Roman"/>
          <w:sz w:val="24"/>
          <w:szCs w:val="24"/>
          <w:lang w:val="es-ES"/>
        </w:rPr>
        <w:t xml:space="preserve"> a </w:t>
      </w:r>
      <w:proofErr w:type="spellStart"/>
      <w:r w:rsidRPr="00DF101F">
        <w:rPr>
          <w:rFonts w:ascii="Times New Roman" w:hAnsi="Times New Roman"/>
          <w:sz w:val="24"/>
          <w:szCs w:val="24"/>
          <w:lang w:val="es-ES"/>
        </w:rPr>
        <w:t>informação</w:t>
      </w:r>
      <w:proofErr w:type="spellEnd"/>
      <w:r w:rsidRPr="00DF101F">
        <w:rPr>
          <w:rFonts w:ascii="Times New Roman" w:hAnsi="Times New Roman"/>
          <w:sz w:val="24"/>
          <w:szCs w:val="24"/>
          <w:lang w:val="es-ES"/>
        </w:rPr>
        <w:t xml:space="preserve"> que </w:t>
      </w:r>
      <w:proofErr w:type="spellStart"/>
      <w:r w:rsidRPr="00DF101F">
        <w:rPr>
          <w:rFonts w:ascii="Times New Roman" w:hAnsi="Times New Roman"/>
          <w:sz w:val="24"/>
          <w:szCs w:val="24"/>
          <w:lang w:val="es-ES"/>
        </w:rPr>
        <w:t>vem</w:t>
      </w:r>
      <w:proofErr w:type="spellEnd"/>
      <w:r w:rsidRPr="00DF101F">
        <w:rPr>
          <w:rFonts w:ascii="Times New Roman" w:hAnsi="Times New Roman"/>
          <w:sz w:val="24"/>
          <w:szCs w:val="24"/>
          <w:lang w:val="es-ES"/>
        </w:rPr>
        <w:t xml:space="preserve"> nos rótulos dos </w:t>
      </w:r>
      <w:proofErr w:type="spellStart"/>
      <w:r w:rsidRPr="00DF101F">
        <w:rPr>
          <w:rFonts w:ascii="Times New Roman" w:hAnsi="Times New Roman"/>
          <w:sz w:val="24"/>
          <w:szCs w:val="24"/>
          <w:lang w:val="es-ES"/>
        </w:rPr>
        <w:t>produtos</w:t>
      </w:r>
      <w:proofErr w:type="spellEnd"/>
      <w:r w:rsidRPr="00DF101F">
        <w:rPr>
          <w:rFonts w:ascii="Times New Roman" w:hAnsi="Times New Roman"/>
          <w:sz w:val="24"/>
          <w:szCs w:val="24"/>
          <w:lang w:val="es-ES"/>
        </w:rPr>
        <w:t xml:space="preserve"> que </w:t>
      </w:r>
      <w:proofErr w:type="spellStart"/>
      <w:r w:rsidRPr="00DF101F">
        <w:rPr>
          <w:rFonts w:ascii="Times New Roman" w:hAnsi="Times New Roman"/>
          <w:sz w:val="24"/>
          <w:szCs w:val="24"/>
          <w:lang w:val="es-ES"/>
        </w:rPr>
        <w:t>consomem</w:t>
      </w:r>
      <w:proofErr w:type="spellEnd"/>
      <w:r w:rsidRPr="00DF101F">
        <w:rPr>
          <w:rFonts w:ascii="Times New Roman" w:hAnsi="Times New Roman"/>
          <w:sz w:val="24"/>
          <w:szCs w:val="24"/>
          <w:lang w:val="es-ES"/>
        </w:rPr>
        <w:t xml:space="preserve">. </w:t>
      </w:r>
      <w:proofErr w:type="spellStart"/>
      <w:r w:rsidRPr="00DF101F">
        <w:rPr>
          <w:rFonts w:ascii="Times New Roman" w:hAnsi="Times New Roman"/>
          <w:sz w:val="24"/>
          <w:szCs w:val="24"/>
          <w:lang w:val="es-ES"/>
        </w:rPr>
        <w:t>Além</w:t>
      </w:r>
      <w:proofErr w:type="spellEnd"/>
      <w:r w:rsidRPr="00DF101F">
        <w:rPr>
          <w:rFonts w:ascii="Times New Roman" w:hAnsi="Times New Roman"/>
          <w:sz w:val="24"/>
          <w:szCs w:val="24"/>
          <w:lang w:val="es-ES"/>
        </w:rPr>
        <w:t xml:space="preserve"> </w:t>
      </w:r>
      <w:proofErr w:type="spellStart"/>
      <w:r w:rsidRPr="00DF101F">
        <w:rPr>
          <w:rFonts w:ascii="Times New Roman" w:hAnsi="Times New Roman"/>
          <w:sz w:val="24"/>
          <w:szCs w:val="24"/>
          <w:lang w:val="es-ES"/>
        </w:rPr>
        <w:t>disso</w:t>
      </w:r>
      <w:proofErr w:type="spellEnd"/>
      <w:r w:rsidRPr="00DF101F">
        <w:rPr>
          <w:rFonts w:ascii="Times New Roman" w:hAnsi="Times New Roman"/>
          <w:sz w:val="24"/>
          <w:szCs w:val="24"/>
          <w:lang w:val="es-ES"/>
        </w:rPr>
        <w:t xml:space="preserve">, ele </w:t>
      </w:r>
      <w:proofErr w:type="spellStart"/>
      <w:r w:rsidRPr="00DF101F">
        <w:rPr>
          <w:rFonts w:ascii="Times New Roman" w:hAnsi="Times New Roman"/>
          <w:sz w:val="24"/>
          <w:szCs w:val="24"/>
          <w:lang w:val="es-ES"/>
        </w:rPr>
        <w:t>concordou</w:t>
      </w:r>
      <w:proofErr w:type="spellEnd"/>
      <w:r w:rsidRPr="00DF101F">
        <w:rPr>
          <w:rFonts w:ascii="Times New Roman" w:hAnsi="Times New Roman"/>
          <w:sz w:val="24"/>
          <w:szCs w:val="24"/>
          <w:lang w:val="es-ES"/>
        </w:rPr>
        <w:t xml:space="preserve"> que os </w:t>
      </w:r>
      <w:proofErr w:type="spellStart"/>
      <w:r w:rsidRPr="00DF101F">
        <w:rPr>
          <w:rFonts w:ascii="Times New Roman" w:hAnsi="Times New Roman"/>
          <w:sz w:val="24"/>
          <w:szCs w:val="24"/>
          <w:lang w:val="es-ES"/>
        </w:rPr>
        <w:t>produtos</w:t>
      </w:r>
      <w:proofErr w:type="spellEnd"/>
      <w:r w:rsidRPr="00DF101F">
        <w:rPr>
          <w:rFonts w:ascii="Times New Roman" w:hAnsi="Times New Roman"/>
          <w:sz w:val="24"/>
          <w:szCs w:val="24"/>
          <w:lang w:val="es-ES"/>
        </w:rPr>
        <w:t xml:space="preserve"> </w:t>
      </w:r>
      <w:proofErr w:type="spellStart"/>
      <w:r w:rsidRPr="00DF101F">
        <w:rPr>
          <w:rFonts w:ascii="Times New Roman" w:hAnsi="Times New Roman"/>
          <w:sz w:val="24"/>
          <w:szCs w:val="24"/>
          <w:lang w:val="es-ES"/>
        </w:rPr>
        <w:t>feitos</w:t>
      </w:r>
      <w:proofErr w:type="spellEnd"/>
      <w:r w:rsidRPr="00DF101F">
        <w:rPr>
          <w:rFonts w:ascii="Times New Roman" w:hAnsi="Times New Roman"/>
          <w:sz w:val="24"/>
          <w:szCs w:val="24"/>
          <w:lang w:val="es-ES"/>
        </w:rPr>
        <w:t xml:space="preserve"> </w:t>
      </w:r>
      <w:proofErr w:type="spellStart"/>
      <w:r w:rsidRPr="00DF101F">
        <w:rPr>
          <w:rFonts w:ascii="Times New Roman" w:hAnsi="Times New Roman"/>
          <w:sz w:val="24"/>
          <w:szCs w:val="24"/>
          <w:lang w:val="es-ES"/>
        </w:rPr>
        <w:t>com</w:t>
      </w:r>
      <w:proofErr w:type="spellEnd"/>
      <w:r w:rsidRPr="00DF101F">
        <w:rPr>
          <w:rFonts w:ascii="Times New Roman" w:hAnsi="Times New Roman"/>
          <w:sz w:val="24"/>
          <w:szCs w:val="24"/>
          <w:lang w:val="es-ES"/>
        </w:rPr>
        <w:t xml:space="preserve"> plantas e </w:t>
      </w:r>
      <w:proofErr w:type="spellStart"/>
      <w:r w:rsidRPr="00DF101F">
        <w:rPr>
          <w:rFonts w:ascii="Times New Roman" w:hAnsi="Times New Roman"/>
          <w:sz w:val="24"/>
          <w:szCs w:val="24"/>
          <w:lang w:val="es-ES"/>
        </w:rPr>
        <w:t>animais</w:t>
      </w:r>
      <w:proofErr w:type="spellEnd"/>
      <w:r w:rsidRPr="00DF101F">
        <w:rPr>
          <w:rFonts w:ascii="Times New Roman" w:hAnsi="Times New Roman"/>
          <w:sz w:val="24"/>
          <w:szCs w:val="24"/>
          <w:lang w:val="es-ES"/>
        </w:rPr>
        <w:t xml:space="preserve"> </w:t>
      </w:r>
      <w:proofErr w:type="spellStart"/>
      <w:r w:rsidRPr="00DF101F">
        <w:rPr>
          <w:rFonts w:ascii="Times New Roman" w:hAnsi="Times New Roman"/>
          <w:sz w:val="24"/>
          <w:szCs w:val="24"/>
          <w:lang w:val="es-ES"/>
        </w:rPr>
        <w:t>geneticamente</w:t>
      </w:r>
      <w:proofErr w:type="spellEnd"/>
      <w:r w:rsidRPr="00DF101F">
        <w:rPr>
          <w:rFonts w:ascii="Times New Roman" w:hAnsi="Times New Roman"/>
          <w:sz w:val="24"/>
          <w:szCs w:val="24"/>
          <w:lang w:val="es-ES"/>
        </w:rPr>
        <w:t xml:space="preserve"> modificados </w:t>
      </w:r>
      <w:proofErr w:type="spellStart"/>
      <w:r w:rsidRPr="00DF101F">
        <w:rPr>
          <w:rFonts w:ascii="Times New Roman" w:hAnsi="Times New Roman"/>
          <w:sz w:val="24"/>
          <w:szCs w:val="24"/>
          <w:lang w:val="es-ES"/>
        </w:rPr>
        <w:t>em</w:t>
      </w:r>
      <w:proofErr w:type="spellEnd"/>
      <w:r w:rsidRPr="00DF101F">
        <w:rPr>
          <w:rFonts w:ascii="Times New Roman" w:hAnsi="Times New Roman"/>
          <w:sz w:val="24"/>
          <w:szCs w:val="24"/>
          <w:lang w:val="es-ES"/>
        </w:rPr>
        <w:t xml:space="preserve"> </w:t>
      </w:r>
      <w:proofErr w:type="spellStart"/>
      <w:r w:rsidRPr="00DF101F">
        <w:rPr>
          <w:rFonts w:ascii="Times New Roman" w:hAnsi="Times New Roman"/>
          <w:sz w:val="24"/>
          <w:szCs w:val="24"/>
          <w:lang w:val="es-ES"/>
        </w:rPr>
        <w:t>seus</w:t>
      </w:r>
      <w:proofErr w:type="spellEnd"/>
      <w:r w:rsidRPr="00DF101F">
        <w:rPr>
          <w:rFonts w:ascii="Times New Roman" w:hAnsi="Times New Roman"/>
          <w:sz w:val="24"/>
          <w:szCs w:val="24"/>
          <w:lang w:val="es-ES"/>
        </w:rPr>
        <w:t xml:space="preserve"> rótulos </w:t>
      </w:r>
      <w:proofErr w:type="spellStart"/>
      <w:r w:rsidRPr="00DF101F">
        <w:rPr>
          <w:rFonts w:ascii="Times New Roman" w:hAnsi="Times New Roman"/>
          <w:sz w:val="24"/>
          <w:szCs w:val="24"/>
          <w:lang w:val="es-ES"/>
        </w:rPr>
        <w:t>mostram</w:t>
      </w:r>
      <w:proofErr w:type="spellEnd"/>
      <w:r w:rsidRPr="00DF101F">
        <w:rPr>
          <w:rFonts w:ascii="Times New Roman" w:hAnsi="Times New Roman"/>
          <w:sz w:val="24"/>
          <w:szCs w:val="24"/>
          <w:lang w:val="es-ES"/>
        </w:rPr>
        <w:t xml:space="preserve"> a </w:t>
      </w:r>
      <w:proofErr w:type="spellStart"/>
      <w:r w:rsidRPr="00DF101F">
        <w:rPr>
          <w:rFonts w:ascii="Times New Roman" w:hAnsi="Times New Roman"/>
          <w:sz w:val="24"/>
          <w:szCs w:val="24"/>
          <w:lang w:val="es-ES"/>
        </w:rPr>
        <w:t>informação</w:t>
      </w:r>
      <w:proofErr w:type="spellEnd"/>
      <w:r w:rsidRPr="00DF101F">
        <w:rPr>
          <w:rFonts w:ascii="Times New Roman" w:hAnsi="Times New Roman"/>
          <w:sz w:val="24"/>
          <w:szCs w:val="24"/>
          <w:lang w:val="es-ES"/>
        </w:rPr>
        <w:t xml:space="preserve"> relevante para que os </w:t>
      </w:r>
      <w:proofErr w:type="spellStart"/>
      <w:r w:rsidRPr="00DF101F">
        <w:rPr>
          <w:rFonts w:ascii="Times New Roman" w:hAnsi="Times New Roman"/>
          <w:sz w:val="24"/>
          <w:szCs w:val="24"/>
          <w:lang w:val="es-ES"/>
        </w:rPr>
        <w:t>cidadãos</w:t>
      </w:r>
      <w:proofErr w:type="spellEnd"/>
      <w:r w:rsidRPr="00DF101F">
        <w:rPr>
          <w:rFonts w:ascii="Times New Roman" w:hAnsi="Times New Roman"/>
          <w:sz w:val="24"/>
          <w:szCs w:val="24"/>
          <w:lang w:val="es-ES"/>
        </w:rPr>
        <w:t xml:space="preserve"> </w:t>
      </w:r>
      <w:proofErr w:type="spellStart"/>
      <w:r w:rsidRPr="00DF101F">
        <w:rPr>
          <w:rFonts w:ascii="Times New Roman" w:hAnsi="Times New Roman"/>
          <w:sz w:val="24"/>
          <w:szCs w:val="24"/>
          <w:lang w:val="es-ES"/>
        </w:rPr>
        <w:t>podem</w:t>
      </w:r>
      <w:proofErr w:type="spellEnd"/>
      <w:r w:rsidRPr="00DF101F">
        <w:rPr>
          <w:rFonts w:ascii="Times New Roman" w:hAnsi="Times New Roman"/>
          <w:sz w:val="24"/>
          <w:szCs w:val="24"/>
          <w:lang w:val="es-ES"/>
        </w:rPr>
        <w:t xml:space="preserve"> </w:t>
      </w:r>
      <w:proofErr w:type="spellStart"/>
      <w:r w:rsidRPr="00DF101F">
        <w:rPr>
          <w:rFonts w:ascii="Times New Roman" w:hAnsi="Times New Roman"/>
          <w:sz w:val="24"/>
          <w:szCs w:val="24"/>
          <w:lang w:val="es-ES"/>
        </w:rPr>
        <w:t>escolher</w:t>
      </w:r>
      <w:proofErr w:type="spellEnd"/>
      <w:r w:rsidRPr="00DF101F">
        <w:rPr>
          <w:rFonts w:ascii="Times New Roman" w:hAnsi="Times New Roman"/>
          <w:sz w:val="24"/>
          <w:szCs w:val="24"/>
          <w:lang w:val="es-ES"/>
        </w:rPr>
        <w:t xml:space="preserve"> se </w:t>
      </w:r>
      <w:proofErr w:type="spellStart"/>
      <w:r w:rsidRPr="00DF101F">
        <w:rPr>
          <w:rFonts w:ascii="Times New Roman" w:hAnsi="Times New Roman"/>
          <w:sz w:val="24"/>
          <w:szCs w:val="24"/>
          <w:lang w:val="es-ES"/>
        </w:rPr>
        <w:t>deseja</w:t>
      </w:r>
      <w:proofErr w:type="spellEnd"/>
      <w:r w:rsidRPr="00DF101F">
        <w:rPr>
          <w:rFonts w:ascii="Times New Roman" w:hAnsi="Times New Roman"/>
          <w:sz w:val="24"/>
          <w:szCs w:val="24"/>
          <w:lang w:val="es-ES"/>
        </w:rPr>
        <w:t xml:space="preserve"> consumir </w:t>
      </w:r>
      <w:proofErr w:type="spellStart"/>
      <w:r w:rsidRPr="00DF101F">
        <w:rPr>
          <w:rFonts w:ascii="Times New Roman" w:hAnsi="Times New Roman"/>
          <w:sz w:val="24"/>
          <w:szCs w:val="24"/>
          <w:lang w:val="es-ES"/>
        </w:rPr>
        <w:t>ou</w:t>
      </w:r>
      <w:proofErr w:type="spellEnd"/>
      <w:r w:rsidRPr="00DF101F">
        <w:rPr>
          <w:rFonts w:ascii="Times New Roman" w:hAnsi="Times New Roman"/>
          <w:sz w:val="24"/>
          <w:szCs w:val="24"/>
          <w:lang w:val="es-ES"/>
        </w:rPr>
        <w:t xml:space="preserve"> </w:t>
      </w:r>
      <w:proofErr w:type="spellStart"/>
      <w:r w:rsidRPr="00DF101F">
        <w:rPr>
          <w:rFonts w:ascii="Times New Roman" w:hAnsi="Times New Roman"/>
          <w:sz w:val="24"/>
          <w:szCs w:val="24"/>
          <w:lang w:val="es-ES"/>
        </w:rPr>
        <w:t>não</w:t>
      </w:r>
      <w:proofErr w:type="spellEnd"/>
      <w:r w:rsidRPr="00DF101F">
        <w:rPr>
          <w:rFonts w:ascii="Times New Roman" w:hAnsi="Times New Roman"/>
          <w:sz w:val="24"/>
          <w:szCs w:val="24"/>
          <w:lang w:val="es-ES"/>
        </w:rPr>
        <w:t>.</w:t>
      </w:r>
    </w:p>
    <w:p w14:paraId="1ED8CA36" w14:textId="77777777" w:rsidR="00A43E08" w:rsidRPr="00DF101F" w:rsidRDefault="00A43E08" w:rsidP="00A43E08">
      <w:pPr>
        <w:spacing w:line="360" w:lineRule="auto"/>
        <w:jc w:val="both"/>
        <w:rPr>
          <w:rFonts w:ascii="Times New Roman" w:hAnsi="Times New Roman"/>
          <w:sz w:val="24"/>
          <w:szCs w:val="24"/>
          <w:lang w:val="es-ES"/>
        </w:rPr>
      </w:pPr>
      <w:proofErr w:type="spellStart"/>
      <w:r w:rsidRPr="0039316C">
        <w:rPr>
          <w:rFonts w:eastAsia="Times New Roman" w:cs="Calibri"/>
          <w:b/>
          <w:color w:val="000000"/>
          <w:sz w:val="28"/>
          <w:szCs w:val="28"/>
          <w:lang w:val="es-ES_tradnl" w:eastAsia="es-MX"/>
        </w:rPr>
        <w:t>Palavras</w:t>
      </w:r>
      <w:proofErr w:type="spellEnd"/>
      <w:r w:rsidRPr="0039316C">
        <w:rPr>
          <w:rFonts w:eastAsia="Times New Roman" w:cs="Calibri"/>
          <w:b/>
          <w:color w:val="000000"/>
          <w:sz w:val="28"/>
          <w:szCs w:val="28"/>
          <w:lang w:val="es-ES_tradnl" w:eastAsia="es-MX"/>
        </w:rPr>
        <w:t>-chave:</w:t>
      </w:r>
      <w:r w:rsidRPr="00DF101F">
        <w:rPr>
          <w:rFonts w:ascii="Times New Roman" w:hAnsi="Times New Roman"/>
          <w:sz w:val="24"/>
          <w:szCs w:val="24"/>
          <w:lang w:val="es-ES"/>
        </w:rPr>
        <w:t xml:space="preserve"> </w:t>
      </w:r>
      <w:proofErr w:type="spellStart"/>
      <w:r w:rsidRPr="00DF101F">
        <w:rPr>
          <w:rFonts w:ascii="Times New Roman" w:hAnsi="Times New Roman"/>
          <w:sz w:val="24"/>
          <w:szCs w:val="24"/>
          <w:lang w:val="es-ES"/>
        </w:rPr>
        <w:t>Atitudes</w:t>
      </w:r>
      <w:proofErr w:type="spellEnd"/>
      <w:r w:rsidRPr="00DF101F">
        <w:rPr>
          <w:rFonts w:ascii="Times New Roman" w:hAnsi="Times New Roman"/>
          <w:sz w:val="24"/>
          <w:szCs w:val="24"/>
          <w:lang w:val="es-ES"/>
        </w:rPr>
        <w:t xml:space="preserve">, </w:t>
      </w:r>
      <w:proofErr w:type="spellStart"/>
      <w:r w:rsidRPr="00DF101F">
        <w:rPr>
          <w:rFonts w:ascii="Times New Roman" w:hAnsi="Times New Roman"/>
          <w:sz w:val="24"/>
          <w:szCs w:val="24"/>
          <w:lang w:val="es-ES"/>
        </w:rPr>
        <w:t>rotulagem</w:t>
      </w:r>
      <w:proofErr w:type="spellEnd"/>
      <w:r w:rsidRPr="00DF101F">
        <w:rPr>
          <w:rFonts w:ascii="Times New Roman" w:hAnsi="Times New Roman"/>
          <w:sz w:val="24"/>
          <w:szCs w:val="24"/>
          <w:lang w:val="es-ES"/>
        </w:rPr>
        <w:t xml:space="preserve"> de </w:t>
      </w:r>
      <w:proofErr w:type="spellStart"/>
      <w:r w:rsidRPr="00DF101F">
        <w:rPr>
          <w:rFonts w:ascii="Times New Roman" w:hAnsi="Times New Roman"/>
          <w:sz w:val="24"/>
          <w:szCs w:val="24"/>
          <w:lang w:val="es-ES"/>
        </w:rPr>
        <w:t>produtos</w:t>
      </w:r>
      <w:proofErr w:type="spellEnd"/>
      <w:r w:rsidRPr="00DF101F">
        <w:rPr>
          <w:rFonts w:ascii="Times New Roman" w:hAnsi="Times New Roman"/>
          <w:sz w:val="24"/>
          <w:szCs w:val="24"/>
          <w:lang w:val="es-ES"/>
        </w:rPr>
        <w:t xml:space="preserve"> </w:t>
      </w:r>
      <w:proofErr w:type="spellStart"/>
      <w:r w:rsidRPr="00DF101F">
        <w:rPr>
          <w:rFonts w:ascii="Times New Roman" w:hAnsi="Times New Roman"/>
          <w:sz w:val="24"/>
          <w:szCs w:val="24"/>
          <w:lang w:val="es-ES"/>
        </w:rPr>
        <w:t>geneticamente</w:t>
      </w:r>
      <w:proofErr w:type="spellEnd"/>
      <w:r w:rsidRPr="00DF101F">
        <w:rPr>
          <w:rFonts w:ascii="Times New Roman" w:hAnsi="Times New Roman"/>
          <w:sz w:val="24"/>
          <w:szCs w:val="24"/>
          <w:lang w:val="es-ES"/>
        </w:rPr>
        <w:t xml:space="preserve"> modificados, a </w:t>
      </w:r>
      <w:proofErr w:type="spellStart"/>
      <w:r w:rsidRPr="00DF101F">
        <w:rPr>
          <w:rFonts w:ascii="Times New Roman" w:hAnsi="Times New Roman"/>
          <w:sz w:val="24"/>
          <w:szCs w:val="24"/>
          <w:lang w:val="es-ES"/>
        </w:rPr>
        <w:t>população</w:t>
      </w:r>
      <w:proofErr w:type="spellEnd"/>
      <w:r w:rsidRPr="00DF101F">
        <w:rPr>
          <w:rFonts w:ascii="Times New Roman" w:hAnsi="Times New Roman"/>
          <w:sz w:val="24"/>
          <w:szCs w:val="24"/>
          <w:lang w:val="es-ES"/>
        </w:rPr>
        <w:t xml:space="preserve"> urbana mexicana.</w:t>
      </w:r>
      <w:bookmarkEnd w:id="0"/>
    </w:p>
    <w:p w14:paraId="7DD24A76" w14:textId="77777777" w:rsidR="00A43E08" w:rsidRDefault="00A43E08" w:rsidP="00A43E08">
      <w:pPr>
        <w:spacing w:before="120" w:after="240" w:line="360" w:lineRule="auto"/>
        <w:jc w:val="both"/>
        <w:rPr>
          <w:rFonts w:ascii="Arial" w:hAnsi="Arial" w:cs="Arial"/>
          <w:sz w:val="24"/>
          <w:szCs w:val="24"/>
        </w:rPr>
      </w:pPr>
      <w:r>
        <w:rPr>
          <w:rFonts w:ascii="Times New Roman" w:hAnsi="Times New Roman"/>
          <w:b/>
          <w:color w:val="000000"/>
        </w:rPr>
        <w:t>Fecha Recepción:</w:t>
      </w:r>
      <w:r>
        <w:rPr>
          <w:rFonts w:ascii="Times New Roman" w:hAnsi="Times New Roman"/>
          <w:color w:val="000000"/>
        </w:rPr>
        <w:t xml:space="preserve"> Marzo 2017     </w:t>
      </w:r>
      <w:r>
        <w:rPr>
          <w:rFonts w:ascii="Times New Roman" w:hAnsi="Times New Roman"/>
          <w:b/>
          <w:color w:val="000000"/>
        </w:rPr>
        <w:t>Fecha Aceptación:</w:t>
      </w:r>
      <w:r>
        <w:rPr>
          <w:rFonts w:ascii="Times New Roman" w:hAnsi="Times New Roman"/>
          <w:color w:val="000000"/>
        </w:rPr>
        <w:t xml:space="preserve"> Julio 201</w:t>
      </w:r>
      <w:r>
        <w:rPr>
          <w:color w:val="000000"/>
        </w:rPr>
        <w:t>7</w:t>
      </w:r>
      <w:r>
        <w:rPr>
          <w:color w:val="000000"/>
        </w:rPr>
        <w:br/>
      </w:r>
      <w:r w:rsidR="003C17E6">
        <w:pict w14:anchorId="4579F4D9">
          <v:rect id="_x0000_i1025" style="width:446.5pt;height:1.5pt" o:hralign="center" o:hrstd="t" o:hr="t" fillcolor="#a0a0a0" stroked="f"/>
        </w:pict>
      </w:r>
    </w:p>
    <w:p w14:paraId="077F90B3" w14:textId="77777777" w:rsidR="00A43E08" w:rsidRDefault="00A43E08" w:rsidP="00A43E08">
      <w:pPr>
        <w:spacing w:line="360" w:lineRule="auto"/>
        <w:rPr>
          <w:rFonts w:eastAsia="Times New Roman" w:cs="Calibri"/>
          <w:b/>
          <w:color w:val="000000"/>
          <w:sz w:val="28"/>
          <w:szCs w:val="28"/>
          <w:lang w:val="es-ES_tradnl" w:eastAsia="es-MX"/>
        </w:rPr>
      </w:pPr>
    </w:p>
    <w:p w14:paraId="2F7CCDFA" w14:textId="77777777" w:rsidR="00594DC6" w:rsidRDefault="00594DC6" w:rsidP="00A43E08">
      <w:pPr>
        <w:spacing w:line="360" w:lineRule="auto"/>
        <w:rPr>
          <w:rFonts w:eastAsia="Times New Roman" w:cs="Calibri"/>
          <w:b/>
          <w:color w:val="000000"/>
          <w:sz w:val="28"/>
          <w:szCs w:val="28"/>
          <w:lang w:val="es-ES_tradnl" w:eastAsia="es-MX"/>
        </w:rPr>
      </w:pPr>
    </w:p>
    <w:p w14:paraId="61F6C0AB" w14:textId="77777777" w:rsidR="00594DC6" w:rsidRDefault="00594DC6" w:rsidP="00A43E08">
      <w:pPr>
        <w:spacing w:line="360" w:lineRule="auto"/>
        <w:rPr>
          <w:rFonts w:eastAsia="Times New Roman" w:cs="Calibri"/>
          <w:b/>
          <w:color w:val="000000"/>
          <w:sz w:val="28"/>
          <w:szCs w:val="28"/>
          <w:lang w:val="es-ES_tradnl" w:eastAsia="es-MX"/>
        </w:rPr>
      </w:pPr>
    </w:p>
    <w:p w14:paraId="43DED202" w14:textId="77777777" w:rsidR="00A43E08" w:rsidRPr="0039316C" w:rsidRDefault="00A43E08" w:rsidP="00A43E08">
      <w:pPr>
        <w:spacing w:line="360" w:lineRule="auto"/>
        <w:rPr>
          <w:rFonts w:eastAsia="Times New Roman" w:cs="Calibri"/>
          <w:b/>
          <w:color w:val="000000"/>
          <w:sz w:val="28"/>
          <w:szCs w:val="28"/>
          <w:lang w:val="es-ES_tradnl" w:eastAsia="es-MX"/>
        </w:rPr>
      </w:pPr>
      <w:r w:rsidRPr="0039316C">
        <w:rPr>
          <w:rFonts w:eastAsia="Times New Roman" w:cs="Calibri"/>
          <w:b/>
          <w:color w:val="000000"/>
          <w:sz w:val="28"/>
          <w:szCs w:val="28"/>
          <w:lang w:val="es-ES_tradnl" w:eastAsia="es-MX"/>
        </w:rPr>
        <w:lastRenderedPageBreak/>
        <w:t>Introducción</w:t>
      </w:r>
    </w:p>
    <w:p w14:paraId="562B6C4B" w14:textId="77777777" w:rsidR="00A43E08" w:rsidRPr="00904EC1" w:rsidRDefault="00A43E08" w:rsidP="00A43E08">
      <w:pPr>
        <w:spacing w:line="360" w:lineRule="auto"/>
        <w:jc w:val="both"/>
        <w:rPr>
          <w:rFonts w:ascii="Times New Roman" w:hAnsi="Times New Roman"/>
          <w:sz w:val="24"/>
          <w:szCs w:val="24"/>
        </w:rPr>
      </w:pPr>
      <w:r w:rsidRPr="00761B1E">
        <w:rPr>
          <w:rFonts w:ascii="Times New Roman" w:hAnsi="Times New Roman"/>
          <w:sz w:val="24"/>
          <w:szCs w:val="24"/>
        </w:rPr>
        <w:t xml:space="preserve">Los transgénicos, también conocidos como </w:t>
      </w:r>
      <w:r w:rsidRPr="0099305C">
        <w:rPr>
          <w:rFonts w:ascii="Times New Roman" w:hAnsi="Times New Roman"/>
          <w:sz w:val="24"/>
          <w:szCs w:val="24"/>
        </w:rPr>
        <w:t xml:space="preserve">organismos genéticamente modificados (OGM), son aquellos que han </w:t>
      </w:r>
      <w:r>
        <w:rPr>
          <w:rFonts w:ascii="Times New Roman" w:hAnsi="Times New Roman"/>
          <w:sz w:val="24"/>
          <w:szCs w:val="24"/>
        </w:rPr>
        <w:t>sido alterados</w:t>
      </w:r>
      <w:r w:rsidRPr="0099305C">
        <w:rPr>
          <w:rFonts w:ascii="Times New Roman" w:hAnsi="Times New Roman"/>
          <w:sz w:val="24"/>
          <w:szCs w:val="24"/>
        </w:rPr>
        <w:t xml:space="preserve"> en su código genético original a través de</w:t>
      </w:r>
      <w:r w:rsidRPr="00761B1E">
        <w:rPr>
          <w:rFonts w:ascii="Times New Roman" w:hAnsi="Times New Roman"/>
          <w:sz w:val="24"/>
          <w:szCs w:val="24"/>
        </w:rPr>
        <w:t xml:space="preserve"> técnicas de ingeniería genética</w:t>
      </w:r>
      <w:r>
        <w:rPr>
          <w:rFonts w:ascii="Times New Roman" w:hAnsi="Times New Roman"/>
          <w:sz w:val="24"/>
          <w:szCs w:val="24"/>
        </w:rPr>
        <w:t>. A tal modificación</w:t>
      </w:r>
      <w:r w:rsidRPr="00761B1E">
        <w:rPr>
          <w:rFonts w:ascii="Times New Roman" w:hAnsi="Times New Roman"/>
          <w:sz w:val="24"/>
          <w:szCs w:val="24"/>
        </w:rPr>
        <w:t xml:space="preserve"> se le conoce como transgénesis o cisgénesis, que consiste en insertar uno o más genes </w:t>
      </w:r>
      <w:r>
        <w:rPr>
          <w:rFonts w:ascii="Times New Roman" w:hAnsi="Times New Roman"/>
          <w:sz w:val="24"/>
          <w:szCs w:val="24"/>
        </w:rPr>
        <w:t xml:space="preserve">que </w:t>
      </w:r>
      <w:r w:rsidRPr="00761B1E">
        <w:rPr>
          <w:rFonts w:ascii="Times New Roman" w:hAnsi="Times New Roman"/>
          <w:sz w:val="24"/>
          <w:szCs w:val="24"/>
        </w:rPr>
        <w:t>no pertenec</w:t>
      </w:r>
      <w:r>
        <w:rPr>
          <w:rFonts w:ascii="Times New Roman" w:hAnsi="Times New Roman"/>
          <w:sz w:val="24"/>
          <w:szCs w:val="24"/>
        </w:rPr>
        <w:t>en</w:t>
      </w:r>
      <w:r w:rsidRPr="00761B1E">
        <w:rPr>
          <w:rFonts w:ascii="Times New Roman" w:hAnsi="Times New Roman"/>
          <w:sz w:val="24"/>
          <w:szCs w:val="24"/>
        </w:rPr>
        <w:t xml:space="preserve"> a su genoma</w:t>
      </w:r>
      <w:r>
        <w:rPr>
          <w:rFonts w:ascii="Times New Roman" w:hAnsi="Times New Roman"/>
          <w:sz w:val="24"/>
          <w:szCs w:val="24"/>
        </w:rPr>
        <w:t>, lo cual</w:t>
      </w:r>
      <w:r w:rsidRPr="00761B1E">
        <w:rPr>
          <w:rFonts w:ascii="Times New Roman" w:hAnsi="Times New Roman"/>
          <w:sz w:val="24"/>
          <w:szCs w:val="24"/>
        </w:rPr>
        <w:t xml:space="preserve"> implica incluir de manera necesaria bacterias o levaduras en plantas o animales. El mayor uso y debate de los OGM ha </w:t>
      </w:r>
      <w:r>
        <w:rPr>
          <w:rFonts w:ascii="Times New Roman" w:hAnsi="Times New Roman"/>
          <w:sz w:val="24"/>
          <w:szCs w:val="24"/>
        </w:rPr>
        <w:t>tenido lugar</w:t>
      </w:r>
      <w:r w:rsidRPr="00761B1E">
        <w:rPr>
          <w:rFonts w:ascii="Times New Roman" w:hAnsi="Times New Roman"/>
          <w:sz w:val="24"/>
          <w:szCs w:val="24"/>
        </w:rPr>
        <w:t xml:space="preserve"> en el campo de la agricultura (Swiatkiewicz </w:t>
      </w:r>
      <w:r w:rsidRPr="00FE5884">
        <w:rPr>
          <w:rFonts w:ascii="Times New Roman" w:hAnsi="Times New Roman"/>
          <w:sz w:val="24"/>
          <w:szCs w:val="24"/>
        </w:rPr>
        <w:t>et al</w:t>
      </w:r>
      <w:r w:rsidRPr="00182F71">
        <w:rPr>
          <w:rFonts w:ascii="Times New Roman" w:hAnsi="Times New Roman"/>
          <w:sz w:val="24"/>
          <w:szCs w:val="24"/>
        </w:rPr>
        <w:t>.,</w:t>
      </w:r>
      <w:r w:rsidRPr="00761B1E">
        <w:rPr>
          <w:rFonts w:ascii="Times New Roman" w:hAnsi="Times New Roman"/>
          <w:sz w:val="24"/>
          <w:szCs w:val="24"/>
        </w:rPr>
        <w:t xml:space="preserve"> 2014; Graf </w:t>
      </w:r>
      <w:r w:rsidRPr="00FE5884">
        <w:rPr>
          <w:rFonts w:ascii="Times New Roman" w:hAnsi="Times New Roman"/>
          <w:sz w:val="24"/>
          <w:szCs w:val="24"/>
        </w:rPr>
        <w:t>et al</w:t>
      </w:r>
      <w:r w:rsidRPr="00182F71">
        <w:rPr>
          <w:rFonts w:ascii="Times New Roman" w:hAnsi="Times New Roman"/>
          <w:sz w:val="24"/>
          <w:szCs w:val="24"/>
        </w:rPr>
        <w:t xml:space="preserve">., 2014; Geofrey </w:t>
      </w:r>
      <w:r w:rsidRPr="00FE5884">
        <w:rPr>
          <w:rFonts w:ascii="Times New Roman" w:hAnsi="Times New Roman"/>
          <w:sz w:val="24"/>
          <w:szCs w:val="24"/>
        </w:rPr>
        <w:t>et al</w:t>
      </w:r>
      <w:r w:rsidRPr="00182F71">
        <w:rPr>
          <w:rFonts w:ascii="Times New Roman" w:hAnsi="Times New Roman"/>
          <w:sz w:val="24"/>
          <w:szCs w:val="24"/>
        </w:rPr>
        <w:t>., 201</w:t>
      </w:r>
      <w:r w:rsidRPr="000353F2">
        <w:rPr>
          <w:rFonts w:ascii="Times New Roman" w:hAnsi="Times New Roman"/>
          <w:sz w:val="24"/>
          <w:szCs w:val="24"/>
        </w:rPr>
        <w:t>4)</w:t>
      </w:r>
      <w:r w:rsidRPr="005C71A4">
        <w:rPr>
          <w:rFonts w:ascii="Times New Roman" w:hAnsi="Times New Roman"/>
          <w:sz w:val="24"/>
          <w:szCs w:val="24"/>
        </w:rPr>
        <w:t xml:space="preserve">. </w:t>
      </w:r>
    </w:p>
    <w:p w14:paraId="5AE663B8" w14:textId="77777777" w:rsidR="00A43E08" w:rsidRPr="00D97900" w:rsidRDefault="00A43E08" w:rsidP="00A43E08">
      <w:pPr>
        <w:pStyle w:val="HTMLconformatoprevio"/>
        <w:shd w:val="clear" w:color="auto" w:fill="FFFFFF"/>
        <w:spacing w:line="360" w:lineRule="auto"/>
        <w:jc w:val="both"/>
        <w:rPr>
          <w:rFonts w:ascii="Times New Roman" w:hAnsi="Times New Roman"/>
          <w:sz w:val="24"/>
          <w:szCs w:val="24"/>
          <w:lang w:val="es-MX"/>
        </w:rPr>
      </w:pPr>
      <w:r w:rsidRPr="00D97900">
        <w:rPr>
          <w:rFonts w:ascii="Times New Roman" w:hAnsi="Times New Roman"/>
          <w:sz w:val="24"/>
          <w:szCs w:val="24"/>
          <w:lang w:val="es-MX"/>
        </w:rPr>
        <w:t xml:space="preserve">En países como Estados Unidos (Sax J. K. </w:t>
      </w:r>
      <w:r>
        <w:rPr>
          <w:rFonts w:ascii="Times New Roman" w:hAnsi="Times New Roman"/>
          <w:sz w:val="24"/>
          <w:szCs w:val="24"/>
          <w:lang w:val="es-MX"/>
        </w:rPr>
        <w:t>y</w:t>
      </w:r>
      <w:r w:rsidRPr="00D97900">
        <w:rPr>
          <w:rFonts w:ascii="Times New Roman" w:hAnsi="Times New Roman"/>
          <w:sz w:val="24"/>
          <w:szCs w:val="24"/>
          <w:lang w:val="es-MX"/>
        </w:rPr>
        <w:t xml:space="preserve"> Doran N., 2016), Canadá (Wittlieb </w:t>
      </w:r>
      <w:r w:rsidRPr="00FE5884">
        <w:rPr>
          <w:rFonts w:ascii="Times New Roman" w:hAnsi="Times New Roman"/>
          <w:sz w:val="24"/>
          <w:szCs w:val="24"/>
          <w:lang w:val="es-MX"/>
        </w:rPr>
        <w:t>et al</w:t>
      </w:r>
      <w:r w:rsidRPr="00182F71">
        <w:rPr>
          <w:rFonts w:ascii="Times New Roman" w:hAnsi="Times New Roman"/>
          <w:sz w:val="24"/>
          <w:szCs w:val="24"/>
          <w:lang w:val="es-MX"/>
        </w:rPr>
        <w:t>.,</w:t>
      </w:r>
      <w:r>
        <w:rPr>
          <w:rFonts w:ascii="Times New Roman" w:hAnsi="Times New Roman"/>
          <w:sz w:val="24"/>
          <w:szCs w:val="24"/>
          <w:lang w:val="es-MX"/>
        </w:rPr>
        <w:t xml:space="preserve"> </w:t>
      </w:r>
      <w:r w:rsidRPr="00182F71">
        <w:rPr>
          <w:rFonts w:ascii="Times New Roman" w:hAnsi="Times New Roman"/>
          <w:sz w:val="24"/>
          <w:szCs w:val="24"/>
          <w:lang w:val="es-MX"/>
        </w:rPr>
        <w:t>2014</w:t>
      </w:r>
      <w:r w:rsidRPr="00D97900">
        <w:rPr>
          <w:rFonts w:ascii="Times New Roman" w:hAnsi="Times New Roman"/>
          <w:sz w:val="24"/>
          <w:szCs w:val="24"/>
          <w:lang w:val="es-MX"/>
        </w:rPr>
        <w:t>), Australia, Sudáfrica y la mayoría de los países de América Latina</w:t>
      </w:r>
      <w:r>
        <w:rPr>
          <w:rFonts w:ascii="Times New Roman" w:hAnsi="Times New Roman"/>
          <w:sz w:val="24"/>
          <w:szCs w:val="24"/>
          <w:lang w:val="es-MX"/>
        </w:rPr>
        <w:t>,</w:t>
      </w:r>
      <w:r w:rsidRPr="00D97900">
        <w:rPr>
          <w:rFonts w:ascii="Times New Roman" w:hAnsi="Times New Roman"/>
          <w:sz w:val="24"/>
          <w:szCs w:val="24"/>
          <w:lang w:val="es-MX"/>
        </w:rPr>
        <w:t xml:space="preserve"> no es necesario que se etiqueten los productos </w:t>
      </w:r>
      <w:r>
        <w:rPr>
          <w:rFonts w:ascii="Times New Roman" w:hAnsi="Times New Roman"/>
          <w:sz w:val="24"/>
          <w:szCs w:val="24"/>
          <w:lang w:val="es-MX"/>
        </w:rPr>
        <w:t>con</w:t>
      </w:r>
      <w:r w:rsidRPr="00D97900">
        <w:rPr>
          <w:rFonts w:ascii="Times New Roman" w:hAnsi="Times New Roman"/>
          <w:sz w:val="24"/>
          <w:szCs w:val="24"/>
          <w:lang w:val="es-MX"/>
        </w:rPr>
        <w:t xml:space="preserve"> ingredientes a base de transgénicos (Corti, 2010). Sin embargo, en la Unión Europea todos los productos elaborados con un contenido de OGM mayor a 0.9 % deben ser etiquetados (European Commission, 2015) con la finalidad de que el consumidor final decida sobre los productos que desea consumir (Corti, 2010). </w:t>
      </w:r>
    </w:p>
    <w:p w14:paraId="538C67F4" w14:textId="77777777" w:rsidR="00A43E08" w:rsidRPr="00D97900" w:rsidRDefault="00A43E08" w:rsidP="00A43E08">
      <w:pPr>
        <w:pStyle w:val="HTMLconformatoprevio"/>
        <w:shd w:val="clear" w:color="auto" w:fill="FFFFFF"/>
        <w:spacing w:line="360" w:lineRule="auto"/>
        <w:jc w:val="both"/>
        <w:rPr>
          <w:rFonts w:ascii="Times New Roman" w:hAnsi="Times New Roman"/>
          <w:sz w:val="24"/>
          <w:szCs w:val="24"/>
          <w:lang w:val="es-MX"/>
        </w:rPr>
      </w:pPr>
    </w:p>
    <w:p w14:paraId="4C7CDAE0" w14:textId="77777777" w:rsidR="00A43E08" w:rsidRPr="00761B1E" w:rsidRDefault="00A43E08" w:rsidP="00A43E08">
      <w:pPr>
        <w:autoSpaceDE w:val="0"/>
        <w:autoSpaceDN w:val="0"/>
        <w:adjustRightInd w:val="0"/>
        <w:spacing w:after="0" w:line="360" w:lineRule="auto"/>
        <w:jc w:val="both"/>
        <w:rPr>
          <w:rFonts w:ascii="Times New Roman" w:hAnsi="Times New Roman"/>
          <w:sz w:val="24"/>
          <w:szCs w:val="24"/>
          <w:lang w:eastAsia="es-MX"/>
        </w:rPr>
      </w:pPr>
      <w:r w:rsidRPr="0099305C">
        <w:rPr>
          <w:rFonts w:ascii="Times New Roman" w:hAnsi="Times New Roman"/>
          <w:sz w:val="24"/>
          <w:szCs w:val="24"/>
        </w:rPr>
        <w:t xml:space="preserve">Cuando hablamos de información y reglamentaciones para los alimentos genéticamente modificados (GM) </w:t>
      </w:r>
      <w:r>
        <w:rPr>
          <w:rFonts w:ascii="Times New Roman" w:hAnsi="Times New Roman"/>
          <w:sz w:val="24"/>
          <w:szCs w:val="24"/>
        </w:rPr>
        <w:t>con el fin de que</w:t>
      </w:r>
      <w:r w:rsidRPr="0099305C">
        <w:rPr>
          <w:rFonts w:ascii="Times New Roman" w:hAnsi="Times New Roman"/>
          <w:sz w:val="24"/>
          <w:szCs w:val="24"/>
        </w:rPr>
        <w:t xml:space="preserve"> la población los eli</w:t>
      </w:r>
      <w:r>
        <w:rPr>
          <w:rFonts w:ascii="Times New Roman" w:hAnsi="Times New Roman"/>
          <w:sz w:val="24"/>
          <w:szCs w:val="24"/>
        </w:rPr>
        <w:t xml:space="preserve">ja </w:t>
      </w:r>
      <w:r w:rsidRPr="0099305C">
        <w:rPr>
          <w:rFonts w:ascii="Times New Roman" w:hAnsi="Times New Roman"/>
          <w:sz w:val="24"/>
          <w:szCs w:val="24"/>
        </w:rPr>
        <w:t xml:space="preserve">o no para su consumo, nos referimos al término </w:t>
      </w:r>
      <w:r>
        <w:rPr>
          <w:rFonts w:ascii="Times New Roman" w:hAnsi="Times New Roman"/>
          <w:sz w:val="24"/>
          <w:szCs w:val="24"/>
        </w:rPr>
        <w:t xml:space="preserve">utilizado por </w:t>
      </w:r>
      <w:r w:rsidRPr="0099305C">
        <w:rPr>
          <w:rFonts w:ascii="Times New Roman" w:hAnsi="Times New Roman"/>
          <w:sz w:val="24"/>
          <w:szCs w:val="24"/>
        </w:rPr>
        <w:t xml:space="preserve">la Seguridad Alimentaria </w:t>
      </w:r>
      <w:r>
        <w:rPr>
          <w:rFonts w:ascii="Times New Roman" w:hAnsi="Times New Roman"/>
          <w:sz w:val="24"/>
          <w:szCs w:val="24"/>
        </w:rPr>
        <w:t xml:space="preserve">y que es </w:t>
      </w:r>
      <w:r w:rsidRPr="0099305C">
        <w:rPr>
          <w:rFonts w:ascii="Times New Roman" w:hAnsi="Times New Roman"/>
          <w:sz w:val="24"/>
          <w:szCs w:val="24"/>
        </w:rPr>
        <w:t xml:space="preserve">definido por la Organización de las Naciones Unidas para la Agricultura y la Alimentación (FAO, por sus siglas en inglés) </w:t>
      </w:r>
      <w:r>
        <w:rPr>
          <w:rFonts w:ascii="Times New Roman" w:hAnsi="Times New Roman"/>
          <w:sz w:val="24"/>
          <w:szCs w:val="24"/>
        </w:rPr>
        <w:t xml:space="preserve">como aquel donde </w:t>
      </w:r>
      <w:r w:rsidRPr="0099305C">
        <w:rPr>
          <w:rFonts w:ascii="Times New Roman" w:hAnsi="Times New Roman"/>
          <w:sz w:val="24"/>
          <w:szCs w:val="24"/>
          <w:lang w:eastAsia="es-MX"/>
        </w:rPr>
        <w:t>“todas las personas tienen en todo momento acceso físico y económico a suficientes alimentos inocuos y nutritivos para satisfacer sus necesidades alimentarias”</w:t>
      </w:r>
      <w:r w:rsidRPr="00761B1E">
        <w:rPr>
          <w:rFonts w:ascii="Times New Roman" w:hAnsi="Times New Roman"/>
          <w:sz w:val="24"/>
          <w:szCs w:val="24"/>
          <w:lang w:eastAsia="es-MX"/>
        </w:rPr>
        <w:t xml:space="preserve"> (Carballo Herrera </w:t>
      </w:r>
      <w:r w:rsidRPr="00620A5A">
        <w:rPr>
          <w:rFonts w:ascii="Times New Roman" w:hAnsi="Times New Roman"/>
          <w:sz w:val="24"/>
          <w:szCs w:val="24"/>
          <w:lang w:eastAsia="es-MX"/>
        </w:rPr>
        <w:t>et al</w:t>
      </w:r>
      <w:r w:rsidRPr="00182F71">
        <w:rPr>
          <w:rFonts w:ascii="Times New Roman" w:hAnsi="Times New Roman"/>
          <w:sz w:val="24"/>
          <w:szCs w:val="24"/>
          <w:lang w:eastAsia="es-MX"/>
        </w:rPr>
        <w:t>.</w:t>
      </w:r>
      <w:r w:rsidRPr="000353F2">
        <w:rPr>
          <w:rFonts w:ascii="Times New Roman" w:hAnsi="Times New Roman"/>
          <w:sz w:val="24"/>
          <w:szCs w:val="24"/>
          <w:lang w:eastAsia="es-MX"/>
        </w:rPr>
        <w:t>,</w:t>
      </w:r>
      <w:r w:rsidRPr="00761B1E">
        <w:rPr>
          <w:rFonts w:ascii="Times New Roman" w:hAnsi="Times New Roman"/>
          <w:sz w:val="24"/>
          <w:szCs w:val="24"/>
          <w:lang w:eastAsia="es-MX"/>
        </w:rPr>
        <w:t xml:space="preserve"> 2012). En este sentido, </w:t>
      </w:r>
      <w:r>
        <w:rPr>
          <w:rFonts w:ascii="Times New Roman" w:hAnsi="Times New Roman"/>
          <w:sz w:val="24"/>
          <w:szCs w:val="24"/>
          <w:lang w:eastAsia="es-MX"/>
        </w:rPr>
        <w:t>se entiende por e</w:t>
      </w:r>
      <w:r w:rsidRPr="00761B1E">
        <w:rPr>
          <w:rFonts w:ascii="Times New Roman" w:hAnsi="Times New Roman"/>
          <w:sz w:val="24"/>
          <w:szCs w:val="24"/>
          <w:lang w:eastAsia="es-MX"/>
        </w:rPr>
        <w:t xml:space="preserve">tiqueta </w:t>
      </w:r>
      <w:r>
        <w:rPr>
          <w:rFonts w:ascii="Times New Roman" w:hAnsi="Times New Roman"/>
          <w:sz w:val="24"/>
          <w:szCs w:val="24"/>
          <w:lang w:eastAsia="es-MX"/>
        </w:rPr>
        <w:t>al</w:t>
      </w:r>
      <w:r w:rsidRPr="00761B1E">
        <w:rPr>
          <w:rFonts w:ascii="Times New Roman" w:hAnsi="Times New Roman"/>
          <w:sz w:val="24"/>
          <w:szCs w:val="24"/>
          <w:lang w:eastAsia="es-MX"/>
        </w:rPr>
        <w:t xml:space="preserve"> marbete, rótulo, imagen, marca, o cualquier otra señal descriptiva o gráfica que se encuentre escrita, impresa, </w:t>
      </w:r>
      <w:r>
        <w:rPr>
          <w:rFonts w:ascii="Times New Roman" w:hAnsi="Times New Roman"/>
          <w:sz w:val="24"/>
          <w:szCs w:val="24"/>
          <w:lang w:eastAsia="es-MX"/>
        </w:rPr>
        <w:t>estarcida</w:t>
      </w:r>
      <w:r w:rsidRPr="00761B1E">
        <w:rPr>
          <w:rFonts w:ascii="Times New Roman" w:hAnsi="Times New Roman"/>
          <w:sz w:val="24"/>
          <w:szCs w:val="24"/>
          <w:lang w:eastAsia="es-MX"/>
        </w:rPr>
        <w:t>,</w:t>
      </w:r>
      <w:r>
        <w:rPr>
          <w:rFonts w:ascii="Times New Roman" w:hAnsi="Times New Roman"/>
          <w:sz w:val="24"/>
          <w:szCs w:val="24"/>
          <w:lang w:eastAsia="es-MX"/>
        </w:rPr>
        <w:t xml:space="preserve"> marcada, marcada</w:t>
      </w:r>
      <w:r w:rsidRPr="00761B1E">
        <w:rPr>
          <w:rFonts w:ascii="Times New Roman" w:hAnsi="Times New Roman"/>
          <w:sz w:val="24"/>
          <w:szCs w:val="24"/>
          <w:lang w:eastAsia="es-MX"/>
        </w:rPr>
        <w:t xml:space="preserve"> en relieve o en huecograbado o adherid</w:t>
      </w:r>
      <w:r>
        <w:rPr>
          <w:rFonts w:ascii="Times New Roman" w:hAnsi="Times New Roman"/>
          <w:sz w:val="24"/>
          <w:szCs w:val="24"/>
          <w:lang w:eastAsia="es-MX"/>
        </w:rPr>
        <w:t>a</w:t>
      </w:r>
      <w:r w:rsidRPr="00761B1E">
        <w:rPr>
          <w:rFonts w:ascii="Times New Roman" w:hAnsi="Times New Roman"/>
          <w:sz w:val="24"/>
          <w:szCs w:val="24"/>
          <w:lang w:eastAsia="es-MX"/>
        </w:rPr>
        <w:t xml:space="preserve"> al envase de un producto</w:t>
      </w:r>
      <w:r>
        <w:rPr>
          <w:rFonts w:ascii="Times New Roman" w:hAnsi="Times New Roman"/>
          <w:sz w:val="24"/>
          <w:szCs w:val="24"/>
          <w:lang w:eastAsia="es-MX"/>
        </w:rPr>
        <w:t>.</w:t>
      </w:r>
      <w:r w:rsidRPr="00761B1E">
        <w:rPr>
          <w:rFonts w:ascii="Times New Roman" w:hAnsi="Times New Roman"/>
          <w:sz w:val="24"/>
          <w:szCs w:val="24"/>
          <w:lang w:eastAsia="es-MX"/>
        </w:rPr>
        <w:t xml:space="preserve"> “</w:t>
      </w:r>
      <w:r>
        <w:rPr>
          <w:rFonts w:ascii="Times New Roman" w:hAnsi="Times New Roman"/>
          <w:sz w:val="24"/>
          <w:szCs w:val="24"/>
          <w:lang w:eastAsia="es-MX"/>
        </w:rPr>
        <w:t>S</w:t>
      </w:r>
      <w:r w:rsidRPr="00761B1E">
        <w:rPr>
          <w:rFonts w:ascii="Times New Roman" w:hAnsi="Times New Roman"/>
          <w:sz w:val="24"/>
          <w:szCs w:val="24"/>
          <w:lang w:eastAsia="es-MX"/>
        </w:rPr>
        <w:t>i la etiqueta acompaña al alimento o se expone cerca del mismo, e incluso tiene por objeto fomentar su venta o colocación</w:t>
      </w:r>
      <w:r>
        <w:rPr>
          <w:rFonts w:ascii="Times New Roman" w:hAnsi="Times New Roman"/>
          <w:sz w:val="24"/>
          <w:szCs w:val="24"/>
          <w:lang w:eastAsia="es-MX"/>
        </w:rPr>
        <w:t>,</w:t>
      </w:r>
      <w:r w:rsidRPr="00761B1E">
        <w:rPr>
          <w:rFonts w:ascii="Times New Roman" w:hAnsi="Times New Roman"/>
          <w:sz w:val="24"/>
          <w:szCs w:val="24"/>
          <w:lang w:eastAsia="es-MX"/>
        </w:rPr>
        <w:t xml:space="preserve"> se denomina etiquetado” </w:t>
      </w:r>
      <w:r>
        <w:rPr>
          <w:rFonts w:ascii="Times New Roman" w:hAnsi="Times New Roman"/>
          <w:sz w:val="24"/>
          <w:szCs w:val="24"/>
          <w:lang w:eastAsia="es-MX"/>
        </w:rPr>
        <w:t>(</w:t>
      </w:r>
      <w:r w:rsidRPr="00761B1E">
        <w:rPr>
          <w:rFonts w:ascii="Times New Roman" w:hAnsi="Times New Roman"/>
          <w:sz w:val="24"/>
          <w:szCs w:val="24"/>
          <w:lang w:eastAsia="es-MX"/>
        </w:rPr>
        <w:t xml:space="preserve">FAO </w:t>
      </w:r>
      <w:r>
        <w:rPr>
          <w:rFonts w:ascii="Times New Roman" w:hAnsi="Times New Roman"/>
          <w:sz w:val="24"/>
          <w:szCs w:val="24"/>
          <w:lang w:eastAsia="es-MX"/>
        </w:rPr>
        <w:t>y</w:t>
      </w:r>
      <w:r w:rsidRPr="00761B1E">
        <w:rPr>
          <w:rFonts w:ascii="Times New Roman" w:hAnsi="Times New Roman"/>
          <w:sz w:val="24"/>
          <w:szCs w:val="24"/>
          <w:lang w:eastAsia="es-MX"/>
        </w:rPr>
        <w:t xml:space="preserve"> OMS</w:t>
      </w:r>
      <w:r>
        <w:rPr>
          <w:rFonts w:ascii="Times New Roman" w:hAnsi="Times New Roman"/>
          <w:sz w:val="24"/>
          <w:szCs w:val="24"/>
          <w:lang w:eastAsia="es-MX"/>
        </w:rPr>
        <w:t xml:space="preserve">, </w:t>
      </w:r>
      <w:r w:rsidRPr="00761B1E">
        <w:rPr>
          <w:rFonts w:ascii="Times New Roman" w:hAnsi="Times New Roman"/>
          <w:sz w:val="24"/>
          <w:szCs w:val="24"/>
          <w:lang w:eastAsia="es-MX"/>
        </w:rPr>
        <w:t>2007)</w:t>
      </w:r>
      <w:r>
        <w:rPr>
          <w:rFonts w:ascii="Times New Roman" w:hAnsi="Times New Roman"/>
          <w:sz w:val="24"/>
          <w:szCs w:val="24"/>
          <w:lang w:eastAsia="es-MX"/>
        </w:rPr>
        <w:t>.</w:t>
      </w:r>
    </w:p>
    <w:p w14:paraId="6CE5980B" w14:textId="77777777" w:rsidR="00A43E08" w:rsidRPr="00761B1E" w:rsidRDefault="00A43E08" w:rsidP="00A43E08">
      <w:pPr>
        <w:autoSpaceDE w:val="0"/>
        <w:autoSpaceDN w:val="0"/>
        <w:adjustRightInd w:val="0"/>
        <w:spacing w:after="0" w:line="360" w:lineRule="auto"/>
        <w:jc w:val="both"/>
        <w:rPr>
          <w:rFonts w:ascii="Times New Roman" w:hAnsi="Times New Roman"/>
          <w:sz w:val="24"/>
          <w:szCs w:val="24"/>
          <w:lang w:eastAsia="es-MX"/>
        </w:rPr>
      </w:pPr>
      <w:r w:rsidRPr="00761B1E">
        <w:rPr>
          <w:rFonts w:ascii="Times New Roman" w:hAnsi="Times New Roman"/>
          <w:sz w:val="24"/>
          <w:szCs w:val="24"/>
          <w:lang w:eastAsia="es-MX"/>
        </w:rPr>
        <w:lastRenderedPageBreak/>
        <w:t>A nivel mundial, los cultivos GM se utilizan desde 1996, es decir, tiene</w:t>
      </w:r>
      <w:r>
        <w:rPr>
          <w:rFonts w:ascii="Times New Roman" w:hAnsi="Times New Roman"/>
          <w:sz w:val="24"/>
          <w:szCs w:val="24"/>
          <w:lang w:eastAsia="es-MX"/>
        </w:rPr>
        <w:t>n</w:t>
      </w:r>
      <w:r w:rsidRPr="00761B1E">
        <w:rPr>
          <w:rFonts w:ascii="Times New Roman" w:hAnsi="Times New Roman"/>
          <w:sz w:val="24"/>
          <w:szCs w:val="24"/>
          <w:lang w:eastAsia="es-MX"/>
        </w:rPr>
        <w:t xml:space="preserve"> poco más de dos décadas,</w:t>
      </w:r>
      <w:r>
        <w:rPr>
          <w:rFonts w:ascii="Times New Roman" w:hAnsi="Times New Roman"/>
          <w:sz w:val="24"/>
          <w:szCs w:val="24"/>
          <w:lang w:eastAsia="es-MX"/>
        </w:rPr>
        <w:t xml:space="preserve"> pues tan só</w:t>
      </w:r>
      <w:r w:rsidRPr="00761B1E">
        <w:rPr>
          <w:rFonts w:ascii="Times New Roman" w:hAnsi="Times New Roman"/>
          <w:sz w:val="24"/>
          <w:szCs w:val="24"/>
          <w:lang w:eastAsia="es-MX"/>
        </w:rPr>
        <w:t xml:space="preserve">lo hace 7 años, </w:t>
      </w:r>
      <w:r>
        <w:rPr>
          <w:rFonts w:ascii="Times New Roman" w:hAnsi="Times New Roman"/>
          <w:sz w:val="24"/>
          <w:szCs w:val="24"/>
          <w:lang w:eastAsia="es-MX"/>
        </w:rPr>
        <w:t xml:space="preserve">es decir, en 2010 se registraron </w:t>
      </w:r>
      <w:r w:rsidRPr="00761B1E">
        <w:rPr>
          <w:rFonts w:ascii="Times New Roman" w:hAnsi="Times New Roman"/>
          <w:sz w:val="24"/>
          <w:szCs w:val="24"/>
          <w:lang w:eastAsia="es-MX"/>
        </w:rPr>
        <w:t xml:space="preserve">148 millones de hectáreas </w:t>
      </w:r>
      <w:r>
        <w:rPr>
          <w:rFonts w:ascii="Times New Roman" w:hAnsi="Times New Roman"/>
          <w:sz w:val="24"/>
          <w:szCs w:val="24"/>
          <w:lang w:eastAsia="es-MX"/>
        </w:rPr>
        <w:t xml:space="preserve">cultivadas </w:t>
      </w:r>
      <w:r w:rsidRPr="00761B1E">
        <w:rPr>
          <w:rFonts w:ascii="Times New Roman" w:hAnsi="Times New Roman"/>
          <w:sz w:val="24"/>
          <w:szCs w:val="24"/>
          <w:lang w:eastAsia="es-MX"/>
        </w:rPr>
        <w:t>con GM</w:t>
      </w:r>
      <w:r>
        <w:rPr>
          <w:rFonts w:ascii="Times New Roman" w:hAnsi="Times New Roman"/>
          <w:sz w:val="24"/>
          <w:szCs w:val="24"/>
          <w:lang w:eastAsia="es-MX"/>
        </w:rPr>
        <w:t xml:space="preserve"> </w:t>
      </w:r>
      <w:r w:rsidRPr="00761B1E">
        <w:rPr>
          <w:rFonts w:ascii="Times New Roman" w:hAnsi="Times New Roman"/>
          <w:sz w:val="24"/>
          <w:szCs w:val="24"/>
          <w:lang w:eastAsia="es-MX"/>
        </w:rPr>
        <w:t xml:space="preserve">por 15.4 millones de agricultores en 29 países del orbe (Chaparro, 2011). </w:t>
      </w:r>
      <w:r>
        <w:rPr>
          <w:rFonts w:ascii="Times New Roman" w:hAnsi="Times New Roman"/>
          <w:sz w:val="24"/>
          <w:szCs w:val="24"/>
          <w:lang w:eastAsia="es-MX"/>
        </w:rPr>
        <w:t>Los gobiernos</w:t>
      </w:r>
      <w:r w:rsidRPr="00761B1E">
        <w:rPr>
          <w:rFonts w:ascii="Times New Roman" w:hAnsi="Times New Roman"/>
          <w:sz w:val="24"/>
          <w:szCs w:val="24"/>
          <w:lang w:eastAsia="es-MX"/>
        </w:rPr>
        <w:t xml:space="preserve"> deben garantizar la seguridad </w:t>
      </w:r>
      <w:r>
        <w:rPr>
          <w:rFonts w:ascii="Times New Roman" w:hAnsi="Times New Roman"/>
          <w:sz w:val="24"/>
          <w:szCs w:val="24"/>
          <w:lang w:eastAsia="es-MX"/>
        </w:rPr>
        <w:t>del consumidor final</w:t>
      </w:r>
      <w:r w:rsidRPr="00761B1E">
        <w:rPr>
          <w:rFonts w:ascii="Times New Roman" w:hAnsi="Times New Roman"/>
          <w:sz w:val="24"/>
          <w:szCs w:val="24"/>
          <w:lang w:eastAsia="es-MX"/>
        </w:rPr>
        <w:t xml:space="preserve">, proporcionando un marco jurídico que obligue a las empresas productoras de alimentos GM a etiquetar los productos </w:t>
      </w:r>
      <w:r>
        <w:rPr>
          <w:rFonts w:ascii="Times New Roman" w:hAnsi="Times New Roman"/>
          <w:sz w:val="24"/>
          <w:szCs w:val="24"/>
          <w:lang w:eastAsia="es-MX"/>
        </w:rPr>
        <w:t>elaborados</w:t>
      </w:r>
      <w:r w:rsidRPr="00761B1E">
        <w:rPr>
          <w:rFonts w:ascii="Times New Roman" w:hAnsi="Times New Roman"/>
          <w:sz w:val="24"/>
          <w:szCs w:val="24"/>
          <w:lang w:eastAsia="es-MX"/>
        </w:rPr>
        <w:t xml:space="preserve"> </w:t>
      </w:r>
      <w:r>
        <w:rPr>
          <w:rFonts w:ascii="Times New Roman" w:hAnsi="Times New Roman"/>
          <w:sz w:val="24"/>
          <w:szCs w:val="24"/>
          <w:lang w:eastAsia="es-MX"/>
        </w:rPr>
        <w:t xml:space="preserve">con </w:t>
      </w:r>
      <w:r w:rsidRPr="00761B1E">
        <w:rPr>
          <w:rFonts w:ascii="Times New Roman" w:hAnsi="Times New Roman"/>
          <w:sz w:val="24"/>
          <w:szCs w:val="24"/>
          <w:lang w:eastAsia="es-MX"/>
        </w:rPr>
        <w:t>métodos transgénicos</w:t>
      </w:r>
      <w:r>
        <w:rPr>
          <w:rFonts w:ascii="Times New Roman" w:hAnsi="Times New Roman"/>
          <w:sz w:val="24"/>
          <w:szCs w:val="24"/>
          <w:lang w:eastAsia="es-MX"/>
        </w:rPr>
        <w:t xml:space="preserve">; si no son </w:t>
      </w:r>
      <w:r w:rsidRPr="00761B1E">
        <w:rPr>
          <w:rFonts w:ascii="Times New Roman" w:hAnsi="Times New Roman"/>
          <w:sz w:val="24"/>
          <w:szCs w:val="24"/>
          <w:lang w:eastAsia="es-MX"/>
        </w:rPr>
        <w:t xml:space="preserve">aceptados </w:t>
      </w:r>
      <w:r>
        <w:rPr>
          <w:rFonts w:ascii="Times New Roman" w:hAnsi="Times New Roman"/>
          <w:sz w:val="24"/>
          <w:szCs w:val="24"/>
          <w:lang w:eastAsia="es-MX"/>
        </w:rPr>
        <w:t xml:space="preserve">públicamente, </w:t>
      </w:r>
      <w:r w:rsidRPr="00761B1E">
        <w:rPr>
          <w:rFonts w:ascii="Times New Roman" w:hAnsi="Times New Roman"/>
          <w:sz w:val="24"/>
          <w:szCs w:val="24"/>
          <w:lang w:eastAsia="es-MX"/>
        </w:rPr>
        <w:t>los beneficios de la tecnología no pueden materializa</w:t>
      </w:r>
      <w:r>
        <w:rPr>
          <w:rFonts w:ascii="Times New Roman" w:hAnsi="Times New Roman"/>
          <w:sz w:val="24"/>
          <w:szCs w:val="24"/>
          <w:lang w:eastAsia="es-MX"/>
        </w:rPr>
        <w:t>rse. Por tanto,</w:t>
      </w:r>
      <w:r w:rsidRPr="00761B1E">
        <w:rPr>
          <w:rFonts w:ascii="Times New Roman" w:hAnsi="Times New Roman"/>
          <w:sz w:val="24"/>
          <w:szCs w:val="24"/>
          <w:lang w:eastAsia="es-MX"/>
        </w:rPr>
        <w:t xml:space="preserve"> “</w:t>
      </w:r>
      <w:r w:rsidRPr="00761B1E">
        <w:rPr>
          <w:rFonts w:ascii="Times New Roman" w:hAnsi="Times New Roman"/>
          <w:noProof/>
          <w:sz w:val="24"/>
          <w:szCs w:val="24"/>
          <w:lang w:eastAsia="es-MX"/>
        </w:rPr>
        <w:t xml:space="preserve">se debe informar al público acerca del contenido de los productos GM, respetando </w:t>
      </w:r>
      <w:r>
        <w:rPr>
          <w:rFonts w:ascii="Times New Roman" w:hAnsi="Times New Roman"/>
          <w:noProof/>
          <w:sz w:val="24"/>
          <w:szCs w:val="24"/>
          <w:lang w:eastAsia="es-MX"/>
        </w:rPr>
        <w:t>su</w:t>
      </w:r>
      <w:r w:rsidRPr="00761B1E">
        <w:rPr>
          <w:rFonts w:ascii="Times New Roman" w:hAnsi="Times New Roman"/>
          <w:noProof/>
          <w:sz w:val="24"/>
          <w:szCs w:val="24"/>
          <w:lang w:eastAsia="es-MX"/>
        </w:rPr>
        <w:t xml:space="preserve"> libertad de elección</w:t>
      </w:r>
      <w:r>
        <w:rPr>
          <w:rFonts w:ascii="Times New Roman" w:hAnsi="Times New Roman"/>
          <w:noProof/>
          <w:sz w:val="24"/>
          <w:szCs w:val="24"/>
          <w:lang w:eastAsia="es-MX"/>
        </w:rPr>
        <w:t xml:space="preserve">” </w:t>
      </w:r>
      <w:r w:rsidRPr="00761B1E">
        <w:rPr>
          <w:rFonts w:ascii="Times New Roman" w:hAnsi="Times New Roman"/>
          <w:noProof/>
          <w:sz w:val="24"/>
          <w:szCs w:val="24"/>
          <w:lang w:eastAsia="es-MX"/>
        </w:rPr>
        <w:t>(Chamas, 2000).</w:t>
      </w:r>
    </w:p>
    <w:p w14:paraId="3F06C194" w14:textId="77777777" w:rsidR="00A43E08" w:rsidRPr="00761B1E" w:rsidRDefault="00A43E08" w:rsidP="00A43E08">
      <w:pPr>
        <w:spacing w:line="360" w:lineRule="auto"/>
        <w:jc w:val="both"/>
        <w:rPr>
          <w:rFonts w:ascii="Times New Roman" w:hAnsi="Times New Roman"/>
          <w:sz w:val="24"/>
          <w:szCs w:val="24"/>
        </w:rPr>
      </w:pPr>
      <w:r>
        <w:rPr>
          <w:rFonts w:ascii="Times New Roman" w:hAnsi="Times New Roman"/>
          <w:sz w:val="24"/>
          <w:szCs w:val="24"/>
        </w:rPr>
        <w:t>E</w:t>
      </w:r>
      <w:r w:rsidRPr="00761B1E">
        <w:rPr>
          <w:rFonts w:ascii="Times New Roman" w:hAnsi="Times New Roman"/>
          <w:sz w:val="24"/>
          <w:szCs w:val="24"/>
        </w:rPr>
        <w:t>l presente artículo estudi</w:t>
      </w:r>
      <w:r>
        <w:rPr>
          <w:rFonts w:ascii="Times New Roman" w:hAnsi="Times New Roman"/>
          <w:sz w:val="24"/>
          <w:szCs w:val="24"/>
        </w:rPr>
        <w:t>a</w:t>
      </w:r>
      <w:r w:rsidRPr="00761B1E">
        <w:rPr>
          <w:rFonts w:ascii="Times New Roman" w:hAnsi="Times New Roman"/>
          <w:sz w:val="24"/>
          <w:szCs w:val="24"/>
        </w:rPr>
        <w:t xml:space="preserve"> las</w:t>
      </w:r>
      <w:r>
        <w:rPr>
          <w:rFonts w:ascii="Times New Roman" w:hAnsi="Times New Roman"/>
          <w:sz w:val="24"/>
          <w:szCs w:val="24"/>
        </w:rPr>
        <w:t xml:space="preserve"> actitudes que</w:t>
      </w:r>
      <w:r w:rsidRPr="00761B1E">
        <w:rPr>
          <w:rFonts w:ascii="Times New Roman" w:hAnsi="Times New Roman"/>
          <w:sz w:val="24"/>
          <w:szCs w:val="24"/>
        </w:rPr>
        <w:t xml:space="preserve"> la población urbana mexicana </w:t>
      </w:r>
      <w:r>
        <w:rPr>
          <w:rFonts w:ascii="Times New Roman" w:hAnsi="Times New Roman"/>
          <w:sz w:val="24"/>
          <w:szCs w:val="24"/>
        </w:rPr>
        <w:t xml:space="preserve">tiene </w:t>
      </w:r>
      <w:r w:rsidRPr="00761B1E">
        <w:rPr>
          <w:rFonts w:ascii="Times New Roman" w:hAnsi="Times New Roman"/>
          <w:sz w:val="24"/>
          <w:szCs w:val="24"/>
        </w:rPr>
        <w:t>hacia el etiquetado de los productos transgénicos. Primer</w:t>
      </w:r>
      <w:r>
        <w:rPr>
          <w:rFonts w:ascii="Times New Roman" w:hAnsi="Times New Roman"/>
          <w:sz w:val="24"/>
          <w:szCs w:val="24"/>
        </w:rPr>
        <w:t>o,</w:t>
      </w:r>
      <w:r w:rsidRPr="00761B1E">
        <w:rPr>
          <w:rFonts w:ascii="Times New Roman" w:hAnsi="Times New Roman"/>
          <w:sz w:val="24"/>
          <w:szCs w:val="24"/>
        </w:rPr>
        <w:t xml:space="preserve"> se presenta</w:t>
      </w:r>
      <w:r>
        <w:rPr>
          <w:rFonts w:ascii="Times New Roman" w:hAnsi="Times New Roman"/>
          <w:sz w:val="24"/>
          <w:szCs w:val="24"/>
        </w:rPr>
        <w:t>n</w:t>
      </w:r>
      <w:r w:rsidRPr="00761B1E">
        <w:rPr>
          <w:rFonts w:ascii="Times New Roman" w:hAnsi="Times New Roman"/>
          <w:sz w:val="24"/>
          <w:szCs w:val="24"/>
        </w:rPr>
        <w:t xml:space="preserve"> los resultados generales para cada uno de los cuatro </w:t>
      </w:r>
      <w:r w:rsidRPr="00E92AA3">
        <w:rPr>
          <w:rFonts w:ascii="Times New Roman" w:hAnsi="Times New Roman"/>
          <w:sz w:val="24"/>
          <w:szCs w:val="24"/>
        </w:rPr>
        <w:t xml:space="preserve">ítems </w:t>
      </w:r>
      <w:r w:rsidRPr="00182F71">
        <w:rPr>
          <w:rFonts w:ascii="Times New Roman" w:hAnsi="Times New Roman"/>
          <w:sz w:val="24"/>
          <w:szCs w:val="24"/>
        </w:rPr>
        <w:t>q</w:t>
      </w:r>
      <w:r w:rsidRPr="00761B1E">
        <w:rPr>
          <w:rFonts w:ascii="Times New Roman" w:hAnsi="Times New Roman"/>
          <w:sz w:val="24"/>
          <w:szCs w:val="24"/>
        </w:rPr>
        <w:t xml:space="preserve">ue se preguntaron y </w:t>
      </w:r>
      <w:r>
        <w:rPr>
          <w:rFonts w:ascii="Times New Roman" w:hAnsi="Times New Roman"/>
          <w:sz w:val="24"/>
          <w:szCs w:val="24"/>
        </w:rPr>
        <w:t>enseguida</w:t>
      </w:r>
      <w:r w:rsidRPr="00761B1E">
        <w:rPr>
          <w:rFonts w:ascii="Times New Roman" w:hAnsi="Times New Roman"/>
          <w:sz w:val="24"/>
          <w:szCs w:val="24"/>
        </w:rPr>
        <w:t xml:space="preserve"> se presentan las asociaciones de las actitudes </w:t>
      </w:r>
      <w:r>
        <w:rPr>
          <w:rFonts w:ascii="Times New Roman" w:hAnsi="Times New Roman"/>
          <w:sz w:val="24"/>
          <w:szCs w:val="24"/>
        </w:rPr>
        <w:t>con el</w:t>
      </w:r>
      <w:r w:rsidRPr="00761B1E">
        <w:rPr>
          <w:rFonts w:ascii="Times New Roman" w:hAnsi="Times New Roman"/>
          <w:sz w:val="24"/>
          <w:szCs w:val="24"/>
        </w:rPr>
        <w:t xml:space="preserve"> nivel de estudios terminado (NET), medios de comunicación (MC), sector donde trabajan (ST), grupo de edad (GE), género y región.   </w:t>
      </w:r>
    </w:p>
    <w:p w14:paraId="013D0DAE" w14:textId="77777777" w:rsidR="00A43E08" w:rsidRPr="00761B1E" w:rsidRDefault="00A43E08" w:rsidP="00A43E08">
      <w:pPr>
        <w:spacing w:line="360" w:lineRule="auto"/>
        <w:rPr>
          <w:rFonts w:ascii="Times New Roman" w:hAnsi="Times New Roman"/>
          <w:b/>
          <w:sz w:val="24"/>
          <w:szCs w:val="24"/>
        </w:rPr>
      </w:pPr>
      <w:r w:rsidRPr="00761B1E">
        <w:rPr>
          <w:rFonts w:ascii="Times New Roman" w:hAnsi="Times New Roman"/>
          <w:b/>
          <w:sz w:val="24"/>
          <w:szCs w:val="24"/>
        </w:rPr>
        <w:t>MATERIALES Y MÉTODOS</w:t>
      </w:r>
    </w:p>
    <w:p w14:paraId="1E42878E" w14:textId="77777777" w:rsidR="00A43E08" w:rsidRPr="00761B1E" w:rsidRDefault="00A43E08" w:rsidP="00A43E08">
      <w:pPr>
        <w:spacing w:line="360" w:lineRule="auto"/>
        <w:rPr>
          <w:rFonts w:ascii="Times New Roman" w:hAnsi="Times New Roman"/>
          <w:b/>
          <w:sz w:val="24"/>
          <w:szCs w:val="24"/>
        </w:rPr>
      </w:pPr>
      <w:r w:rsidRPr="00761B1E">
        <w:rPr>
          <w:rFonts w:ascii="Times New Roman" w:hAnsi="Times New Roman"/>
          <w:b/>
          <w:sz w:val="24"/>
          <w:szCs w:val="24"/>
        </w:rPr>
        <w:t>Participantes</w:t>
      </w:r>
    </w:p>
    <w:p w14:paraId="79572707" w14:textId="77777777" w:rsidR="00A43E08" w:rsidRPr="00761B1E" w:rsidRDefault="00A43E08" w:rsidP="00A43E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sz w:val="24"/>
          <w:szCs w:val="24"/>
          <w:lang w:val="es-ES" w:eastAsia="es-MX"/>
        </w:rPr>
      </w:pPr>
      <w:r>
        <w:rPr>
          <w:rFonts w:ascii="Times New Roman" w:hAnsi="Times New Roman"/>
          <w:sz w:val="24"/>
          <w:szCs w:val="24"/>
        </w:rPr>
        <w:t xml:space="preserve">Para hacer </w:t>
      </w:r>
      <w:r w:rsidRPr="00761B1E">
        <w:rPr>
          <w:rFonts w:ascii="Times New Roman" w:hAnsi="Times New Roman"/>
          <w:sz w:val="24"/>
          <w:szCs w:val="24"/>
          <w:lang w:val="es-ES" w:eastAsia="es-MX"/>
        </w:rPr>
        <w:t xml:space="preserve">estimaciones </w:t>
      </w:r>
      <w:r>
        <w:rPr>
          <w:rFonts w:ascii="Times New Roman" w:hAnsi="Times New Roman"/>
          <w:sz w:val="24"/>
          <w:szCs w:val="24"/>
          <w:lang w:val="es-ES" w:eastAsia="es-MX"/>
        </w:rPr>
        <w:t xml:space="preserve">que fueran </w:t>
      </w:r>
      <w:r w:rsidRPr="00761B1E">
        <w:rPr>
          <w:rFonts w:ascii="Times New Roman" w:hAnsi="Times New Roman"/>
          <w:sz w:val="24"/>
          <w:szCs w:val="24"/>
          <w:lang w:val="es-ES" w:eastAsia="es-MX"/>
        </w:rPr>
        <w:t xml:space="preserve">válidas a nivel regional y con niveles </w:t>
      </w:r>
      <w:r>
        <w:rPr>
          <w:rFonts w:ascii="Times New Roman" w:hAnsi="Times New Roman"/>
          <w:sz w:val="24"/>
          <w:szCs w:val="24"/>
          <w:lang w:val="es-ES" w:eastAsia="es-MX"/>
        </w:rPr>
        <w:t xml:space="preserve">similares </w:t>
      </w:r>
      <w:r w:rsidRPr="00761B1E">
        <w:rPr>
          <w:rFonts w:ascii="Times New Roman" w:hAnsi="Times New Roman"/>
          <w:sz w:val="24"/>
          <w:szCs w:val="24"/>
          <w:lang w:val="es-ES" w:eastAsia="es-MX"/>
        </w:rPr>
        <w:t xml:space="preserve">de precisión, además de </w:t>
      </w:r>
      <w:r>
        <w:rPr>
          <w:rFonts w:ascii="Times New Roman" w:hAnsi="Times New Roman"/>
          <w:sz w:val="24"/>
          <w:szCs w:val="24"/>
          <w:lang w:val="es-ES" w:eastAsia="es-MX"/>
        </w:rPr>
        <w:t xml:space="preserve">consultar información proveniente de </w:t>
      </w:r>
      <w:r w:rsidRPr="00761B1E">
        <w:rPr>
          <w:rFonts w:ascii="Times New Roman" w:hAnsi="Times New Roman"/>
          <w:sz w:val="24"/>
          <w:szCs w:val="24"/>
          <w:lang w:val="es-ES" w:eastAsia="es-MX"/>
        </w:rPr>
        <w:t xml:space="preserve">literatura y </w:t>
      </w:r>
      <w:r>
        <w:rPr>
          <w:rFonts w:ascii="Times New Roman" w:hAnsi="Times New Roman"/>
          <w:sz w:val="24"/>
          <w:szCs w:val="24"/>
          <w:lang w:val="es-ES" w:eastAsia="es-MX"/>
        </w:rPr>
        <w:t xml:space="preserve">de </w:t>
      </w:r>
      <w:r w:rsidRPr="00761B1E">
        <w:rPr>
          <w:rFonts w:ascii="Times New Roman" w:hAnsi="Times New Roman"/>
          <w:sz w:val="24"/>
          <w:szCs w:val="24"/>
          <w:lang w:val="es-ES" w:eastAsia="es-MX"/>
        </w:rPr>
        <w:t>expertos, se propuso</w:t>
      </w:r>
      <w:r>
        <w:rPr>
          <w:rFonts w:ascii="Times New Roman" w:hAnsi="Times New Roman"/>
          <w:sz w:val="24"/>
          <w:szCs w:val="24"/>
          <w:lang w:val="es-ES" w:eastAsia="es-MX"/>
        </w:rPr>
        <w:t xml:space="preserve"> estimar </w:t>
      </w:r>
      <w:r w:rsidRPr="00761B1E">
        <w:rPr>
          <w:rFonts w:ascii="Times New Roman" w:hAnsi="Times New Roman"/>
          <w:sz w:val="24"/>
          <w:szCs w:val="24"/>
          <w:lang w:val="es-ES" w:eastAsia="es-MX"/>
        </w:rPr>
        <w:t>proporciones cercanas a</w:t>
      </w:r>
      <w:r>
        <w:rPr>
          <w:rFonts w:ascii="Times New Roman" w:hAnsi="Times New Roman"/>
          <w:sz w:val="24"/>
          <w:szCs w:val="24"/>
          <w:lang w:val="es-ES" w:eastAsia="es-MX"/>
        </w:rPr>
        <w:t>l</w:t>
      </w:r>
      <w:r w:rsidRPr="00761B1E">
        <w:rPr>
          <w:rFonts w:ascii="Times New Roman" w:hAnsi="Times New Roman"/>
          <w:sz w:val="24"/>
          <w:szCs w:val="24"/>
          <w:lang w:val="es-ES" w:eastAsia="es-MX"/>
        </w:rPr>
        <w:t xml:space="preserve"> 13</w:t>
      </w:r>
      <w:r>
        <w:rPr>
          <w:rFonts w:ascii="Times New Roman" w:hAnsi="Times New Roman"/>
          <w:sz w:val="24"/>
          <w:szCs w:val="24"/>
          <w:lang w:val="es-ES" w:eastAsia="es-MX"/>
        </w:rPr>
        <w:t xml:space="preserve"> </w:t>
      </w:r>
      <w:r w:rsidRPr="00761B1E">
        <w:rPr>
          <w:rFonts w:ascii="Times New Roman" w:hAnsi="Times New Roman"/>
          <w:sz w:val="24"/>
          <w:szCs w:val="24"/>
          <w:lang w:val="es-ES" w:eastAsia="es-MX"/>
        </w:rPr>
        <w:t>%, con un error relativo máximo del 17</w:t>
      </w:r>
      <w:r>
        <w:rPr>
          <w:rFonts w:ascii="Times New Roman" w:hAnsi="Times New Roman"/>
          <w:sz w:val="24"/>
          <w:szCs w:val="24"/>
          <w:lang w:val="es-ES" w:eastAsia="es-MX"/>
        </w:rPr>
        <w:t xml:space="preserve"> </w:t>
      </w:r>
      <w:r w:rsidRPr="00761B1E">
        <w:rPr>
          <w:rFonts w:ascii="Times New Roman" w:hAnsi="Times New Roman"/>
          <w:sz w:val="24"/>
          <w:szCs w:val="24"/>
          <w:lang w:val="es-ES" w:eastAsia="es-MX"/>
        </w:rPr>
        <w:t>%, un nivel de confianza del 90</w:t>
      </w:r>
      <w:r>
        <w:rPr>
          <w:rFonts w:ascii="Times New Roman" w:hAnsi="Times New Roman"/>
          <w:sz w:val="24"/>
          <w:szCs w:val="24"/>
          <w:lang w:val="es-ES" w:eastAsia="es-MX"/>
        </w:rPr>
        <w:t xml:space="preserve"> </w:t>
      </w:r>
      <w:r w:rsidRPr="00761B1E">
        <w:rPr>
          <w:rFonts w:ascii="Times New Roman" w:hAnsi="Times New Roman"/>
          <w:sz w:val="24"/>
          <w:szCs w:val="24"/>
          <w:lang w:val="es-ES" w:eastAsia="es-MX"/>
        </w:rPr>
        <w:t xml:space="preserve">% y </w:t>
      </w:r>
      <w:r>
        <w:rPr>
          <w:rFonts w:ascii="Times New Roman" w:hAnsi="Times New Roman"/>
          <w:sz w:val="24"/>
          <w:szCs w:val="24"/>
          <w:lang w:val="es-ES" w:eastAsia="es-MX"/>
        </w:rPr>
        <w:t xml:space="preserve">un </w:t>
      </w:r>
      <w:r w:rsidRPr="00761B1E">
        <w:rPr>
          <w:rFonts w:ascii="Times New Roman" w:hAnsi="Times New Roman"/>
          <w:sz w:val="24"/>
          <w:szCs w:val="24"/>
          <w:lang w:val="es-ES" w:eastAsia="es-MX"/>
        </w:rPr>
        <w:t>efecto de diseño de 2.84 para estimaciones regionales. Por otra parte, se estableció una tasa de respuesta del 75</w:t>
      </w:r>
      <w:r>
        <w:rPr>
          <w:rFonts w:ascii="Times New Roman" w:hAnsi="Times New Roman"/>
          <w:sz w:val="24"/>
          <w:szCs w:val="24"/>
          <w:lang w:val="es-ES" w:eastAsia="es-MX"/>
        </w:rPr>
        <w:t xml:space="preserve"> </w:t>
      </w:r>
      <w:r w:rsidRPr="00761B1E">
        <w:rPr>
          <w:rFonts w:ascii="Times New Roman" w:hAnsi="Times New Roman"/>
          <w:sz w:val="24"/>
          <w:szCs w:val="24"/>
          <w:lang w:val="es-ES" w:eastAsia="es-MX"/>
        </w:rPr>
        <w:t>% y un número promedio de 1.29 personas seleccionadas por hogar. El tamaño de la muestra regional se determinó con la siguiente fórmula (</w:t>
      </w:r>
      <w:proofErr w:type="spellStart"/>
      <w:r w:rsidRPr="00761B1E">
        <w:rPr>
          <w:rFonts w:ascii="Times New Roman" w:hAnsi="Times New Roman"/>
          <w:sz w:val="24"/>
          <w:szCs w:val="24"/>
          <w:lang w:val="es-ES" w:eastAsia="es-MX"/>
        </w:rPr>
        <w:t>Cochran</w:t>
      </w:r>
      <w:proofErr w:type="spellEnd"/>
      <w:r w:rsidRPr="00761B1E">
        <w:rPr>
          <w:rFonts w:ascii="Times New Roman" w:hAnsi="Times New Roman"/>
          <w:sz w:val="24"/>
          <w:szCs w:val="24"/>
          <w:lang w:val="es-ES" w:eastAsia="es-MX"/>
        </w:rPr>
        <w:t xml:space="preserve">, 1990; </w:t>
      </w:r>
      <w:proofErr w:type="spellStart"/>
      <w:r w:rsidRPr="00761B1E">
        <w:rPr>
          <w:rFonts w:ascii="Times New Roman" w:hAnsi="Times New Roman"/>
          <w:sz w:val="24"/>
          <w:szCs w:val="24"/>
          <w:lang w:val="es-ES" w:eastAsia="es-MX"/>
        </w:rPr>
        <w:t>Olaíz</w:t>
      </w:r>
      <w:proofErr w:type="spellEnd"/>
      <w:r w:rsidRPr="00761B1E">
        <w:rPr>
          <w:rFonts w:ascii="Times New Roman" w:hAnsi="Times New Roman"/>
          <w:sz w:val="24"/>
          <w:szCs w:val="24"/>
          <w:lang w:val="es-ES" w:eastAsia="es-MX"/>
        </w:rPr>
        <w:t xml:space="preserve">-Fernández </w:t>
      </w:r>
      <w:r w:rsidRPr="005D59EF">
        <w:rPr>
          <w:rFonts w:ascii="Times New Roman" w:hAnsi="Times New Roman"/>
          <w:sz w:val="24"/>
          <w:szCs w:val="24"/>
          <w:lang w:val="es-ES" w:eastAsia="es-MX"/>
        </w:rPr>
        <w:t>et al</w:t>
      </w:r>
      <w:r w:rsidRPr="00182F71">
        <w:rPr>
          <w:rFonts w:ascii="Times New Roman" w:hAnsi="Times New Roman"/>
          <w:sz w:val="24"/>
          <w:szCs w:val="24"/>
          <w:lang w:val="es-ES" w:eastAsia="es-MX"/>
        </w:rPr>
        <w:t>.</w:t>
      </w:r>
      <w:r>
        <w:rPr>
          <w:rFonts w:ascii="Times New Roman" w:hAnsi="Times New Roman"/>
          <w:sz w:val="24"/>
          <w:szCs w:val="24"/>
          <w:lang w:val="es-ES" w:eastAsia="es-MX"/>
        </w:rPr>
        <w:t>,</w:t>
      </w:r>
      <w:r w:rsidRPr="00761B1E">
        <w:rPr>
          <w:rFonts w:ascii="Times New Roman" w:hAnsi="Times New Roman"/>
          <w:sz w:val="24"/>
          <w:szCs w:val="24"/>
          <w:lang w:val="es-ES" w:eastAsia="es-MX"/>
        </w:rPr>
        <w:t xml:space="preserve"> 2006)</w:t>
      </w:r>
      <w:r>
        <w:rPr>
          <w:rFonts w:ascii="Times New Roman" w:hAnsi="Times New Roman"/>
          <w:sz w:val="24"/>
          <w:szCs w:val="24"/>
          <w:lang w:val="es-ES" w:eastAsia="es-MX"/>
        </w:rPr>
        <w:t>:</w:t>
      </w:r>
      <w:r w:rsidRPr="00761B1E">
        <w:rPr>
          <w:rFonts w:ascii="Times New Roman" w:hAnsi="Times New Roman"/>
          <w:sz w:val="24"/>
          <w:szCs w:val="24"/>
          <w:lang w:val="es-ES" w:eastAsia="es-MX"/>
        </w:rPr>
        <w:t xml:space="preserve"> </w:t>
      </w:r>
    </w:p>
    <w:p w14:paraId="1F813816" w14:textId="77777777" w:rsidR="00A43E08" w:rsidRPr="00DF101F" w:rsidRDefault="00A43E08" w:rsidP="00A43E08">
      <w:pPr>
        <w:spacing w:line="360" w:lineRule="auto"/>
        <w:jc w:val="center"/>
        <w:rPr>
          <w:rFonts w:ascii="Times New Roman" w:eastAsia="Times New Roman" w:hAnsi="Times New Roman"/>
          <w:sz w:val="24"/>
          <w:szCs w:val="24"/>
        </w:rPr>
      </w:pPr>
      <m:oMathPara>
        <m:oMath>
          <m:r>
            <w:rPr>
              <w:rFonts w:ascii="Cambria Math" w:hAnsi="Cambria Math"/>
            </w:rPr>
            <m:t>n=</m:t>
          </m:r>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Z</m:t>
                          </m:r>
                        </m:e>
                        <m:sub>
                          <m:r>
                            <w:rPr>
                              <w:rFonts w:ascii="Cambria Math" w:hAnsi="Cambria Math"/>
                            </w:rPr>
                            <m:t>α/2</m:t>
                          </m:r>
                        </m:sub>
                      </m:sSub>
                    </m:e>
                  </m:d>
                </m:e>
                <m:sup>
                  <m:r>
                    <w:rPr>
                      <w:rFonts w:ascii="Cambria Math" w:hAnsi="Cambria Math"/>
                    </w:rPr>
                    <m:t>2</m:t>
                  </m:r>
                </m:sup>
              </m:sSup>
              <m:d>
                <m:dPr>
                  <m:ctrlPr>
                    <w:rPr>
                      <w:rFonts w:ascii="Cambria Math" w:hAnsi="Cambria Math"/>
                      <w:i/>
                    </w:rPr>
                  </m:ctrlPr>
                </m:dPr>
                <m:e>
                  <m:r>
                    <w:rPr>
                      <w:rFonts w:ascii="Cambria Math" w:hAnsi="Cambria Math"/>
                    </w:rPr>
                    <m:t>1-p</m:t>
                  </m:r>
                </m:e>
              </m:d>
              <m:d>
                <m:dPr>
                  <m:ctrlPr>
                    <w:rPr>
                      <w:rFonts w:ascii="Cambria Math" w:hAnsi="Cambria Math"/>
                      <w:i/>
                    </w:rPr>
                  </m:ctrlPr>
                </m:dPr>
                <m:e>
                  <m:r>
                    <w:rPr>
                      <w:rFonts w:ascii="Cambria Math" w:hAnsi="Cambria Math"/>
                    </w:rPr>
                    <m:t>DEFF</m:t>
                  </m:r>
                </m:e>
              </m:d>
            </m:num>
            <m:den>
              <m:sSup>
                <m:sSupPr>
                  <m:ctrlPr>
                    <w:rPr>
                      <w:rFonts w:ascii="Cambria Math" w:hAnsi="Cambria Math"/>
                      <w:i/>
                    </w:rPr>
                  </m:ctrlPr>
                </m:sSupPr>
                <m:e>
                  <m:r>
                    <w:rPr>
                      <w:rFonts w:ascii="Cambria Math" w:hAnsi="Cambria Math"/>
                    </w:rPr>
                    <m:t>r</m:t>
                  </m:r>
                </m:e>
                <m:sup>
                  <m:r>
                    <w:rPr>
                      <w:rFonts w:ascii="Cambria Math" w:hAnsi="Cambria Math"/>
                    </w:rPr>
                    <m:t>2</m:t>
                  </m:r>
                </m:sup>
              </m:sSup>
              <m:d>
                <m:dPr>
                  <m:ctrlPr>
                    <w:rPr>
                      <w:rFonts w:ascii="Cambria Math" w:hAnsi="Cambria Math"/>
                      <w:i/>
                    </w:rPr>
                  </m:ctrlPr>
                </m:dPr>
                <m:e>
                  <m:r>
                    <w:rPr>
                      <w:rFonts w:ascii="Cambria Math" w:hAnsi="Cambria Math"/>
                    </w:rPr>
                    <m:t>p</m:t>
                  </m:r>
                </m:e>
              </m:d>
              <m:d>
                <m:dPr>
                  <m:ctrlPr>
                    <w:rPr>
                      <w:rFonts w:ascii="Cambria Math" w:hAnsi="Cambria Math"/>
                      <w:i/>
                    </w:rPr>
                  </m:ctrlPr>
                </m:dPr>
                <m:e>
                  <m:r>
                    <w:rPr>
                      <w:rFonts w:ascii="Cambria Math" w:hAnsi="Cambria Math"/>
                    </w:rPr>
                    <m:t>TR</m:t>
                  </m:r>
                </m:e>
              </m:d>
              <m:d>
                <m:dPr>
                  <m:ctrlPr>
                    <w:rPr>
                      <w:rFonts w:ascii="Cambria Math" w:hAnsi="Cambria Math"/>
                      <w:i/>
                    </w:rPr>
                  </m:ctrlPr>
                </m:dPr>
                <m:e>
                  <m:r>
                    <w:rPr>
                      <w:rFonts w:ascii="Cambria Math" w:hAnsi="Cambria Math"/>
                    </w:rPr>
                    <m:t>h</m:t>
                  </m:r>
                </m:e>
              </m:d>
            </m:den>
          </m:f>
        </m:oMath>
      </m:oMathPara>
    </w:p>
    <w:p w14:paraId="3B515B84" w14:textId="77777777" w:rsidR="00A43E08" w:rsidRPr="00761B1E" w:rsidRDefault="00A43E08" w:rsidP="00A43E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sz w:val="24"/>
          <w:szCs w:val="24"/>
        </w:rPr>
      </w:pPr>
    </w:p>
    <w:p w14:paraId="3B30A148" w14:textId="77777777" w:rsidR="00A43E08" w:rsidRPr="00761B1E" w:rsidRDefault="00A43E08" w:rsidP="00A43E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sz w:val="24"/>
          <w:szCs w:val="24"/>
          <w:lang w:val="es-ES" w:eastAsia="es-MX"/>
        </w:rPr>
      </w:pPr>
      <w:r w:rsidRPr="00761B1E">
        <w:rPr>
          <w:rFonts w:ascii="Times New Roman" w:hAnsi="Times New Roman"/>
          <w:sz w:val="24"/>
          <w:szCs w:val="24"/>
          <w:lang w:val="es-ES" w:eastAsia="es-MX"/>
        </w:rPr>
        <w:lastRenderedPageBreak/>
        <w:t xml:space="preserve">Donde </w:t>
      </w:r>
      <w:r w:rsidRPr="00761B1E">
        <w:rPr>
          <w:rFonts w:ascii="Times New Roman" w:hAnsi="Times New Roman"/>
          <w:i/>
          <w:sz w:val="24"/>
          <w:szCs w:val="24"/>
          <w:lang w:val="es-ES" w:eastAsia="es-MX"/>
        </w:rPr>
        <w:t>n</w:t>
      </w:r>
      <w:r w:rsidRPr="00761B1E">
        <w:rPr>
          <w:rFonts w:ascii="Times New Roman" w:hAnsi="Times New Roman"/>
          <w:sz w:val="24"/>
          <w:szCs w:val="24"/>
          <w:lang w:val="es-ES" w:eastAsia="es-MX"/>
        </w:rPr>
        <w:t xml:space="preserve"> es el tamaño de la muestra en viviendas, </w:t>
      </w:r>
      <w:r w:rsidRPr="00761B1E">
        <w:rPr>
          <w:rFonts w:ascii="Times New Roman" w:hAnsi="Times New Roman"/>
          <w:i/>
          <w:sz w:val="24"/>
          <w:szCs w:val="24"/>
          <w:lang w:val="es-ES" w:eastAsia="es-MX"/>
        </w:rPr>
        <w:t xml:space="preserve">p </w:t>
      </w:r>
      <w:r>
        <w:rPr>
          <w:rFonts w:ascii="Times New Roman" w:hAnsi="Times New Roman"/>
          <w:sz w:val="24"/>
          <w:szCs w:val="24"/>
          <w:lang w:val="es-ES" w:eastAsia="es-MX"/>
        </w:rPr>
        <w:t>es la proporción a estimar</w:t>
      </w:r>
      <w:r w:rsidRPr="00761B1E">
        <w:rPr>
          <w:rFonts w:ascii="Times New Roman" w:hAnsi="Times New Roman"/>
          <w:sz w:val="24"/>
          <w:szCs w:val="24"/>
          <w:lang w:val="es-ES" w:eastAsia="es-MX"/>
        </w:rPr>
        <w:t>, Z</w:t>
      </w:r>
      <w:r w:rsidRPr="00761B1E">
        <w:rPr>
          <w:rFonts w:ascii="Times New Roman" w:hAnsi="Times New Roman"/>
          <w:sz w:val="24"/>
          <w:szCs w:val="24"/>
          <w:vertAlign w:val="subscript"/>
          <w:lang w:val="es-ES" w:eastAsia="es-MX"/>
        </w:rPr>
        <w:t xml:space="preserve">α/2 </w:t>
      </w:r>
      <w:r w:rsidRPr="00761B1E">
        <w:rPr>
          <w:rFonts w:ascii="Times New Roman" w:hAnsi="Times New Roman"/>
          <w:sz w:val="24"/>
          <w:szCs w:val="24"/>
          <w:lang w:val="es-ES" w:eastAsia="es-MX"/>
        </w:rPr>
        <w:t xml:space="preserve">es el </w:t>
      </w:r>
      <w:proofErr w:type="spellStart"/>
      <w:r w:rsidRPr="00761B1E">
        <w:rPr>
          <w:rFonts w:ascii="Times New Roman" w:hAnsi="Times New Roman"/>
          <w:sz w:val="24"/>
          <w:szCs w:val="24"/>
          <w:lang w:val="es-ES" w:eastAsia="es-MX"/>
        </w:rPr>
        <w:t>cuantil</w:t>
      </w:r>
      <w:proofErr w:type="spellEnd"/>
      <w:r w:rsidRPr="00761B1E">
        <w:rPr>
          <w:rFonts w:ascii="Times New Roman" w:hAnsi="Times New Roman"/>
          <w:sz w:val="24"/>
          <w:szCs w:val="24"/>
          <w:lang w:val="es-ES" w:eastAsia="es-MX"/>
        </w:rPr>
        <w:t xml:space="preserve"> de una distribución normal asociado al nivel de confianza deseado (1 - α) = 0.90 y </w:t>
      </w:r>
      <w:r w:rsidRPr="00761B1E">
        <w:rPr>
          <w:rFonts w:ascii="Times New Roman" w:hAnsi="Times New Roman"/>
          <w:i/>
          <w:sz w:val="24"/>
          <w:szCs w:val="24"/>
          <w:lang w:val="es-ES" w:eastAsia="es-MX"/>
        </w:rPr>
        <w:t xml:space="preserve">r </w:t>
      </w:r>
      <w:r w:rsidRPr="00761B1E">
        <w:rPr>
          <w:rFonts w:ascii="Times New Roman" w:hAnsi="Times New Roman"/>
          <w:sz w:val="24"/>
          <w:szCs w:val="24"/>
          <w:lang w:val="es-ES" w:eastAsia="es-MX"/>
        </w:rPr>
        <w:t>es el error relativo máximo de estimación</w:t>
      </w:r>
      <w:r>
        <w:rPr>
          <w:rFonts w:ascii="Times New Roman" w:hAnsi="Times New Roman"/>
          <w:sz w:val="24"/>
          <w:szCs w:val="24"/>
          <w:lang w:val="es-ES" w:eastAsia="es-MX"/>
        </w:rPr>
        <w:t>,</w:t>
      </w:r>
      <w:r w:rsidRPr="00761B1E">
        <w:rPr>
          <w:rFonts w:ascii="Times New Roman" w:hAnsi="Times New Roman"/>
          <w:sz w:val="24"/>
          <w:szCs w:val="24"/>
          <w:lang w:val="es-ES" w:eastAsia="es-MX"/>
        </w:rPr>
        <w:t xml:space="preserve"> </w:t>
      </w:r>
      <w:r w:rsidRPr="008F7519">
        <w:rPr>
          <w:rFonts w:ascii="Times New Roman" w:hAnsi="Times New Roman"/>
          <w:sz w:val="24"/>
          <w:szCs w:val="24"/>
          <w:lang w:val="es-ES" w:eastAsia="es-MX"/>
        </w:rPr>
        <w:t>DEFF</w:t>
      </w:r>
      <w:r w:rsidRPr="00761B1E">
        <w:rPr>
          <w:rFonts w:ascii="Times New Roman" w:hAnsi="Times New Roman"/>
          <w:i/>
          <w:sz w:val="24"/>
          <w:szCs w:val="24"/>
          <w:lang w:val="es-ES" w:eastAsia="es-MX"/>
        </w:rPr>
        <w:t xml:space="preserve"> </w:t>
      </w:r>
      <w:r w:rsidRPr="00761B1E">
        <w:rPr>
          <w:rFonts w:ascii="Times New Roman" w:hAnsi="Times New Roman"/>
          <w:sz w:val="24"/>
          <w:szCs w:val="24"/>
          <w:lang w:val="es-ES" w:eastAsia="es-MX"/>
        </w:rPr>
        <w:t xml:space="preserve">es el efecto de diseño (se interpreta como el número de unidades colectadas con la encuesta que son equivalentes para propósitos de estimación, a una unidad colectada mediante un muestreo aleatorio simple), </w:t>
      </w:r>
      <w:r w:rsidRPr="008F7519">
        <w:rPr>
          <w:rFonts w:ascii="Times New Roman" w:hAnsi="Times New Roman"/>
          <w:sz w:val="24"/>
          <w:szCs w:val="24"/>
          <w:lang w:val="es-ES" w:eastAsia="es-MX"/>
        </w:rPr>
        <w:t>TR</w:t>
      </w:r>
      <w:r w:rsidRPr="00761B1E">
        <w:rPr>
          <w:rFonts w:ascii="Times New Roman" w:hAnsi="Times New Roman"/>
          <w:i/>
          <w:sz w:val="24"/>
          <w:szCs w:val="24"/>
          <w:lang w:val="es-ES" w:eastAsia="es-MX"/>
        </w:rPr>
        <w:t xml:space="preserve"> </w:t>
      </w:r>
      <w:r w:rsidRPr="00761B1E">
        <w:rPr>
          <w:rFonts w:ascii="Times New Roman" w:hAnsi="Times New Roman"/>
          <w:sz w:val="24"/>
          <w:szCs w:val="24"/>
          <w:lang w:val="es-ES" w:eastAsia="es-MX"/>
        </w:rPr>
        <w:t xml:space="preserve">es la tasa de respuesta esperada y </w:t>
      </w:r>
      <w:r w:rsidRPr="00761B1E">
        <w:rPr>
          <w:rFonts w:ascii="Times New Roman" w:hAnsi="Times New Roman"/>
          <w:i/>
          <w:sz w:val="24"/>
          <w:szCs w:val="24"/>
          <w:lang w:val="es-ES" w:eastAsia="es-MX"/>
        </w:rPr>
        <w:t xml:space="preserve">h </w:t>
      </w:r>
      <w:r w:rsidRPr="00761B1E">
        <w:rPr>
          <w:rFonts w:ascii="Times New Roman" w:hAnsi="Times New Roman"/>
          <w:sz w:val="24"/>
          <w:szCs w:val="24"/>
          <w:lang w:val="es-ES" w:eastAsia="es-MX"/>
        </w:rPr>
        <w:t>es el pro</w:t>
      </w:r>
      <w:r>
        <w:rPr>
          <w:rFonts w:ascii="Times New Roman" w:hAnsi="Times New Roman"/>
          <w:sz w:val="24"/>
          <w:szCs w:val="24"/>
          <w:lang w:val="es-ES" w:eastAsia="es-MX"/>
        </w:rPr>
        <w:t>medio de personas por vivienda.</w:t>
      </w:r>
    </w:p>
    <w:p w14:paraId="53A82830" w14:textId="77777777" w:rsidR="00A43E08" w:rsidRPr="00761B1E" w:rsidRDefault="00A43E08" w:rsidP="00A43E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sz w:val="24"/>
          <w:szCs w:val="24"/>
          <w:lang w:val="es-ES" w:eastAsia="es-MX"/>
        </w:rPr>
      </w:pPr>
      <w:r>
        <w:rPr>
          <w:rFonts w:ascii="Times New Roman" w:hAnsi="Times New Roman"/>
          <w:sz w:val="24"/>
          <w:szCs w:val="24"/>
          <w:lang w:val="es-ES" w:eastAsia="es-MX"/>
        </w:rPr>
        <w:t>Asimismo, se</w:t>
      </w:r>
      <w:r w:rsidRPr="00761B1E">
        <w:rPr>
          <w:rFonts w:ascii="Times New Roman" w:hAnsi="Times New Roman"/>
          <w:sz w:val="24"/>
          <w:szCs w:val="24"/>
          <w:lang w:val="es-ES" w:eastAsia="es-MX"/>
        </w:rPr>
        <w:t xml:space="preserve"> determinó aplicar cuestionarios</w:t>
      </w:r>
      <w:r>
        <w:rPr>
          <w:rFonts w:ascii="Times New Roman" w:hAnsi="Times New Roman"/>
          <w:sz w:val="24"/>
          <w:szCs w:val="24"/>
          <w:lang w:val="es-ES" w:eastAsia="es-MX"/>
        </w:rPr>
        <w:t xml:space="preserve"> en 1 </w:t>
      </w:r>
      <w:r w:rsidRPr="00761B1E">
        <w:rPr>
          <w:rFonts w:ascii="Times New Roman" w:hAnsi="Times New Roman"/>
          <w:sz w:val="24"/>
          <w:szCs w:val="24"/>
          <w:lang w:val="es-ES" w:eastAsia="es-MX"/>
        </w:rPr>
        <w:t xml:space="preserve">840 viviendas por cada una de las ocho regiones en las </w:t>
      </w:r>
      <w:r>
        <w:rPr>
          <w:rFonts w:ascii="Times New Roman" w:hAnsi="Times New Roman"/>
          <w:sz w:val="24"/>
          <w:szCs w:val="24"/>
          <w:lang w:val="es-ES" w:eastAsia="es-MX"/>
        </w:rPr>
        <w:t>que</w:t>
      </w:r>
      <w:r w:rsidRPr="00761B1E">
        <w:rPr>
          <w:rFonts w:ascii="Times New Roman" w:hAnsi="Times New Roman"/>
          <w:sz w:val="24"/>
          <w:szCs w:val="24"/>
          <w:lang w:val="es-ES" w:eastAsia="es-MX"/>
        </w:rPr>
        <w:t xml:space="preserve"> se dividió el país para este estudio. </w:t>
      </w:r>
      <w:r>
        <w:rPr>
          <w:rFonts w:ascii="Times New Roman" w:hAnsi="Times New Roman"/>
          <w:sz w:val="24"/>
          <w:szCs w:val="24"/>
          <w:lang w:val="es-ES" w:eastAsia="es-MX"/>
        </w:rPr>
        <w:t>Dicho</w:t>
      </w:r>
      <w:r w:rsidRPr="00761B1E">
        <w:rPr>
          <w:rFonts w:ascii="Times New Roman" w:hAnsi="Times New Roman"/>
          <w:sz w:val="24"/>
          <w:szCs w:val="24"/>
          <w:lang w:val="es-ES" w:eastAsia="es-MX"/>
        </w:rPr>
        <w:t xml:space="preserve"> tamaño de muestra a nivel regional también permite </w:t>
      </w:r>
      <w:r w:rsidRPr="0099305C">
        <w:rPr>
          <w:rFonts w:ascii="Times New Roman" w:hAnsi="Times New Roman"/>
          <w:sz w:val="24"/>
          <w:szCs w:val="24"/>
          <w:lang w:val="es-ES" w:eastAsia="es-MX"/>
        </w:rPr>
        <w:t>estimar proporciones de 2 % con un</w:t>
      </w:r>
      <w:r w:rsidRPr="00761B1E">
        <w:rPr>
          <w:rFonts w:ascii="Times New Roman" w:hAnsi="Times New Roman"/>
          <w:sz w:val="24"/>
          <w:szCs w:val="24"/>
          <w:lang w:val="es-ES" w:eastAsia="es-MX"/>
        </w:rPr>
        <w:t xml:space="preserve"> error relativo de 46</w:t>
      </w:r>
      <w:r>
        <w:rPr>
          <w:rFonts w:ascii="Times New Roman" w:hAnsi="Times New Roman"/>
          <w:sz w:val="24"/>
          <w:szCs w:val="24"/>
          <w:lang w:val="es-ES" w:eastAsia="es-MX"/>
        </w:rPr>
        <w:t xml:space="preserve"> </w:t>
      </w:r>
      <w:r w:rsidRPr="00761B1E">
        <w:rPr>
          <w:rFonts w:ascii="Times New Roman" w:hAnsi="Times New Roman"/>
          <w:sz w:val="24"/>
          <w:szCs w:val="24"/>
          <w:lang w:val="es-ES" w:eastAsia="es-MX"/>
        </w:rPr>
        <w:t>%. Por otra parte, a nive</w:t>
      </w:r>
      <w:r>
        <w:rPr>
          <w:rFonts w:ascii="Times New Roman" w:hAnsi="Times New Roman"/>
          <w:sz w:val="24"/>
          <w:szCs w:val="24"/>
          <w:lang w:val="es-ES" w:eastAsia="es-MX"/>
        </w:rPr>
        <w:t xml:space="preserve">l nacional se espera poder estimar </w:t>
      </w:r>
      <w:r w:rsidRPr="00761B1E">
        <w:rPr>
          <w:rFonts w:ascii="Times New Roman" w:hAnsi="Times New Roman"/>
          <w:sz w:val="24"/>
          <w:szCs w:val="24"/>
          <w:lang w:val="es-ES" w:eastAsia="es-MX"/>
        </w:rPr>
        <w:t>proporciones mayores o iguales a 2</w:t>
      </w:r>
      <w:r>
        <w:rPr>
          <w:rFonts w:ascii="Times New Roman" w:hAnsi="Times New Roman"/>
          <w:sz w:val="24"/>
          <w:szCs w:val="24"/>
          <w:lang w:val="es-ES" w:eastAsia="es-MX"/>
        </w:rPr>
        <w:t xml:space="preserve"> </w:t>
      </w:r>
      <w:r w:rsidRPr="00761B1E">
        <w:rPr>
          <w:rFonts w:ascii="Times New Roman" w:hAnsi="Times New Roman"/>
          <w:sz w:val="24"/>
          <w:szCs w:val="24"/>
          <w:lang w:val="es-ES" w:eastAsia="es-MX"/>
        </w:rPr>
        <w:t xml:space="preserve">% con un error </w:t>
      </w:r>
      <w:r>
        <w:rPr>
          <w:rFonts w:ascii="Times New Roman" w:hAnsi="Times New Roman"/>
          <w:sz w:val="24"/>
          <w:szCs w:val="24"/>
          <w:lang w:val="es-ES" w:eastAsia="es-MX"/>
        </w:rPr>
        <w:t xml:space="preserve">relativo del 17 %; es decir, 2.7 </w:t>
      </w:r>
      <w:r w:rsidRPr="00761B1E">
        <w:rPr>
          <w:rFonts w:ascii="Times New Roman" w:hAnsi="Times New Roman"/>
          <w:sz w:val="24"/>
          <w:szCs w:val="24"/>
          <w:lang w:val="es-ES" w:eastAsia="es-MX"/>
        </w:rPr>
        <w:t>veces más precisas que a nivel regional. El tamaño de muestra por región (1</w:t>
      </w:r>
      <w:r>
        <w:rPr>
          <w:rFonts w:ascii="Times New Roman" w:hAnsi="Times New Roman"/>
          <w:sz w:val="24"/>
          <w:szCs w:val="24"/>
          <w:lang w:val="es-ES" w:eastAsia="es-MX"/>
        </w:rPr>
        <w:t xml:space="preserve"> </w:t>
      </w:r>
      <w:r w:rsidRPr="00761B1E">
        <w:rPr>
          <w:rFonts w:ascii="Times New Roman" w:hAnsi="Times New Roman"/>
          <w:sz w:val="24"/>
          <w:szCs w:val="24"/>
          <w:lang w:val="es-ES" w:eastAsia="es-MX"/>
        </w:rPr>
        <w:t>840 viviendas) se distribuyó de modo proporcional a las AGEB (Área Geo-Estadística Básica) que conforman las regiones.</w:t>
      </w:r>
    </w:p>
    <w:p w14:paraId="751A9BE4" w14:textId="77777777" w:rsidR="00A43E08" w:rsidRDefault="00A43E08" w:rsidP="00A43E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sz w:val="24"/>
          <w:szCs w:val="24"/>
          <w:lang w:val="es-ES" w:eastAsia="es-MX"/>
        </w:rPr>
      </w:pPr>
      <w:r w:rsidRPr="00761B1E">
        <w:rPr>
          <w:rFonts w:ascii="Times New Roman" w:hAnsi="Times New Roman"/>
          <w:sz w:val="24"/>
          <w:szCs w:val="24"/>
          <w:lang w:val="es-ES" w:eastAsia="es-MX"/>
        </w:rPr>
        <w:t xml:space="preserve">El procedimiento de muestreo que se utilizó fue probabilístico, </w:t>
      </w:r>
      <w:proofErr w:type="spellStart"/>
      <w:r w:rsidRPr="00761B1E">
        <w:rPr>
          <w:rFonts w:ascii="Times New Roman" w:hAnsi="Times New Roman"/>
          <w:sz w:val="24"/>
          <w:szCs w:val="24"/>
          <w:lang w:val="es-ES" w:eastAsia="es-MX"/>
        </w:rPr>
        <w:t>polietápico</w:t>
      </w:r>
      <w:proofErr w:type="spellEnd"/>
      <w:r w:rsidRPr="00761B1E">
        <w:rPr>
          <w:rFonts w:ascii="Times New Roman" w:hAnsi="Times New Roman"/>
          <w:sz w:val="24"/>
          <w:szCs w:val="24"/>
          <w:lang w:val="es-ES" w:eastAsia="es-MX"/>
        </w:rPr>
        <w:t xml:space="preserve"> y estratificado. Las unidades primarias de muestreo (UPM) l</w:t>
      </w:r>
      <w:r>
        <w:rPr>
          <w:rFonts w:ascii="Times New Roman" w:hAnsi="Times New Roman"/>
          <w:sz w:val="24"/>
          <w:szCs w:val="24"/>
          <w:lang w:val="es-ES" w:eastAsia="es-MX"/>
        </w:rPr>
        <w:t>as</w:t>
      </w:r>
      <w:r w:rsidRPr="00761B1E">
        <w:rPr>
          <w:rFonts w:ascii="Times New Roman" w:hAnsi="Times New Roman"/>
          <w:sz w:val="24"/>
          <w:szCs w:val="24"/>
          <w:lang w:val="es-ES" w:eastAsia="es-MX"/>
        </w:rPr>
        <w:t xml:space="preserve"> conformaron las localidades listadas en el Conteo 2010 y las AGEB del Censo 2010 no listadas en el Conteo 2010. </w:t>
      </w:r>
      <w:r>
        <w:rPr>
          <w:rFonts w:ascii="Times New Roman" w:hAnsi="Times New Roman"/>
          <w:sz w:val="24"/>
          <w:szCs w:val="24"/>
          <w:lang w:val="es-ES" w:eastAsia="es-MX"/>
        </w:rPr>
        <w:t>Debido a</w:t>
      </w:r>
      <w:r w:rsidRPr="00761B1E">
        <w:rPr>
          <w:rFonts w:ascii="Times New Roman" w:hAnsi="Times New Roman"/>
          <w:sz w:val="24"/>
          <w:szCs w:val="24"/>
          <w:lang w:val="es-ES" w:eastAsia="es-MX"/>
        </w:rPr>
        <w:t xml:space="preserve"> ello, la selección de las unidades </w:t>
      </w:r>
      <w:proofErr w:type="spellStart"/>
      <w:r w:rsidRPr="00761B1E">
        <w:rPr>
          <w:rFonts w:ascii="Times New Roman" w:hAnsi="Times New Roman"/>
          <w:sz w:val="24"/>
          <w:szCs w:val="24"/>
          <w:lang w:val="es-ES" w:eastAsia="es-MX"/>
        </w:rPr>
        <w:t>muestrales</w:t>
      </w:r>
      <w:proofErr w:type="spellEnd"/>
      <w:r>
        <w:rPr>
          <w:rFonts w:ascii="Times New Roman" w:hAnsi="Times New Roman"/>
          <w:sz w:val="24"/>
          <w:szCs w:val="24"/>
          <w:lang w:val="es-ES" w:eastAsia="es-MX"/>
        </w:rPr>
        <w:t xml:space="preserve"> se realizó en múltiples etapas,</w:t>
      </w:r>
      <w:r w:rsidRPr="00761B1E">
        <w:rPr>
          <w:rFonts w:ascii="Times New Roman" w:hAnsi="Times New Roman"/>
          <w:sz w:val="24"/>
          <w:szCs w:val="24"/>
          <w:lang w:val="es-ES" w:eastAsia="es-MX"/>
        </w:rPr>
        <w:t xml:space="preserve"> empezando por localidades dentro de cada región, siguiendo las</w:t>
      </w:r>
      <w:r>
        <w:rPr>
          <w:rFonts w:ascii="Times New Roman" w:hAnsi="Times New Roman"/>
          <w:sz w:val="24"/>
          <w:szCs w:val="24"/>
          <w:lang w:val="es-ES" w:eastAsia="es-MX"/>
        </w:rPr>
        <w:t xml:space="preserve"> AGEB </w:t>
      </w:r>
      <w:r w:rsidRPr="00761B1E">
        <w:rPr>
          <w:rFonts w:ascii="Times New Roman" w:hAnsi="Times New Roman"/>
          <w:sz w:val="24"/>
          <w:szCs w:val="24"/>
          <w:lang w:val="es-ES" w:eastAsia="es-MX"/>
        </w:rPr>
        <w:t>dentro de cada localidad, posteriormente manzanas por AGEB, después viviendas y</w:t>
      </w:r>
      <w:r>
        <w:rPr>
          <w:rFonts w:ascii="Times New Roman" w:hAnsi="Times New Roman"/>
          <w:sz w:val="24"/>
          <w:szCs w:val="24"/>
          <w:lang w:val="es-ES" w:eastAsia="es-MX"/>
        </w:rPr>
        <w:t>,</w:t>
      </w:r>
      <w:r w:rsidRPr="00761B1E">
        <w:rPr>
          <w:rFonts w:ascii="Times New Roman" w:hAnsi="Times New Roman"/>
          <w:sz w:val="24"/>
          <w:szCs w:val="24"/>
          <w:lang w:val="es-ES" w:eastAsia="es-MX"/>
        </w:rPr>
        <w:t xml:space="preserve"> finalmente, personas dentro de los hogares. La distribución de los 14</w:t>
      </w:r>
      <w:r>
        <w:rPr>
          <w:rFonts w:ascii="Times New Roman" w:hAnsi="Times New Roman"/>
          <w:sz w:val="24"/>
          <w:szCs w:val="24"/>
          <w:lang w:val="es-ES" w:eastAsia="es-MX"/>
        </w:rPr>
        <w:t xml:space="preserve"> mil </w:t>
      </w:r>
      <w:r w:rsidRPr="00761B1E">
        <w:rPr>
          <w:rFonts w:ascii="Times New Roman" w:hAnsi="Times New Roman"/>
          <w:sz w:val="24"/>
          <w:szCs w:val="24"/>
          <w:lang w:val="es-ES" w:eastAsia="es-MX"/>
        </w:rPr>
        <w:t>720 cuestionarios aplicados a nivel naci</w:t>
      </w:r>
      <w:r>
        <w:rPr>
          <w:rFonts w:ascii="Times New Roman" w:hAnsi="Times New Roman"/>
          <w:sz w:val="24"/>
          <w:szCs w:val="24"/>
          <w:lang w:val="es-ES" w:eastAsia="es-MX"/>
        </w:rPr>
        <w:t>onal es la siguiente:</w:t>
      </w:r>
    </w:p>
    <w:p w14:paraId="18DB6D98" w14:textId="77777777" w:rsidR="00A43E08" w:rsidRDefault="00A43E08" w:rsidP="00A43E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sz w:val="24"/>
          <w:szCs w:val="24"/>
          <w:lang w:val="es-ES" w:eastAsia="es-MX"/>
        </w:rPr>
      </w:pPr>
    </w:p>
    <w:p w14:paraId="35082C1F" w14:textId="77777777" w:rsidR="00A43E08" w:rsidRDefault="00A43E08" w:rsidP="00A43E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sz w:val="24"/>
          <w:szCs w:val="24"/>
          <w:lang w:val="es-ES" w:eastAsia="es-MX"/>
        </w:rPr>
      </w:pPr>
    </w:p>
    <w:p w14:paraId="15917B2E" w14:textId="77777777" w:rsidR="00A43E08" w:rsidRDefault="00A43E08" w:rsidP="00A43E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sz w:val="24"/>
          <w:szCs w:val="24"/>
          <w:lang w:val="es-ES" w:eastAsia="es-MX"/>
        </w:rPr>
      </w:pPr>
    </w:p>
    <w:p w14:paraId="092F45FE" w14:textId="77777777" w:rsidR="00A43E08" w:rsidRDefault="00A43E08" w:rsidP="00A43E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sz w:val="24"/>
          <w:szCs w:val="24"/>
          <w:lang w:val="es-ES" w:eastAsia="es-MX"/>
        </w:rPr>
      </w:pPr>
    </w:p>
    <w:p w14:paraId="759CD02D" w14:textId="77777777" w:rsidR="00A43E08" w:rsidRPr="00761B1E" w:rsidRDefault="00A43E08" w:rsidP="00A43E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sz w:val="24"/>
          <w:szCs w:val="24"/>
          <w:lang w:val="es-ES" w:eastAsia="es-MX"/>
        </w:rPr>
      </w:pPr>
    </w:p>
    <w:p w14:paraId="1BEB4350" w14:textId="77777777" w:rsidR="00A43E08" w:rsidRDefault="00A43E08" w:rsidP="00A43E08">
      <w:pPr>
        <w:autoSpaceDE w:val="0"/>
        <w:autoSpaceDN w:val="0"/>
        <w:adjustRightInd w:val="0"/>
        <w:spacing w:after="0" w:line="240" w:lineRule="auto"/>
        <w:jc w:val="center"/>
        <w:rPr>
          <w:rStyle w:val="hps"/>
          <w:rFonts w:ascii="Times New Roman" w:hAnsi="Times New Roman"/>
          <w:sz w:val="24"/>
          <w:szCs w:val="24"/>
          <w:lang w:val="es-ES"/>
        </w:rPr>
      </w:pPr>
      <w:bookmarkStart w:id="1" w:name="OLE_LINK1"/>
      <w:r w:rsidRPr="0039316C">
        <w:rPr>
          <w:rStyle w:val="hps"/>
          <w:rFonts w:ascii="Times New Roman" w:hAnsi="Times New Roman"/>
          <w:b/>
          <w:sz w:val="24"/>
          <w:szCs w:val="24"/>
          <w:lang w:val="es-ES"/>
        </w:rPr>
        <w:lastRenderedPageBreak/>
        <w:t>Tabla 1.</w:t>
      </w:r>
      <w:r>
        <w:rPr>
          <w:rStyle w:val="hps"/>
          <w:rFonts w:ascii="Times New Roman" w:hAnsi="Times New Roman"/>
          <w:sz w:val="24"/>
          <w:szCs w:val="24"/>
          <w:lang w:val="es-ES"/>
        </w:rPr>
        <w:t xml:space="preserve"> </w:t>
      </w:r>
      <w:r w:rsidRPr="00761B1E">
        <w:rPr>
          <w:rStyle w:val="hps"/>
          <w:rFonts w:ascii="Times New Roman" w:hAnsi="Times New Roman"/>
          <w:sz w:val="24"/>
          <w:szCs w:val="24"/>
          <w:lang w:val="es-ES"/>
        </w:rPr>
        <w:t>Distribución de la muestra estudiada por región y a nivel nacional.</w:t>
      </w:r>
    </w:p>
    <w:tbl>
      <w:tblPr>
        <w:tblW w:w="9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1576"/>
        <w:gridCol w:w="1163"/>
        <w:gridCol w:w="1310"/>
        <w:gridCol w:w="1376"/>
        <w:gridCol w:w="870"/>
        <w:gridCol w:w="1189"/>
        <w:gridCol w:w="1206"/>
      </w:tblGrid>
      <w:tr w:rsidR="00A43E08" w:rsidRPr="00761B1E" w14:paraId="4B0C5DE1" w14:textId="77777777" w:rsidTr="006662FA">
        <w:trPr>
          <w:trHeight w:val="260"/>
          <w:jc w:val="center"/>
        </w:trPr>
        <w:tc>
          <w:tcPr>
            <w:tcW w:w="923" w:type="dxa"/>
            <w:shd w:val="clear" w:color="auto" w:fill="auto"/>
            <w:noWrap/>
            <w:vAlign w:val="center"/>
            <w:hideMark/>
          </w:tcPr>
          <w:p w14:paraId="2B821C5F" w14:textId="77777777" w:rsidR="00A43E08" w:rsidRPr="00761B1E" w:rsidRDefault="00A43E08" w:rsidP="006662FA">
            <w:pPr>
              <w:spacing w:line="360" w:lineRule="auto"/>
              <w:jc w:val="center"/>
              <w:rPr>
                <w:rFonts w:ascii="Times New Roman" w:hAnsi="Times New Roman"/>
                <w:color w:val="000000"/>
                <w:sz w:val="24"/>
                <w:szCs w:val="24"/>
                <w:lang w:val="es-ES" w:eastAsia="es-ES"/>
              </w:rPr>
            </w:pPr>
            <w:r w:rsidRPr="00761B1E">
              <w:rPr>
                <w:rFonts w:ascii="Times New Roman" w:hAnsi="Times New Roman"/>
                <w:color w:val="000000"/>
                <w:sz w:val="24"/>
                <w:szCs w:val="24"/>
                <w:lang w:val="es-ES" w:eastAsia="es-ES"/>
              </w:rPr>
              <w:t>Código</w:t>
            </w:r>
          </w:p>
        </w:tc>
        <w:tc>
          <w:tcPr>
            <w:tcW w:w="1576" w:type="dxa"/>
            <w:shd w:val="clear" w:color="auto" w:fill="auto"/>
            <w:noWrap/>
            <w:vAlign w:val="center"/>
            <w:hideMark/>
          </w:tcPr>
          <w:p w14:paraId="398726DA" w14:textId="77777777" w:rsidR="00A43E08" w:rsidRPr="00761B1E" w:rsidRDefault="00A43E08" w:rsidP="006662FA">
            <w:pPr>
              <w:spacing w:line="360" w:lineRule="auto"/>
              <w:jc w:val="center"/>
              <w:rPr>
                <w:rFonts w:ascii="Times New Roman" w:hAnsi="Times New Roman"/>
                <w:color w:val="000000"/>
                <w:sz w:val="24"/>
                <w:szCs w:val="24"/>
                <w:lang w:val="es-ES" w:eastAsia="es-ES"/>
              </w:rPr>
            </w:pPr>
            <w:r w:rsidRPr="00761B1E">
              <w:rPr>
                <w:rFonts w:ascii="Times New Roman" w:hAnsi="Times New Roman"/>
                <w:color w:val="000000"/>
                <w:sz w:val="24"/>
                <w:szCs w:val="24"/>
                <w:lang w:val="es-ES" w:eastAsia="es-ES"/>
              </w:rPr>
              <w:t>Región</w:t>
            </w:r>
          </w:p>
        </w:tc>
        <w:tc>
          <w:tcPr>
            <w:tcW w:w="1163" w:type="dxa"/>
            <w:shd w:val="clear" w:color="auto" w:fill="auto"/>
            <w:noWrap/>
            <w:vAlign w:val="center"/>
            <w:hideMark/>
          </w:tcPr>
          <w:p w14:paraId="10EA57D5" w14:textId="77777777" w:rsidR="00A43E08" w:rsidRPr="00761B1E" w:rsidRDefault="00A43E08" w:rsidP="006662FA">
            <w:pPr>
              <w:spacing w:line="360" w:lineRule="auto"/>
              <w:jc w:val="center"/>
              <w:rPr>
                <w:rFonts w:ascii="Times New Roman" w:hAnsi="Times New Roman"/>
                <w:color w:val="000000"/>
                <w:sz w:val="24"/>
                <w:szCs w:val="24"/>
                <w:lang w:val="es-ES" w:eastAsia="es-ES"/>
              </w:rPr>
            </w:pPr>
            <w:r w:rsidRPr="00761B1E">
              <w:rPr>
                <w:rFonts w:ascii="Times New Roman" w:hAnsi="Times New Roman"/>
                <w:color w:val="000000"/>
                <w:sz w:val="24"/>
                <w:szCs w:val="24"/>
                <w:lang w:val="es-ES" w:eastAsia="es-ES"/>
              </w:rPr>
              <w:t>Entidades</w:t>
            </w:r>
          </w:p>
        </w:tc>
        <w:tc>
          <w:tcPr>
            <w:tcW w:w="1310" w:type="dxa"/>
          </w:tcPr>
          <w:p w14:paraId="093849AB" w14:textId="77777777" w:rsidR="00A43E08" w:rsidRPr="00356A42" w:rsidRDefault="00A43E08" w:rsidP="006662FA">
            <w:pPr>
              <w:spacing w:line="360" w:lineRule="auto"/>
              <w:jc w:val="center"/>
              <w:rPr>
                <w:rStyle w:val="hps"/>
                <w:rFonts w:ascii="Times New Roman" w:hAnsi="Times New Roman"/>
                <w:sz w:val="24"/>
                <w:szCs w:val="24"/>
              </w:rPr>
            </w:pPr>
            <w:r w:rsidRPr="00356A42">
              <w:rPr>
                <w:rStyle w:val="hps"/>
                <w:rFonts w:ascii="Times New Roman" w:hAnsi="Times New Roman"/>
                <w:sz w:val="24"/>
                <w:szCs w:val="24"/>
              </w:rPr>
              <w:t>Municipios</w:t>
            </w:r>
          </w:p>
        </w:tc>
        <w:tc>
          <w:tcPr>
            <w:tcW w:w="1376" w:type="dxa"/>
            <w:shd w:val="clear" w:color="auto" w:fill="auto"/>
            <w:noWrap/>
            <w:vAlign w:val="center"/>
            <w:hideMark/>
          </w:tcPr>
          <w:p w14:paraId="4F6EDCF1" w14:textId="77777777" w:rsidR="00A43E08" w:rsidRPr="00761B1E" w:rsidRDefault="00A43E08" w:rsidP="006662FA">
            <w:pPr>
              <w:spacing w:line="360" w:lineRule="auto"/>
              <w:jc w:val="center"/>
              <w:rPr>
                <w:rFonts w:ascii="Times New Roman" w:hAnsi="Times New Roman"/>
                <w:color w:val="000000"/>
                <w:sz w:val="24"/>
                <w:szCs w:val="24"/>
                <w:lang w:val="es-ES" w:eastAsia="es-ES"/>
              </w:rPr>
            </w:pPr>
            <w:r w:rsidRPr="00356A42">
              <w:rPr>
                <w:rStyle w:val="hps"/>
                <w:rFonts w:ascii="Times New Roman" w:hAnsi="Times New Roman"/>
                <w:sz w:val="24"/>
                <w:szCs w:val="24"/>
              </w:rPr>
              <w:t>Localidades</w:t>
            </w:r>
          </w:p>
        </w:tc>
        <w:tc>
          <w:tcPr>
            <w:tcW w:w="870" w:type="dxa"/>
            <w:shd w:val="clear" w:color="auto" w:fill="auto"/>
            <w:noWrap/>
            <w:vAlign w:val="center"/>
            <w:hideMark/>
          </w:tcPr>
          <w:p w14:paraId="6B1EEFC0" w14:textId="77777777" w:rsidR="00A43E08" w:rsidRPr="00761B1E" w:rsidRDefault="00A43E08" w:rsidP="006662FA">
            <w:pPr>
              <w:spacing w:line="360" w:lineRule="auto"/>
              <w:jc w:val="center"/>
              <w:rPr>
                <w:rFonts w:ascii="Times New Roman" w:hAnsi="Times New Roman"/>
                <w:color w:val="000000"/>
                <w:sz w:val="24"/>
                <w:szCs w:val="24"/>
                <w:lang w:val="es-ES" w:eastAsia="es-ES"/>
              </w:rPr>
            </w:pPr>
            <w:r w:rsidRPr="00761B1E">
              <w:rPr>
                <w:rFonts w:ascii="Times New Roman" w:hAnsi="Times New Roman"/>
                <w:bCs/>
                <w:sz w:val="24"/>
                <w:szCs w:val="24"/>
              </w:rPr>
              <w:t>AGEB</w:t>
            </w:r>
          </w:p>
        </w:tc>
        <w:tc>
          <w:tcPr>
            <w:tcW w:w="1189" w:type="dxa"/>
            <w:shd w:val="clear" w:color="auto" w:fill="auto"/>
            <w:noWrap/>
            <w:vAlign w:val="center"/>
            <w:hideMark/>
          </w:tcPr>
          <w:p w14:paraId="1CE08FAA" w14:textId="77777777" w:rsidR="00A43E08" w:rsidRPr="00761B1E" w:rsidRDefault="00A43E08" w:rsidP="006662FA">
            <w:pPr>
              <w:spacing w:line="360" w:lineRule="auto"/>
              <w:jc w:val="center"/>
              <w:rPr>
                <w:rFonts w:ascii="Times New Roman" w:hAnsi="Times New Roman"/>
                <w:color w:val="000000"/>
                <w:sz w:val="24"/>
                <w:szCs w:val="24"/>
                <w:lang w:val="es-ES" w:eastAsia="es-ES"/>
              </w:rPr>
            </w:pPr>
            <w:r w:rsidRPr="00761B1E">
              <w:rPr>
                <w:rFonts w:ascii="Times New Roman" w:hAnsi="Times New Roman"/>
                <w:sz w:val="24"/>
                <w:szCs w:val="24"/>
              </w:rPr>
              <w:t>Manzanas</w:t>
            </w:r>
          </w:p>
        </w:tc>
        <w:tc>
          <w:tcPr>
            <w:tcW w:w="1206" w:type="dxa"/>
            <w:shd w:val="clear" w:color="auto" w:fill="auto"/>
            <w:noWrap/>
            <w:vAlign w:val="center"/>
            <w:hideMark/>
          </w:tcPr>
          <w:p w14:paraId="6DF42A6C" w14:textId="77777777" w:rsidR="00A43E08" w:rsidRPr="00761B1E" w:rsidRDefault="00A43E08" w:rsidP="006662FA">
            <w:pPr>
              <w:spacing w:line="360" w:lineRule="auto"/>
              <w:jc w:val="center"/>
              <w:rPr>
                <w:rFonts w:ascii="Times New Roman" w:hAnsi="Times New Roman"/>
                <w:color w:val="000000"/>
                <w:sz w:val="24"/>
                <w:szCs w:val="24"/>
                <w:lang w:val="es-ES" w:eastAsia="es-ES"/>
              </w:rPr>
            </w:pPr>
            <w:r w:rsidRPr="00761B1E">
              <w:rPr>
                <w:rFonts w:ascii="Times New Roman" w:hAnsi="Times New Roman"/>
                <w:color w:val="000000"/>
                <w:sz w:val="24"/>
                <w:szCs w:val="24"/>
                <w:lang w:val="es-ES" w:eastAsia="es-ES"/>
              </w:rPr>
              <w:t>Personas</w:t>
            </w:r>
          </w:p>
        </w:tc>
      </w:tr>
      <w:tr w:rsidR="00A43E08" w:rsidRPr="00761B1E" w14:paraId="3BFE8BE1" w14:textId="77777777" w:rsidTr="006662FA">
        <w:trPr>
          <w:trHeight w:val="260"/>
          <w:jc w:val="center"/>
        </w:trPr>
        <w:tc>
          <w:tcPr>
            <w:tcW w:w="923" w:type="dxa"/>
            <w:shd w:val="clear" w:color="auto" w:fill="auto"/>
            <w:noWrap/>
            <w:hideMark/>
          </w:tcPr>
          <w:p w14:paraId="347A6944" w14:textId="77777777" w:rsidR="00A43E08" w:rsidRPr="00761B1E" w:rsidRDefault="00A43E08" w:rsidP="006662FA">
            <w:pPr>
              <w:spacing w:line="360" w:lineRule="auto"/>
              <w:jc w:val="center"/>
              <w:rPr>
                <w:rFonts w:ascii="Times New Roman" w:hAnsi="Times New Roman"/>
                <w:color w:val="000000"/>
                <w:sz w:val="24"/>
                <w:szCs w:val="24"/>
                <w:lang w:val="es-ES" w:eastAsia="es-ES"/>
              </w:rPr>
            </w:pPr>
            <w:r w:rsidRPr="00761B1E">
              <w:rPr>
                <w:rFonts w:ascii="Times New Roman" w:hAnsi="Times New Roman"/>
                <w:color w:val="000000"/>
                <w:sz w:val="24"/>
                <w:szCs w:val="24"/>
                <w:lang w:val="es-ES" w:eastAsia="es-ES"/>
              </w:rPr>
              <w:t>1</w:t>
            </w:r>
          </w:p>
        </w:tc>
        <w:tc>
          <w:tcPr>
            <w:tcW w:w="1576" w:type="dxa"/>
            <w:shd w:val="clear" w:color="auto" w:fill="auto"/>
            <w:noWrap/>
            <w:hideMark/>
          </w:tcPr>
          <w:p w14:paraId="57251817" w14:textId="77777777" w:rsidR="00A43E08" w:rsidRPr="00761B1E" w:rsidRDefault="00A43E08" w:rsidP="006662FA">
            <w:pPr>
              <w:spacing w:line="360" w:lineRule="auto"/>
              <w:jc w:val="center"/>
              <w:rPr>
                <w:rFonts w:ascii="Times New Roman" w:hAnsi="Times New Roman"/>
                <w:color w:val="000000"/>
                <w:sz w:val="24"/>
                <w:szCs w:val="24"/>
                <w:lang w:val="es-ES" w:eastAsia="es-ES"/>
              </w:rPr>
            </w:pPr>
            <w:r w:rsidRPr="00761B1E">
              <w:rPr>
                <w:rFonts w:ascii="Times New Roman" w:hAnsi="Times New Roman"/>
                <w:color w:val="000000"/>
                <w:sz w:val="24"/>
                <w:szCs w:val="24"/>
                <w:lang w:val="es-ES" w:eastAsia="es-ES"/>
              </w:rPr>
              <w:t>Ciudad de México</w:t>
            </w:r>
          </w:p>
        </w:tc>
        <w:tc>
          <w:tcPr>
            <w:tcW w:w="1163" w:type="dxa"/>
            <w:shd w:val="clear" w:color="auto" w:fill="auto"/>
            <w:noWrap/>
            <w:hideMark/>
          </w:tcPr>
          <w:p w14:paraId="451A01A6" w14:textId="77777777" w:rsidR="00A43E08" w:rsidRPr="00761B1E" w:rsidRDefault="00A43E08" w:rsidP="006662FA">
            <w:pPr>
              <w:spacing w:line="360" w:lineRule="auto"/>
              <w:jc w:val="center"/>
              <w:rPr>
                <w:rFonts w:ascii="Times New Roman" w:hAnsi="Times New Roman"/>
                <w:color w:val="000000"/>
                <w:sz w:val="24"/>
                <w:szCs w:val="24"/>
                <w:lang w:val="es-ES" w:eastAsia="es-ES"/>
              </w:rPr>
            </w:pPr>
            <w:r w:rsidRPr="00761B1E">
              <w:rPr>
                <w:rFonts w:ascii="Times New Roman" w:hAnsi="Times New Roman"/>
                <w:color w:val="000000"/>
                <w:sz w:val="24"/>
                <w:szCs w:val="24"/>
                <w:lang w:val="es-ES" w:eastAsia="es-ES"/>
              </w:rPr>
              <w:t>1</w:t>
            </w:r>
          </w:p>
        </w:tc>
        <w:tc>
          <w:tcPr>
            <w:tcW w:w="1310" w:type="dxa"/>
          </w:tcPr>
          <w:p w14:paraId="11BE083C" w14:textId="77777777" w:rsidR="00A43E08" w:rsidRPr="00761B1E" w:rsidRDefault="00A43E08" w:rsidP="006662FA">
            <w:pPr>
              <w:spacing w:line="360" w:lineRule="auto"/>
              <w:jc w:val="center"/>
              <w:rPr>
                <w:rFonts w:ascii="Times New Roman" w:hAnsi="Times New Roman"/>
                <w:color w:val="000000"/>
                <w:sz w:val="24"/>
                <w:szCs w:val="24"/>
                <w:lang w:val="es-ES" w:eastAsia="es-ES"/>
              </w:rPr>
            </w:pPr>
            <w:r w:rsidRPr="00761B1E">
              <w:rPr>
                <w:rFonts w:ascii="Times New Roman" w:hAnsi="Times New Roman"/>
                <w:color w:val="000000"/>
                <w:sz w:val="24"/>
                <w:szCs w:val="24"/>
                <w:lang w:val="es-ES" w:eastAsia="es-ES"/>
              </w:rPr>
              <w:t>13</w:t>
            </w:r>
          </w:p>
        </w:tc>
        <w:tc>
          <w:tcPr>
            <w:tcW w:w="1376" w:type="dxa"/>
            <w:shd w:val="clear" w:color="auto" w:fill="auto"/>
            <w:noWrap/>
            <w:hideMark/>
          </w:tcPr>
          <w:p w14:paraId="424EB1D9" w14:textId="77777777" w:rsidR="00A43E08" w:rsidRPr="00761B1E" w:rsidRDefault="00A43E08" w:rsidP="006662FA">
            <w:pPr>
              <w:spacing w:line="360" w:lineRule="auto"/>
              <w:jc w:val="center"/>
              <w:rPr>
                <w:rFonts w:ascii="Times New Roman" w:hAnsi="Times New Roman"/>
                <w:color w:val="000000"/>
                <w:sz w:val="24"/>
                <w:szCs w:val="24"/>
                <w:lang w:val="es-ES" w:eastAsia="es-ES"/>
              </w:rPr>
            </w:pPr>
            <w:r w:rsidRPr="00761B1E">
              <w:rPr>
                <w:rFonts w:ascii="Times New Roman" w:hAnsi="Times New Roman"/>
                <w:color w:val="000000"/>
                <w:sz w:val="24"/>
                <w:szCs w:val="24"/>
                <w:lang w:val="es-ES" w:eastAsia="es-ES"/>
              </w:rPr>
              <w:t>13</w:t>
            </w:r>
          </w:p>
        </w:tc>
        <w:tc>
          <w:tcPr>
            <w:tcW w:w="870" w:type="dxa"/>
            <w:shd w:val="clear" w:color="auto" w:fill="auto"/>
            <w:noWrap/>
            <w:hideMark/>
          </w:tcPr>
          <w:p w14:paraId="6009B9AE" w14:textId="77777777" w:rsidR="00A43E08" w:rsidRPr="00761B1E" w:rsidRDefault="00A43E08" w:rsidP="006662FA">
            <w:pPr>
              <w:spacing w:line="360" w:lineRule="auto"/>
              <w:jc w:val="center"/>
              <w:rPr>
                <w:rFonts w:ascii="Times New Roman" w:hAnsi="Times New Roman"/>
                <w:color w:val="000000"/>
                <w:sz w:val="24"/>
                <w:szCs w:val="24"/>
                <w:lang w:val="es-ES" w:eastAsia="es-ES"/>
              </w:rPr>
            </w:pPr>
            <w:r w:rsidRPr="00761B1E">
              <w:rPr>
                <w:rFonts w:ascii="Times New Roman" w:hAnsi="Times New Roman"/>
                <w:color w:val="000000"/>
                <w:sz w:val="24"/>
                <w:szCs w:val="24"/>
                <w:lang w:val="es-ES" w:eastAsia="es-ES"/>
              </w:rPr>
              <w:t>98</w:t>
            </w:r>
          </w:p>
        </w:tc>
        <w:tc>
          <w:tcPr>
            <w:tcW w:w="1189" w:type="dxa"/>
            <w:shd w:val="clear" w:color="auto" w:fill="auto"/>
            <w:noWrap/>
            <w:hideMark/>
          </w:tcPr>
          <w:p w14:paraId="70253EF8" w14:textId="77777777" w:rsidR="00A43E08" w:rsidRPr="00761B1E" w:rsidRDefault="00A43E08" w:rsidP="006662FA">
            <w:pPr>
              <w:spacing w:line="360" w:lineRule="auto"/>
              <w:jc w:val="center"/>
              <w:rPr>
                <w:rFonts w:ascii="Times New Roman" w:hAnsi="Times New Roman"/>
                <w:color w:val="000000"/>
                <w:sz w:val="24"/>
                <w:szCs w:val="24"/>
                <w:lang w:val="es-ES" w:eastAsia="es-ES"/>
              </w:rPr>
            </w:pPr>
            <w:r w:rsidRPr="00761B1E">
              <w:rPr>
                <w:rFonts w:ascii="Times New Roman" w:hAnsi="Times New Roman"/>
                <w:color w:val="000000"/>
                <w:sz w:val="24"/>
                <w:szCs w:val="24"/>
                <w:lang w:val="es-ES" w:eastAsia="es-ES"/>
              </w:rPr>
              <w:t>500</w:t>
            </w:r>
          </w:p>
        </w:tc>
        <w:tc>
          <w:tcPr>
            <w:tcW w:w="1206" w:type="dxa"/>
            <w:shd w:val="clear" w:color="auto" w:fill="auto"/>
            <w:noWrap/>
            <w:hideMark/>
          </w:tcPr>
          <w:p w14:paraId="5FEDAC79" w14:textId="77777777" w:rsidR="00A43E08" w:rsidRPr="00761B1E" w:rsidRDefault="00A43E08" w:rsidP="006662FA">
            <w:pPr>
              <w:spacing w:line="360" w:lineRule="auto"/>
              <w:jc w:val="center"/>
              <w:rPr>
                <w:rFonts w:ascii="Times New Roman" w:hAnsi="Times New Roman"/>
                <w:color w:val="000000"/>
                <w:sz w:val="24"/>
                <w:szCs w:val="24"/>
                <w:lang w:val="es-ES" w:eastAsia="es-ES"/>
              </w:rPr>
            </w:pPr>
            <w:r w:rsidRPr="00761B1E">
              <w:rPr>
                <w:rFonts w:ascii="Times New Roman" w:hAnsi="Times New Roman"/>
                <w:color w:val="000000"/>
                <w:sz w:val="24"/>
                <w:szCs w:val="24"/>
                <w:lang w:val="es-ES" w:eastAsia="es-ES"/>
              </w:rPr>
              <w:t>1</w:t>
            </w:r>
            <w:r>
              <w:rPr>
                <w:rFonts w:ascii="Times New Roman" w:hAnsi="Times New Roman"/>
                <w:color w:val="000000"/>
                <w:sz w:val="24"/>
                <w:szCs w:val="24"/>
                <w:lang w:val="es-ES" w:eastAsia="es-ES"/>
              </w:rPr>
              <w:t xml:space="preserve"> </w:t>
            </w:r>
            <w:r w:rsidRPr="00761B1E">
              <w:rPr>
                <w:rFonts w:ascii="Times New Roman" w:hAnsi="Times New Roman"/>
                <w:color w:val="000000"/>
                <w:sz w:val="24"/>
                <w:szCs w:val="24"/>
                <w:lang w:val="es-ES" w:eastAsia="es-ES"/>
              </w:rPr>
              <w:t>840</w:t>
            </w:r>
          </w:p>
        </w:tc>
      </w:tr>
      <w:tr w:rsidR="00A43E08" w:rsidRPr="00761B1E" w14:paraId="0BFC62EC" w14:textId="77777777" w:rsidTr="006662FA">
        <w:trPr>
          <w:trHeight w:val="260"/>
          <w:jc w:val="center"/>
        </w:trPr>
        <w:tc>
          <w:tcPr>
            <w:tcW w:w="923" w:type="dxa"/>
            <w:shd w:val="clear" w:color="auto" w:fill="auto"/>
            <w:noWrap/>
            <w:hideMark/>
          </w:tcPr>
          <w:p w14:paraId="2F48FC20" w14:textId="77777777" w:rsidR="00A43E08" w:rsidRPr="00761B1E" w:rsidRDefault="00A43E08" w:rsidP="006662FA">
            <w:pPr>
              <w:spacing w:line="360" w:lineRule="auto"/>
              <w:jc w:val="center"/>
              <w:rPr>
                <w:rFonts w:ascii="Times New Roman" w:hAnsi="Times New Roman"/>
                <w:color w:val="000000"/>
                <w:sz w:val="24"/>
                <w:szCs w:val="24"/>
                <w:lang w:val="es-ES" w:eastAsia="es-ES"/>
              </w:rPr>
            </w:pPr>
            <w:r w:rsidRPr="00761B1E">
              <w:rPr>
                <w:rFonts w:ascii="Times New Roman" w:hAnsi="Times New Roman"/>
                <w:color w:val="000000"/>
                <w:sz w:val="24"/>
                <w:szCs w:val="24"/>
                <w:lang w:val="es-ES" w:eastAsia="es-ES"/>
              </w:rPr>
              <w:t>2</w:t>
            </w:r>
          </w:p>
        </w:tc>
        <w:tc>
          <w:tcPr>
            <w:tcW w:w="1576" w:type="dxa"/>
            <w:shd w:val="clear" w:color="auto" w:fill="auto"/>
            <w:noWrap/>
            <w:hideMark/>
          </w:tcPr>
          <w:p w14:paraId="1DFD12BF" w14:textId="77777777" w:rsidR="00A43E08" w:rsidRPr="00761B1E" w:rsidRDefault="00A43E08" w:rsidP="006662FA">
            <w:pPr>
              <w:spacing w:line="360" w:lineRule="auto"/>
              <w:jc w:val="center"/>
              <w:rPr>
                <w:rFonts w:ascii="Times New Roman" w:hAnsi="Times New Roman"/>
                <w:sz w:val="24"/>
                <w:szCs w:val="24"/>
              </w:rPr>
            </w:pPr>
            <w:r w:rsidRPr="00356A42">
              <w:rPr>
                <w:rStyle w:val="hps"/>
                <w:rFonts w:ascii="Times New Roman" w:hAnsi="Times New Roman"/>
                <w:sz w:val="24"/>
                <w:szCs w:val="24"/>
              </w:rPr>
              <w:t>Centro Sur</w:t>
            </w:r>
          </w:p>
        </w:tc>
        <w:tc>
          <w:tcPr>
            <w:tcW w:w="1163" w:type="dxa"/>
            <w:shd w:val="clear" w:color="auto" w:fill="auto"/>
            <w:noWrap/>
            <w:hideMark/>
          </w:tcPr>
          <w:p w14:paraId="10C4E8EE" w14:textId="77777777" w:rsidR="00A43E08" w:rsidRPr="00761B1E" w:rsidRDefault="00A43E08" w:rsidP="006662FA">
            <w:pPr>
              <w:spacing w:line="360" w:lineRule="auto"/>
              <w:jc w:val="center"/>
              <w:rPr>
                <w:rFonts w:ascii="Times New Roman" w:hAnsi="Times New Roman"/>
                <w:color w:val="000000"/>
                <w:sz w:val="24"/>
                <w:szCs w:val="24"/>
                <w:lang w:eastAsia="es-ES"/>
              </w:rPr>
            </w:pPr>
            <w:r w:rsidRPr="00761B1E">
              <w:rPr>
                <w:rFonts w:ascii="Times New Roman" w:hAnsi="Times New Roman"/>
                <w:color w:val="000000"/>
                <w:sz w:val="24"/>
                <w:szCs w:val="24"/>
                <w:lang w:eastAsia="es-ES"/>
              </w:rPr>
              <w:t>4</w:t>
            </w:r>
          </w:p>
        </w:tc>
        <w:tc>
          <w:tcPr>
            <w:tcW w:w="1310" w:type="dxa"/>
          </w:tcPr>
          <w:p w14:paraId="6D28A722" w14:textId="77777777" w:rsidR="00A43E08" w:rsidRPr="00761B1E" w:rsidRDefault="00A43E08" w:rsidP="006662FA">
            <w:pPr>
              <w:spacing w:line="360" w:lineRule="auto"/>
              <w:jc w:val="center"/>
              <w:rPr>
                <w:rFonts w:ascii="Times New Roman" w:hAnsi="Times New Roman"/>
                <w:color w:val="000000"/>
                <w:sz w:val="24"/>
                <w:szCs w:val="24"/>
                <w:lang w:eastAsia="es-ES"/>
              </w:rPr>
            </w:pPr>
            <w:r w:rsidRPr="00761B1E">
              <w:rPr>
                <w:rFonts w:ascii="Times New Roman" w:hAnsi="Times New Roman"/>
                <w:color w:val="000000"/>
                <w:sz w:val="24"/>
                <w:szCs w:val="24"/>
                <w:lang w:eastAsia="es-ES"/>
              </w:rPr>
              <w:t>18</w:t>
            </w:r>
          </w:p>
        </w:tc>
        <w:tc>
          <w:tcPr>
            <w:tcW w:w="1376" w:type="dxa"/>
            <w:shd w:val="clear" w:color="auto" w:fill="auto"/>
            <w:noWrap/>
            <w:hideMark/>
          </w:tcPr>
          <w:p w14:paraId="4BA0B7CA" w14:textId="77777777" w:rsidR="00A43E08" w:rsidRPr="00761B1E" w:rsidRDefault="00A43E08" w:rsidP="006662FA">
            <w:pPr>
              <w:spacing w:line="360" w:lineRule="auto"/>
              <w:jc w:val="center"/>
              <w:rPr>
                <w:rFonts w:ascii="Times New Roman" w:hAnsi="Times New Roman"/>
                <w:color w:val="000000"/>
                <w:sz w:val="24"/>
                <w:szCs w:val="24"/>
                <w:lang w:eastAsia="es-ES"/>
              </w:rPr>
            </w:pPr>
            <w:r w:rsidRPr="00761B1E">
              <w:rPr>
                <w:rFonts w:ascii="Times New Roman" w:hAnsi="Times New Roman"/>
                <w:color w:val="000000"/>
                <w:sz w:val="24"/>
                <w:szCs w:val="24"/>
                <w:lang w:eastAsia="es-ES"/>
              </w:rPr>
              <w:t>19</w:t>
            </w:r>
          </w:p>
        </w:tc>
        <w:tc>
          <w:tcPr>
            <w:tcW w:w="870" w:type="dxa"/>
            <w:shd w:val="clear" w:color="auto" w:fill="auto"/>
            <w:noWrap/>
            <w:hideMark/>
          </w:tcPr>
          <w:p w14:paraId="6FB7A4B6" w14:textId="77777777" w:rsidR="00A43E08" w:rsidRPr="00761B1E" w:rsidRDefault="00A43E08" w:rsidP="006662FA">
            <w:pPr>
              <w:spacing w:line="360" w:lineRule="auto"/>
              <w:jc w:val="center"/>
              <w:rPr>
                <w:rFonts w:ascii="Times New Roman" w:hAnsi="Times New Roman"/>
                <w:color w:val="000000"/>
                <w:sz w:val="24"/>
                <w:szCs w:val="24"/>
                <w:lang w:eastAsia="es-ES"/>
              </w:rPr>
            </w:pPr>
            <w:r w:rsidRPr="00761B1E">
              <w:rPr>
                <w:rFonts w:ascii="Times New Roman" w:hAnsi="Times New Roman"/>
                <w:color w:val="000000"/>
                <w:sz w:val="24"/>
                <w:szCs w:val="24"/>
                <w:lang w:eastAsia="es-ES"/>
              </w:rPr>
              <w:t>98</w:t>
            </w:r>
          </w:p>
        </w:tc>
        <w:tc>
          <w:tcPr>
            <w:tcW w:w="1189" w:type="dxa"/>
            <w:shd w:val="clear" w:color="auto" w:fill="auto"/>
            <w:noWrap/>
            <w:hideMark/>
          </w:tcPr>
          <w:p w14:paraId="7336BC45" w14:textId="77777777" w:rsidR="00A43E08" w:rsidRPr="00761B1E" w:rsidRDefault="00A43E08" w:rsidP="006662FA">
            <w:pPr>
              <w:spacing w:line="360" w:lineRule="auto"/>
              <w:jc w:val="center"/>
              <w:rPr>
                <w:rFonts w:ascii="Times New Roman" w:hAnsi="Times New Roman"/>
                <w:color w:val="000000"/>
                <w:sz w:val="24"/>
                <w:szCs w:val="24"/>
                <w:lang w:eastAsia="es-ES"/>
              </w:rPr>
            </w:pPr>
            <w:r w:rsidRPr="00761B1E">
              <w:rPr>
                <w:rFonts w:ascii="Times New Roman" w:hAnsi="Times New Roman"/>
                <w:color w:val="000000"/>
                <w:sz w:val="24"/>
                <w:szCs w:val="24"/>
                <w:lang w:eastAsia="es-ES"/>
              </w:rPr>
              <w:t>547</w:t>
            </w:r>
          </w:p>
        </w:tc>
        <w:tc>
          <w:tcPr>
            <w:tcW w:w="1206" w:type="dxa"/>
            <w:shd w:val="clear" w:color="auto" w:fill="auto"/>
            <w:noWrap/>
            <w:hideMark/>
          </w:tcPr>
          <w:p w14:paraId="15E1A179" w14:textId="77777777" w:rsidR="00A43E08" w:rsidRPr="00761B1E" w:rsidRDefault="00A43E08" w:rsidP="006662FA">
            <w:pPr>
              <w:spacing w:line="360" w:lineRule="auto"/>
              <w:jc w:val="center"/>
              <w:rPr>
                <w:rFonts w:ascii="Times New Roman" w:hAnsi="Times New Roman"/>
                <w:color w:val="000000"/>
                <w:sz w:val="24"/>
                <w:szCs w:val="24"/>
                <w:lang w:eastAsia="es-ES"/>
              </w:rPr>
            </w:pPr>
            <w:r w:rsidRPr="00761B1E">
              <w:rPr>
                <w:rFonts w:ascii="Times New Roman" w:hAnsi="Times New Roman"/>
                <w:color w:val="000000"/>
                <w:sz w:val="24"/>
                <w:szCs w:val="24"/>
                <w:lang w:eastAsia="es-ES"/>
              </w:rPr>
              <w:t>1</w:t>
            </w:r>
            <w:r>
              <w:rPr>
                <w:rFonts w:ascii="Times New Roman" w:hAnsi="Times New Roman"/>
                <w:color w:val="000000"/>
                <w:sz w:val="24"/>
                <w:szCs w:val="24"/>
                <w:lang w:eastAsia="es-ES"/>
              </w:rPr>
              <w:t xml:space="preserve"> </w:t>
            </w:r>
            <w:r w:rsidRPr="00761B1E">
              <w:rPr>
                <w:rFonts w:ascii="Times New Roman" w:hAnsi="Times New Roman"/>
                <w:color w:val="000000"/>
                <w:sz w:val="24"/>
                <w:szCs w:val="24"/>
                <w:lang w:eastAsia="es-ES"/>
              </w:rPr>
              <w:t>840</w:t>
            </w:r>
          </w:p>
        </w:tc>
      </w:tr>
      <w:tr w:rsidR="00A43E08" w:rsidRPr="00761B1E" w14:paraId="02A83888" w14:textId="77777777" w:rsidTr="006662FA">
        <w:trPr>
          <w:trHeight w:val="260"/>
          <w:jc w:val="center"/>
        </w:trPr>
        <w:tc>
          <w:tcPr>
            <w:tcW w:w="923" w:type="dxa"/>
            <w:shd w:val="clear" w:color="auto" w:fill="auto"/>
            <w:noWrap/>
            <w:hideMark/>
          </w:tcPr>
          <w:p w14:paraId="6C6BA18B" w14:textId="77777777" w:rsidR="00A43E08" w:rsidRPr="00761B1E" w:rsidRDefault="00A43E08" w:rsidP="006662FA">
            <w:pPr>
              <w:spacing w:line="360" w:lineRule="auto"/>
              <w:jc w:val="center"/>
              <w:rPr>
                <w:rFonts w:ascii="Times New Roman" w:hAnsi="Times New Roman"/>
                <w:color w:val="000000"/>
                <w:sz w:val="24"/>
                <w:szCs w:val="24"/>
                <w:lang w:eastAsia="es-ES"/>
              </w:rPr>
            </w:pPr>
            <w:r w:rsidRPr="00761B1E">
              <w:rPr>
                <w:rFonts w:ascii="Times New Roman" w:hAnsi="Times New Roman"/>
                <w:color w:val="000000"/>
                <w:sz w:val="24"/>
                <w:szCs w:val="24"/>
                <w:lang w:eastAsia="es-ES"/>
              </w:rPr>
              <w:t>3</w:t>
            </w:r>
          </w:p>
        </w:tc>
        <w:tc>
          <w:tcPr>
            <w:tcW w:w="1576" w:type="dxa"/>
            <w:shd w:val="clear" w:color="auto" w:fill="auto"/>
            <w:noWrap/>
            <w:hideMark/>
          </w:tcPr>
          <w:p w14:paraId="782138F8" w14:textId="77777777" w:rsidR="00A43E08" w:rsidRPr="00761B1E" w:rsidRDefault="00A43E08" w:rsidP="006662FA">
            <w:pPr>
              <w:spacing w:line="360" w:lineRule="auto"/>
              <w:jc w:val="center"/>
              <w:rPr>
                <w:rFonts w:ascii="Times New Roman" w:hAnsi="Times New Roman"/>
                <w:sz w:val="24"/>
                <w:szCs w:val="24"/>
              </w:rPr>
            </w:pPr>
            <w:r w:rsidRPr="00761B1E">
              <w:rPr>
                <w:rStyle w:val="hps"/>
                <w:rFonts w:ascii="Times New Roman" w:hAnsi="Times New Roman"/>
                <w:sz w:val="24"/>
                <w:szCs w:val="24"/>
                <w:lang w:val="en"/>
              </w:rPr>
              <w:t>Norcentral</w:t>
            </w:r>
          </w:p>
        </w:tc>
        <w:tc>
          <w:tcPr>
            <w:tcW w:w="1163" w:type="dxa"/>
            <w:shd w:val="clear" w:color="auto" w:fill="auto"/>
            <w:noWrap/>
            <w:hideMark/>
          </w:tcPr>
          <w:p w14:paraId="2D937C74" w14:textId="77777777" w:rsidR="00A43E08" w:rsidRPr="00761B1E" w:rsidRDefault="00A43E08" w:rsidP="006662FA">
            <w:pPr>
              <w:spacing w:line="360" w:lineRule="auto"/>
              <w:jc w:val="center"/>
              <w:rPr>
                <w:rFonts w:ascii="Times New Roman" w:hAnsi="Times New Roman"/>
                <w:color w:val="000000"/>
                <w:sz w:val="24"/>
                <w:szCs w:val="24"/>
                <w:lang w:eastAsia="es-ES"/>
              </w:rPr>
            </w:pPr>
            <w:r w:rsidRPr="00761B1E">
              <w:rPr>
                <w:rFonts w:ascii="Times New Roman" w:hAnsi="Times New Roman"/>
                <w:color w:val="000000"/>
                <w:sz w:val="24"/>
                <w:szCs w:val="24"/>
                <w:lang w:eastAsia="es-ES"/>
              </w:rPr>
              <w:t>3</w:t>
            </w:r>
          </w:p>
        </w:tc>
        <w:tc>
          <w:tcPr>
            <w:tcW w:w="1310" w:type="dxa"/>
          </w:tcPr>
          <w:p w14:paraId="0E1A3972" w14:textId="77777777" w:rsidR="00A43E08" w:rsidRPr="00761B1E" w:rsidRDefault="00A43E08" w:rsidP="006662FA">
            <w:pPr>
              <w:spacing w:line="360" w:lineRule="auto"/>
              <w:jc w:val="center"/>
              <w:rPr>
                <w:rFonts w:ascii="Times New Roman" w:hAnsi="Times New Roman"/>
                <w:color w:val="000000"/>
                <w:sz w:val="24"/>
                <w:szCs w:val="24"/>
                <w:lang w:eastAsia="es-ES"/>
              </w:rPr>
            </w:pPr>
            <w:r w:rsidRPr="00761B1E">
              <w:rPr>
                <w:rFonts w:ascii="Times New Roman" w:hAnsi="Times New Roman"/>
                <w:color w:val="000000"/>
                <w:sz w:val="24"/>
                <w:szCs w:val="24"/>
                <w:lang w:eastAsia="es-ES"/>
              </w:rPr>
              <w:t>14</w:t>
            </w:r>
          </w:p>
        </w:tc>
        <w:tc>
          <w:tcPr>
            <w:tcW w:w="1376" w:type="dxa"/>
            <w:shd w:val="clear" w:color="auto" w:fill="auto"/>
            <w:noWrap/>
            <w:hideMark/>
          </w:tcPr>
          <w:p w14:paraId="1F1A92F2" w14:textId="77777777" w:rsidR="00A43E08" w:rsidRPr="00761B1E" w:rsidRDefault="00A43E08" w:rsidP="006662FA">
            <w:pPr>
              <w:spacing w:line="360" w:lineRule="auto"/>
              <w:jc w:val="center"/>
              <w:rPr>
                <w:rFonts w:ascii="Times New Roman" w:hAnsi="Times New Roman"/>
                <w:color w:val="000000"/>
                <w:sz w:val="24"/>
                <w:szCs w:val="24"/>
                <w:lang w:eastAsia="es-ES"/>
              </w:rPr>
            </w:pPr>
            <w:r w:rsidRPr="00761B1E">
              <w:rPr>
                <w:rFonts w:ascii="Times New Roman" w:hAnsi="Times New Roman"/>
                <w:color w:val="000000"/>
                <w:sz w:val="24"/>
                <w:szCs w:val="24"/>
                <w:lang w:eastAsia="es-ES"/>
              </w:rPr>
              <w:t>14</w:t>
            </w:r>
          </w:p>
        </w:tc>
        <w:tc>
          <w:tcPr>
            <w:tcW w:w="870" w:type="dxa"/>
            <w:shd w:val="clear" w:color="auto" w:fill="auto"/>
            <w:noWrap/>
            <w:hideMark/>
          </w:tcPr>
          <w:p w14:paraId="59842128" w14:textId="77777777" w:rsidR="00A43E08" w:rsidRPr="00761B1E" w:rsidRDefault="00A43E08" w:rsidP="006662FA">
            <w:pPr>
              <w:spacing w:line="360" w:lineRule="auto"/>
              <w:jc w:val="center"/>
              <w:rPr>
                <w:rFonts w:ascii="Times New Roman" w:hAnsi="Times New Roman"/>
                <w:color w:val="000000"/>
                <w:sz w:val="24"/>
                <w:szCs w:val="24"/>
                <w:lang w:eastAsia="es-ES"/>
              </w:rPr>
            </w:pPr>
            <w:r w:rsidRPr="00761B1E">
              <w:rPr>
                <w:rFonts w:ascii="Times New Roman" w:hAnsi="Times New Roman"/>
                <w:color w:val="000000"/>
                <w:sz w:val="24"/>
                <w:szCs w:val="24"/>
                <w:lang w:eastAsia="es-ES"/>
              </w:rPr>
              <w:t>103</w:t>
            </w:r>
          </w:p>
        </w:tc>
        <w:tc>
          <w:tcPr>
            <w:tcW w:w="1189" w:type="dxa"/>
            <w:shd w:val="clear" w:color="auto" w:fill="auto"/>
            <w:noWrap/>
            <w:hideMark/>
          </w:tcPr>
          <w:p w14:paraId="3CF8F42B" w14:textId="77777777" w:rsidR="00A43E08" w:rsidRPr="00761B1E" w:rsidRDefault="00A43E08" w:rsidP="006662FA">
            <w:pPr>
              <w:spacing w:line="360" w:lineRule="auto"/>
              <w:jc w:val="center"/>
              <w:rPr>
                <w:rFonts w:ascii="Times New Roman" w:hAnsi="Times New Roman"/>
                <w:color w:val="000000"/>
                <w:sz w:val="24"/>
                <w:szCs w:val="24"/>
                <w:lang w:eastAsia="es-ES"/>
              </w:rPr>
            </w:pPr>
            <w:r w:rsidRPr="00761B1E">
              <w:rPr>
                <w:rFonts w:ascii="Times New Roman" w:hAnsi="Times New Roman"/>
                <w:color w:val="000000"/>
                <w:sz w:val="24"/>
                <w:szCs w:val="24"/>
                <w:lang w:eastAsia="es-ES"/>
              </w:rPr>
              <w:t>511</w:t>
            </w:r>
          </w:p>
        </w:tc>
        <w:tc>
          <w:tcPr>
            <w:tcW w:w="1206" w:type="dxa"/>
            <w:shd w:val="clear" w:color="auto" w:fill="auto"/>
            <w:noWrap/>
            <w:hideMark/>
          </w:tcPr>
          <w:p w14:paraId="35BBDA08" w14:textId="77777777" w:rsidR="00A43E08" w:rsidRPr="00761B1E" w:rsidRDefault="00A43E08" w:rsidP="006662FA">
            <w:pPr>
              <w:spacing w:line="360" w:lineRule="auto"/>
              <w:jc w:val="center"/>
              <w:rPr>
                <w:rFonts w:ascii="Times New Roman" w:hAnsi="Times New Roman"/>
                <w:color w:val="000000"/>
                <w:sz w:val="24"/>
                <w:szCs w:val="24"/>
                <w:lang w:eastAsia="es-ES"/>
              </w:rPr>
            </w:pPr>
            <w:r w:rsidRPr="00761B1E">
              <w:rPr>
                <w:rFonts w:ascii="Times New Roman" w:hAnsi="Times New Roman"/>
                <w:color w:val="000000"/>
                <w:sz w:val="24"/>
                <w:szCs w:val="24"/>
                <w:lang w:eastAsia="es-ES"/>
              </w:rPr>
              <w:t>1</w:t>
            </w:r>
            <w:r>
              <w:rPr>
                <w:rFonts w:ascii="Times New Roman" w:hAnsi="Times New Roman"/>
                <w:color w:val="000000"/>
                <w:sz w:val="24"/>
                <w:szCs w:val="24"/>
                <w:lang w:eastAsia="es-ES"/>
              </w:rPr>
              <w:t xml:space="preserve"> </w:t>
            </w:r>
            <w:r w:rsidRPr="00761B1E">
              <w:rPr>
                <w:rFonts w:ascii="Times New Roman" w:hAnsi="Times New Roman"/>
                <w:color w:val="000000"/>
                <w:sz w:val="24"/>
                <w:szCs w:val="24"/>
                <w:lang w:eastAsia="es-ES"/>
              </w:rPr>
              <w:t>840</w:t>
            </w:r>
          </w:p>
        </w:tc>
      </w:tr>
      <w:tr w:rsidR="00A43E08" w:rsidRPr="00761B1E" w14:paraId="71CB402B" w14:textId="77777777" w:rsidTr="006662FA">
        <w:trPr>
          <w:trHeight w:val="260"/>
          <w:jc w:val="center"/>
        </w:trPr>
        <w:tc>
          <w:tcPr>
            <w:tcW w:w="923" w:type="dxa"/>
            <w:shd w:val="clear" w:color="auto" w:fill="auto"/>
            <w:noWrap/>
            <w:hideMark/>
          </w:tcPr>
          <w:p w14:paraId="0A8D61CC" w14:textId="77777777" w:rsidR="00A43E08" w:rsidRPr="00761B1E" w:rsidRDefault="00A43E08" w:rsidP="006662FA">
            <w:pPr>
              <w:spacing w:line="360" w:lineRule="auto"/>
              <w:jc w:val="center"/>
              <w:rPr>
                <w:rFonts w:ascii="Times New Roman" w:hAnsi="Times New Roman"/>
                <w:color w:val="000000"/>
                <w:sz w:val="24"/>
                <w:szCs w:val="24"/>
                <w:lang w:eastAsia="es-ES"/>
              </w:rPr>
            </w:pPr>
            <w:r w:rsidRPr="00761B1E">
              <w:rPr>
                <w:rFonts w:ascii="Times New Roman" w:hAnsi="Times New Roman"/>
                <w:color w:val="000000"/>
                <w:sz w:val="24"/>
                <w:szCs w:val="24"/>
                <w:lang w:eastAsia="es-ES"/>
              </w:rPr>
              <w:t>4</w:t>
            </w:r>
          </w:p>
        </w:tc>
        <w:tc>
          <w:tcPr>
            <w:tcW w:w="1576" w:type="dxa"/>
            <w:shd w:val="clear" w:color="auto" w:fill="auto"/>
            <w:noWrap/>
            <w:hideMark/>
          </w:tcPr>
          <w:p w14:paraId="6CED7EEA" w14:textId="77777777" w:rsidR="00A43E08" w:rsidRPr="00761B1E" w:rsidRDefault="00A43E08" w:rsidP="006662FA">
            <w:pPr>
              <w:spacing w:line="360" w:lineRule="auto"/>
              <w:jc w:val="center"/>
              <w:rPr>
                <w:rFonts w:ascii="Times New Roman" w:hAnsi="Times New Roman"/>
                <w:sz w:val="24"/>
                <w:szCs w:val="24"/>
              </w:rPr>
            </w:pPr>
            <w:r w:rsidRPr="00761B1E">
              <w:rPr>
                <w:rStyle w:val="hps"/>
                <w:rFonts w:ascii="Times New Roman" w:hAnsi="Times New Roman"/>
                <w:sz w:val="24"/>
                <w:szCs w:val="24"/>
                <w:lang w:val="en"/>
              </w:rPr>
              <w:t>Nororiental</w:t>
            </w:r>
          </w:p>
        </w:tc>
        <w:tc>
          <w:tcPr>
            <w:tcW w:w="1163" w:type="dxa"/>
            <w:shd w:val="clear" w:color="auto" w:fill="auto"/>
            <w:noWrap/>
            <w:hideMark/>
          </w:tcPr>
          <w:p w14:paraId="6E2AC37E" w14:textId="77777777" w:rsidR="00A43E08" w:rsidRPr="00761B1E" w:rsidRDefault="00A43E08" w:rsidP="006662FA">
            <w:pPr>
              <w:spacing w:line="360" w:lineRule="auto"/>
              <w:jc w:val="center"/>
              <w:rPr>
                <w:rFonts w:ascii="Times New Roman" w:hAnsi="Times New Roman"/>
                <w:color w:val="000000"/>
                <w:sz w:val="24"/>
                <w:szCs w:val="24"/>
                <w:lang w:eastAsia="es-ES"/>
              </w:rPr>
            </w:pPr>
            <w:r w:rsidRPr="00761B1E">
              <w:rPr>
                <w:rFonts w:ascii="Times New Roman" w:hAnsi="Times New Roman"/>
                <w:color w:val="000000"/>
                <w:sz w:val="24"/>
                <w:szCs w:val="24"/>
                <w:lang w:eastAsia="es-ES"/>
              </w:rPr>
              <w:t>3</w:t>
            </w:r>
          </w:p>
        </w:tc>
        <w:tc>
          <w:tcPr>
            <w:tcW w:w="1310" w:type="dxa"/>
          </w:tcPr>
          <w:p w14:paraId="799AAA70" w14:textId="77777777" w:rsidR="00A43E08" w:rsidRPr="00761B1E" w:rsidRDefault="00A43E08" w:rsidP="006662FA">
            <w:pPr>
              <w:spacing w:line="360" w:lineRule="auto"/>
              <w:jc w:val="center"/>
              <w:rPr>
                <w:rFonts w:ascii="Times New Roman" w:hAnsi="Times New Roman"/>
                <w:color w:val="000000"/>
                <w:sz w:val="24"/>
                <w:szCs w:val="24"/>
                <w:lang w:eastAsia="es-ES"/>
              </w:rPr>
            </w:pPr>
            <w:r w:rsidRPr="00761B1E">
              <w:rPr>
                <w:rFonts w:ascii="Times New Roman" w:hAnsi="Times New Roman"/>
                <w:color w:val="000000"/>
                <w:sz w:val="24"/>
                <w:szCs w:val="24"/>
                <w:lang w:eastAsia="es-ES"/>
              </w:rPr>
              <w:t>17</w:t>
            </w:r>
          </w:p>
        </w:tc>
        <w:tc>
          <w:tcPr>
            <w:tcW w:w="1376" w:type="dxa"/>
            <w:shd w:val="clear" w:color="auto" w:fill="auto"/>
            <w:noWrap/>
            <w:hideMark/>
          </w:tcPr>
          <w:p w14:paraId="3D8979A8" w14:textId="77777777" w:rsidR="00A43E08" w:rsidRPr="00761B1E" w:rsidRDefault="00A43E08" w:rsidP="006662FA">
            <w:pPr>
              <w:spacing w:line="360" w:lineRule="auto"/>
              <w:jc w:val="center"/>
              <w:rPr>
                <w:rFonts w:ascii="Times New Roman" w:hAnsi="Times New Roman"/>
                <w:color w:val="000000"/>
                <w:sz w:val="24"/>
                <w:szCs w:val="24"/>
                <w:lang w:eastAsia="es-ES"/>
              </w:rPr>
            </w:pPr>
            <w:r w:rsidRPr="00761B1E">
              <w:rPr>
                <w:rFonts w:ascii="Times New Roman" w:hAnsi="Times New Roman"/>
                <w:color w:val="000000"/>
                <w:sz w:val="24"/>
                <w:szCs w:val="24"/>
                <w:lang w:eastAsia="es-ES"/>
              </w:rPr>
              <w:t>17</w:t>
            </w:r>
          </w:p>
        </w:tc>
        <w:tc>
          <w:tcPr>
            <w:tcW w:w="870" w:type="dxa"/>
            <w:shd w:val="clear" w:color="auto" w:fill="auto"/>
            <w:noWrap/>
            <w:hideMark/>
          </w:tcPr>
          <w:p w14:paraId="5E0CFC51" w14:textId="77777777" w:rsidR="00A43E08" w:rsidRPr="00761B1E" w:rsidRDefault="00A43E08" w:rsidP="006662FA">
            <w:pPr>
              <w:spacing w:line="360" w:lineRule="auto"/>
              <w:jc w:val="center"/>
              <w:rPr>
                <w:rFonts w:ascii="Times New Roman" w:hAnsi="Times New Roman"/>
                <w:color w:val="000000"/>
                <w:sz w:val="24"/>
                <w:szCs w:val="24"/>
                <w:lang w:eastAsia="es-ES"/>
              </w:rPr>
            </w:pPr>
            <w:r w:rsidRPr="00761B1E">
              <w:rPr>
                <w:rFonts w:ascii="Times New Roman" w:hAnsi="Times New Roman"/>
                <w:color w:val="000000"/>
                <w:sz w:val="24"/>
                <w:szCs w:val="24"/>
                <w:lang w:eastAsia="es-ES"/>
              </w:rPr>
              <w:t>100</w:t>
            </w:r>
          </w:p>
        </w:tc>
        <w:tc>
          <w:tcPr>
            <w:tcW w:w="1189" w:type="dxa"/>
            <w:shd w:val="clear" w:color="auto" w:fill="auto"/>
            <w:noWrap/>
            <w:hideMark/>
          </w:tcPr>
          <w:p w14:paraId="3338AAE9" w14:textId="77777777" w:rsidR="00A43E08" w:rsidRPr="00761B1E" w:rsidRDefault="00A43E08" w:rsidP="006662FA">
            <w:pPr>
              <w:spacing w:line="360" w:lineRule="auto"/>
              <w:jc w:val="center"/>
              <w:rPr>
                <w:rFonts w:ascii="Times New Roman" w:hAnsi="Times New Roman"/>
                <w:color w:val="000000"/>
                <w:sz w:val="24"/>
                <w:szCs w:val="24"/>
                <w:lang w:eastAsia="es-ES"/>
              </w:rPr>
            </w:pPr>
            <w:r w:rsidRPr="00761B1E">
              <w:rPr>
                <w:rFonts w:ascii="Times New Roman" w:hAnsi="Times New Roman"/>
                <w:color w:val="000000"/>
                <w:sz w:val="24"/>
                <w:szCs w:val="24"/>
                <w:lang w:eastAsia="es-ES"/>
              </w:rPr>
              <w:t>504</w:t>
            </w:r>
          </w:p>
        </w:tc>
        <w:tc>
          <w:tcPr>
            <w:tcW w:w="1206" w:type="dxa"/>
            <w:shd w:val="clear" w:color="auto" w:fill="auto"/>
            <w:noWrap/>
            <w:hideMark/>
          </w:tcPr>
          <w:p w14:paraId="20016D4F" w14:textId="77777777" w:rsidR="00A43E08" w:rsidRPr="00761B1E" w:rsidRDefault="00A43E08" w:rsidP="006662FA">
            <w:pPr>
              <w:spacing w:line="360" w:lineRule="auto"/>
              <w:jc w:val="center"/>
              <w:rPr>
                <w:rFonts w:ascii="Times New Roman" w:hAnsi="Times New Roman"/>
                <w:color w:val="000000"/>
                <w:sz w:val="24"/>
                <w:szCs w:val="24"/>
                <w:lang w:eastAsia="es-ES"/>
              </w:rPr>
            </w:pPr>
            <w:r w:rsidRPr="00761B1E">
              <w:rPr>
                <w:rFonts w:ascii="Times New Roman" w:hAnsi="Times New Roman"/>
                <w:color w:val="000000"/>
                <w:sz w:val="24"/>
                <w:szCs w:val="24"/>
                <w:lang w:eastAsia="es-ES"/>
              </w:rPr>
              <w:t>1</w:t>
            </w:r>
            <w:r>
              <w:rPr>
                <w:rFonts w:ascii="Times New Roman" w:hAnsi="Times New Roman"/>
                <w:color w:val="000000"/>
                <w:sz w:val="24"/>
                <w:szCs w:val="24"/>
                <w:lang w:eastAsia="es-ES"/>
              </w:rPr>
              <w:t xml:space="preserve"> </w:t>
            </w:r>
            <w:r w:rsidRPr="00761B1E">
              <w:rPr>
                <w:rFonts w:ascii="Times New Roman" w:hAnsi="Times New Roman"/>
                <w:color w:val="000000"/>
                <w:sz w:val="24"/>
                <w:szCs w:val="24"/>
                <w:lang w:eastAsia="es-ES"/>
              </w:rPr>
              <w:t>840</w:t>
            </w:r>
          </w:p>
        </w:tc>
      </w:tr>
      <w:tr w:rsidR="00A43E08" w:rsidRPr="00761B1E" w14:paraId="453602A1" w14:textId="77777777" w:rsidTr="006662FA">
        <w:trPr>
          <w:trHeight w:val="260"/>
          <w:jc w:val="center"/>
        </w:trPr>
        <w:tc>
          <w:tcPr>
            <w:tcW w:w="923" w:type="dxa"/>
            <w:shd w:val="clear" w:color="auto" w:fill="auto"/>
            <w:noWrap/>
            <w:hideMark/>
          </w:tcPr>
          <w:p w14:paraId="1D69B4F9" w14:textId="77777777" w:rsidR="00A43E08" w:rsidRPr="00761B1E" w:rsidRDefault="00A43E08" w:rsidP="006662FA">
            <w:pPr>
              <w:spacing w:line="360" w:lineRule="auto"/>
              <w:jc w:val="center"/>
              <w:rPr>
                <w:rFonts w:ascii="Times New Roman" w:hAnsi="Times New Roman"/>
                <w:color w:val="000000"/>
                <w:sz w:val="24"/>
                <w:szCs w:val="24"/>
                <w:lang w:eastAsia="es-ES"/>
              </w:rPr>
            </w:pPr>
            <w:r w:rsidRPr="00761B1E">
              <w:rPr>
                <w:rFonts w:ascii="Times New Roman" w:hAnsi="Times New Roman"/>
                <w:color w:val="000000"/>
                <w:sz w:val="24"/>
                <w:szCs w:val="24"/>
                <w:lang w:eastAsia="es-ES"/>
              </w:rPr>
              <w:t>5</w:t>
            </w:r>
          </w:p>
        </w:tc>
        <w:tc>
          <w:tcPr>
            <w:tcW w:w="1576" w:type="dxa"/>
            <w:shd w:val="clear" w:color="auto" w:fill="auto"/>
            <w:noWrap/>
            <w:hideMark/>
          </w:tcPr>
          <w:p w14:paraId="7B5077F7" w14:textId="77777777" w:rsidR="00A43E08" w:rsidRPr="00761B1E" w:rsidRDefault="00A43E08" w:rsidP="006662FA">
            <w:pPr>
              <w:spacing w:line="360" w:lineRule="auto"/>
              <w:jc w:val="center"/>
              <w:rPr>
                <w:rFonts w:ascii="Times New Roman" w:hAnsi="Times New Roman"/>
                <w:sz w:val="24"/>
                <w:szCs w:val="24"/>
              </w:rPr>
            </w:pPr>
            <w:r w:rsidRPr="00761B1E">
              <w:rPr>
                <w:rStyle w:val="hps"/>
                <w:rFonts w:ascii="Times New Roman" w:hAnsi="Times New Roman"/>
                <w:sz w:val="24"/>
                <w:szCs w:val="24"/>
                <w:lang w:val="en"/>
              </w:rPr>
              <w:t>Occidental</w:t>
            </w:r>
          </w:p>
        </w:tc>
        <w:tc>
          <w:tcPr>
            <w:tcW w:w="1163" w:type="dxa"/>
            <w:shd w:val="clear" w:color="auto" w:fill="auto"/>
            <w:noWrap/>
            <w:hideMark/>
          </w:tcPr>
          <w:p w14:paraId="591731D2" w14:textId="77777777" w:rsidR="00A43E08" w:rsidRPr="00761B1E" w:rsidRDefault="00A43E08" w:rsidP="006662FA">
            <w:pPr>
              <w:spacing w:line="360" w:lineRule="auto"/>
              <w:jc w:val="center"/>
              <w:rPr>
                <w:rFonts w:ascii="Times New Roman" w:hAnsi="Times New Roman"/>
                <w:color w:val="000000"/>
                <w:sz w:val="24"/>
                <w:szCs w:val="24"/>
                <w:lang w:eastAsia="es-ES"/>
              </w:rPr>
            </w:pPr>
            <w:r w:rsidRPr="00761B1E">
              <w:rPr>
                <w:rFonts w:ascii="Times New Roman" w:hAnsi="Times New Roman"/>
                <w:color w:val="000000"/>
                <w:sz w:val="24"/>
                <w:szCs w:val="24"/>
                <w:lang w:eastAsia="es-ES"/>
              </w:rPr>
              <w:t>5</w:t>
            </w:r>
          </w:p>
        </w:tc>
        <w:tc>
          <w:tcPr>
            <w:tcW w:w="1310" w:type="dxa"/>
          </w:tcPr>
          <w:p w14:paraId="69DF1F20" w14:textId="77777777" w:rsidR="00A43E08" w:rsidRPr="00761B1E" w:rsidRDefault="00A43E08" w:rsidP="006662FA">
            <w:pPr>
              <w:spacing w:line="360" w:lineRule="auto"/>
              <w:jc w:val="center"/>
              <w:rPr>
                <w:rFonts w:ascii="Times New Roman" w:hAnsi="Times New Roman"/>
                <w:color w:val="000000"/>
                <w:sz w:val="24"/>
                <w:szCs w:val="24"/>
                <w:lang w:eastAsia="es-ES"/>
              </w:rPr>
            </w:pPr>
            <w:r w:rsidRPr="00761B1E">
              <w:rPr>
                <w:rFonts w:ascii="Times New Roman" w:hAnsi="Times New Roman"/>
                <w:color w:val="000000"/>
                <w:sz w:val="24"/>
                <w:szCs w:val="24"/>
                <w:lang w:eastAsia="es-ES"/>
              </w:rPr>
              <w:t>16</w:t>
            </w:r>
          </w:p>
        </w:tc>
        <w:tc>
          <w:tcPr>
            <w:tcW w:w="1376" w:type="dxa"/>
            <w:shd w:val="clear" w:color="auto" w:fill="auto"/>
            <w:noWrap/>
            <w:hideMark/>
          </w:tcPr>
          <w:p w14:paraId="2FBA06A9" w14:textId="77777777" w:rsidR="00A43E08" w:rsidRPr="00761B1E" w:rsidRDefault="00A43E08" w:rsidP="006662FA">
            <w:pPr>
              <w:spacing w:line="360" w:lineRule="auto"/>
              <w:jc w:val="center"/>
              <w:rPr>
                <w:rFonts w:ascii="Times New Roman" w:hAnsi="Times New Roman"/>
                <w:color w:val="000000"/>
                <w:sz w:val="24"/>
                <w:szCs w:val="24"/>
                <w:lang w:eastAsia="es-ES"/>
              </w:rPr>
            </w:pPr>
            <w:r w:rsidRPr="00761B1E">
              <w:rPr>
                <w:rFonts w:ascii="Times New Roman" w:hAnsi="Times New Roman"/>
                <w:color w:val="000000"/>
                <w:sz w:val="24"/>
                <w:szCs w:val="24"/>
                <w:lang w:eastAsia="es-ES"/>
              </w:rPr>
              <w:t>16</w:t>
            </w:r>
          </w:p>
        </w:tc>
        <w:tc>
          <w:tcPr>
            <w:tcW w:w="870" w:type="dxa"/>
            <w:shd w:val="clear" w:color="auto" w:fill="auto"/>
            <w:noWrap/>
            <w:hideMark/>
          </w:tcPr>
          <w:p w14:paraId="0E9E5ACA" w14:textId="77777777" w:rsidR="00A43E08" w:rsidRPr="00761B1E" w:rsidRDefault="00A43E08" w:rsidP="006662FA">
            <w:pPr>
              <w:spacing w:line="360" w:lineRule="auto"/>
              <w:jc w:val="center"/>
              <w:rPr>
                <w:rFonts w:ascii="Times New Roman" w:hAnsi="Times New Roman"/>
                <w:color w:val="000000"/>
                <w:sz w:val="24"/>
                <w:szCs w:val="24"/>
                <w:lang w:eastAsia="es-ES"/>
              </w:rPr>
            </w:pPr>
            <w:r w:rsidRPr="00761B1E">
              <w:rPr>
                <w:rFonts w:ascii="Times New Roman" w:hAnsi="Times New Roman"/>
                <w:color w:val="000000"/>
                <w:sz w:val="24"/>
                <w:szCs w:val="24"/>
                <w:lang w:eastAsia="es-ES"/>
              </w:rPr>
              <w:t>95</w:t>
            </w:r>
          </w:p>
        </w:tc>
        <w:tc>
          <w:tcPr>
            <w:tcW w:w="1189" w:type="dxa"/>
            <w:shd w:val="clear" w:color="auto" w:fill="auto"/>
            <w:noWrap/>
            <w:hideMark/>
          </w:tcPr>
          <w:p w14:paraId="6C0D9F3E" w14:textId="77777777" w:rsidR="00A43E08" w:rsidRPr="00761B1E" w:rsidRDefault="00A43E08" w:rsidP="006662FA">
            <w:pPr>
              <w:spacing w:line="360" w:lineRule="auto"/>
              <w:jc w:val="center"/>
              <w:rPr>
                <w:rFonts w:ascii="Times New Roman" w:hAnsi="Times New Roman"/>
                <w:color w:val="000000"/>
                <w:sz w:val="24"/>
                <w:szCs w:val="24"/>
                <w:lang w:eastAsia="es-ES"/>
              </w:rPr>
            </w:pPr>
            <w:r w:rsidRPr="00761B1E">
              <w:rPr>
                <w:rFonts w:ascii="Times New Roman" w:hAnsi="Times New Roman"/>
                <w:color w:val="000000"/>
                <w:sz w:val="24"/>
                <w:szCs w:val="24"/>
                <w:lang w:eastAsia="es-ES"/>
              </w:rPr>
              <w:t>511</w:t>
            </w:r>
          </w:p>
        </w:tc>
        <w:tc>
          <w:tcPr>
            <w:tcW w:w="1206" w:type="dxa"/>
            <w:shd w:val="clear" w:color="auto" w:fill="auto"/>
            <w:noWrap/>
            <w:hideMark/>
          </w:tcPr>
          <w:p w14:paraId="61A2FFA3" w14:textId="77777777" w:rsidR="00A43E08" w:rsidRPr="00761B1E" w:rsidRDefault="00A43E08" w:rsidP="006662FA">
            <w:pPr>
              <w:spacing w:line="360" w:lineRule="auto"/>
              <w:jc w:val="center"/>
              <w:rPr>
                <w:rFonts w:ascii="Times New Roman" w:hAnsi="Times New Roman"/>
                <w:color w:val="000000"/>
                <w:sz w:val="24"/>
                <w:szCs w:val="24"/>
                <w:lang w:eastAsia="es-ES"/>
              </w:rPr>
            </w:pPr>
            <w:r w:rsidRPr="00761B1E">
              <w:rPr>
                <w:rFonts w:ascii="Times New Roman" w:hAnsi="Times New Roman"/>
                <w:color w:val="000000"/>
                <w:sz w:val="24"/>
                <w:szCs w:val="24"/>
                <w:lang w:eastAsia="es-ES"/>
              </w:rPr>
              <w:t>1</w:t>
            </w:r>
            <w:r>
              <w:rPr>
                <w:rFonts w:ascii="Times New Roman" w:hAnsi="Times New Roman"/>
                <w:color w:val="000000"/>
                <w:sz w:val="24"/>
                <w:szCs w:val="24"/>
                <w:lang w:eastAsia="es-ES"/>
              </w:rPr>
              <w:t xml:space="preserve"> </w:t>
            </w:r>
            <w:r w:rsidRPr="00761B1E">
              <w:rPr>
                <w:rFonts w:ascii="Times New Roman" w:hAnsi="Times New Roman"/>
                <w:color w:val="000000"/>
                <w:sz w:val="24"/>
                <w:szCs w:val="24"/>
                <w:lang w:eastAsia="es-ES"/>
              </w:rPr>
              <w:t>840</w:t>
            </w:r>
          </w:p>
        </w:tc>
      </w:tr>
      <w:tr w:rsidR="00A43E08" w:rsidRPr="00761B1E" w14:paraId="13685357" w14:textId="77777777" w:rsidTr="006662FA">
        <w:trPr>
          <w:trHeight w:val="260"/>
          <w:jc w:val="center"/>
        </w:trPr>
        <w:tc>
          <w:tcPr>
            <w:tcW w:w="923" w:type="dxa"/>
            <w:shd w:val="clear" w:color="auto" w:fill="auto"/>
            <w:noWrap/>
            <w:hideMark/>
          </w:tcPr>
          <w:p w14:paraId="440FC257" w14:textId="77777777" w:rsidR="00A43E08" w:rsidRPr="00761B1E" w:rsidRDefault="00A43E08" w:rsidP="006662FA">
            <w:pPr>
              <w:spacing w:line="360" w:lineRule="auto"/>
              <w:jc w:val="center"/>
              <w:rPr>
                <w:rFonts w:ascii="Times New Roman" w:hAnsi="Times New Roman"/>
                <w:color w:val="000000"/>
                <w:sz w:val="24"/>
                <w:szCs w:val="24"/>
                <w:lang w:eastAsia="es-ES"/>
              </w:rPr>
            </w:pPr>
            <w:r w:rsidRPr="00761B1E">
              <w:rPr>
                <w:rFonts w:ascii="Times New Roman" w:hAnsi="Times New Roman"/>
                <w:color w:val="000000"/>
                <w:sz w:val="24"/>
                <w:szCs w:val="24"/>
                <w:lang w:eastAsia="es-ES"/>
              </w:rPr>
              <w:t>6</w:t>
            </w:r>
          </w:p>
        </w:tc>
        <w:tc>
          <w:tcPr>
            <w:tcW w:w="1576" w:type="dxa"/>
            <w:shd w:val="clear" w:color="auto" w:fill="auto"/>
            <w:noWrap/>
            <w:hideMark/>
          </w:tcPr>
          <w:p w14:paraId="2B9F5401" w14:textId="77777777" w:rsidR="00A43E08" w:rsidRPr="00761B1E" w:rsidRDefault="00A43E08" w:rsidP="006662FA">
            <w:pPr>
              <w:spacing w:line="360" w:lineRule="auto"/>
              <w:jc w:val="center"/>
              <w:rPr>
                <w:rFonts w:ascii="Times New Roman" w:hAnsi="Times New Roman"/>
                <w:sz w:val="24"/>
                <w:szCs w:val="24"/>
              </w:rPr>
            </w:pPr>
            <w:r w:rsidRPr="00761B1E">
              <w:rPr>
                <w:rStyle w:val="hps"/>
                <w:rFonts w:ascii="Times New Roman" w:hAnsi="Times New Roman"/>
                <w:sz w:val="24"/>
                <w:szCs w:val="24"/>
                <w:lang w:val="en"/>
              </w:rPr>
              <w:t>Sur</w:t>
            </w:r>
          </w:p>
        </w:tc>
        <w:tc>
          <w:tcPr>
            <w:tcW w:w="1163" w:type="dxa"/>
            <w:shd w:val="clear" w:color="auto" w:fill="auto"/>
            <w:noWrap/>
            <w:hideMark/>
          </w:tcPr>
          <w:p w14:paraId="1A668062" w14:textId="77777777" w:rsidR="00A43E08" w:rsidRPr="00761B1E" w:rsidRDefault="00A43E08" w:rsidP="006662FA">
            <w:pPr>
              <w:spacing w:line="360" w:lineRule="auto"/>
              <w:jc w:val="center"/>
              <w:rPr>
                <w:rFonts w:ascii="Times New Roman" w:hAnsi="Times New Roman"/>
                <w:color w:val="000000"/>
                <w:sz w:val="24"/>
                <w:szCs w:val="24"/>
                <w:lang w:val="es-ES" w:eastAsia="es-ES"/>
              </w:rPr>
            </w:pPr>
            <w:r w:rsidRPr="00761B1E">
              <w:rPr>
                <w:rFonts w:ascii="Times New Roman" w:hAnsi="Times New Roman"/>
                <w:color w:val="000000"/>
                <w:sz w:val="24"/>
                <w:szCs w:val="24"/>
                <w:lang w:val="es-ES" w:eastAsia="es-ES"/>
              </w:rPr>
              <w:t>5</w:t>
            </w:r>
          </w:p>
        </w:tc>
        <w:tc>
          <w:tcPr>
            <w:tcW w:w="1310" w:type="dxa"/>
          </w:tcPr>
          <w:p w14:paraId="6957F728" w14:textId="77777777" w:rsidR="00A43E08" w:rsidRPr="00761B1E" w:rsidRDefault="00A43E08" w:rsidP="006662FA">
            <w:pPr>
              <w:spacing w:line="360" w:lineRule="auto"/>
              <w:jc w:val="center"/>
              <w:rPr>
                <w:rFonts w:ascii="Times New Roman" w:hAnsi="Times New Roman"/>
                <w:color w:val="000000"/>
                <w:sz w:val="24"/>
                <w:szCs w:val="24"/>
                <w:lang w:val="es-ES" w:eastAsia="es-ES"/>
              </w:rPr>
            </w:pPr>
            <w:r w:rsidRPr="00761B1E">
              <w:rPr>
                <w:rFonts w:ascii="Times New Roman" w:hAnsi="Times New Roman"/>
                <w:color w:val="000000"/>
                <w:sz w:val="24"/>
                <w:szCs w:val="24"/>
                <w:lang w:val="es-ES" w:eastAsia="es-ES"/>
              </w:rPr>
              <w:t>18</w:t>
            </w:r>
          </w:p>
        </w:tc>
        <w:tc>
          <w:tcPr>
            <w:tcW w:w="1376" w:type="dxa"/>
            <w:shd w:val="clear" w:color="auto" w:fill="auto"/>
            <w:noWrap/>
            <w:hideMark/>
          </w:tcPr>
          <w:p w14:paraId="6EB1A547" w14:textId="77777777" w:rsidR="00A43E08" w:rsidRPr="00761B1E" w:rsidRDefault="00A43E08" w:rsidP="006662FA">
            <w:pPr>
              <w:spacing w:line="360" w:lineRule="auto"/>
              <w:jc w:val="center"/>
              <w:rPr>
                <w:rFonts w:ascii="Times New Roman" w:hAnsi="Times New Roman"/>
                <w:color w:val="000000"/>
                <w:sz w:val="24"/>
                <w:szCs w:val="24"/>
                <w:lang w:val="es-ES" w:eastAsia="es-ES"/>
              </w:rPr>
            </w:pPr>
            <w:r w:rsidRPr="00761B1E">
              <w:rPr>
                <w:rFonts w:ascii="Times New Roman" w:hAnsi="Times New Roman"/>
                <w:color w:val="000000"/>
                <w:sz w:val="24"/>
                <w:szCs w:val="24"/>
                <w:lang w:val="es-ES" w:eastAsia="es-ES"/>
              </w:rPr>
              <w:t>18</w:t>
            </w:r>
          </w:p>
        </w:tc>
        <w:tc>
          <w:tcPr>
            <w:tcW w:w="870" w:type="dxa"/>
            <w:shd w:val="clear" w:color="auto" w:fill="auto"/>
            <w:noWrap/>
            <w:hideMark/>
          </w:tcPr>
          <w:p w14:paraId="301E7647" w14:textId="77777777" w:rsidR="00A43E08" w:rsidRPr="00761B1E" w:rsidRDefault="00A43E08" w:rsidP="006662FA">
            <w:pPr>
              <w:spacing w:line="360" w:lineRule="auto"/>
              <w:jc w:val="center"/>
              <w:rPr>
                <w:rFonts w:ascii="Times New Roman" w:hAnsi="Times New Roman"/>
                <w:color w:val="000000"/>
                <w:sz w:val="24"/>
                <w:szCs w:val="24"/>
                <w:lang w:val="es-ES" w:eastAsia="es-ES"/>
              </w:rPr>
            </w:pPr>
            <w:r w:rsidRPr="00761B1E">
              <w:rPr>
                <w:rFonts w:ascii="Times New Roman" w:hAnsi="Times New Roman"/>
                <w:color w:val="000000"/>
                <w:sz w:val="24"/>
                <w:szCs w:val="24"/>
                <w:lang w:val="es-ES" w:eastAsia="es-ES"/>
              </w:rPr>
              <w:t>96</w:t>
            </w:r>
          </w:p>
        </w:tc>
        <w:tc>
          <w:tcPr>
            <w:tcW w:w="1189" w:type="dxa"/>
            <w:shd w:val="clear" w:color="auto" w:fill="auto"/>
            <w:noWrap/>
            <w:hideMark/>
          </w:tcPr>
          <w:p w14:paraId="1BAC4169" w14:textId="77777777" w:rsidR="00A43E08" w:rsidRPr="00761B1E" w:rsidRDefault="00A43E08" w:rsidP="006662FA">
            <w:pPr>
              <w:spacing w:line="360" w:lineRule="auto"/>
              <w:jc w:val="center"/>
              <w:rPr>
                <w:rFonts w:ascii="Times New Roman" w:hAnsi="Times New Roman"/>
                <w:color w:val="000000"/>
                <w:sz w:val="24"/>
                <w:szCs w:val="24"/>
                <w:lang w:val="es-ES" w:eastAsia="es-ES"/>
              </w:rPr>
            </w:pPr>
            <w:r w:rsidRPr="00761B1E">
              <w:rPr>
                <w:rFonts w:ascii="Times New Roman" w:hAnsi="Times New Roman"/>
                <w:color w:val="000000"/>
                <w:sz w:val="24"/>
                <w:szCs w:val="24"/>
                <w:lang w:val="es-ES" w:eastAsia="es-ES"/>
              </w:rPr>
              <w:t>504</w:t>
            </w:r>
          </w:p>
        </w:tc>
        <w:tc>
          <w:tcPr>
            <w:tcW w:w="1206" w:type="dxa"/>
            <w:shd w:val="clear" w:color="auto" w:fill="auto"/>
            <w:noWrap/>
            <w:hideMark/>
          </w:tcPr>
          <w:p w14:paraId="3A5614CA" w14:textId="77777777" w:rsidR="00A43E08" w:rsidRPr="00761B1E" w:rsidRDefault="00A43E08" w:rsidP="006662FA">
            <w:pPr>
              <w:spacing w:line="360" w:lineRule="auto"/>
              <w:jc w:val="center"/>
              <w:rPr>
                <w:rFonts w:ascii="Times New Roman" w:hAnsi="Times New Roman"/>
                <w:color w:val="000000"/>
                <w:sz w:val="24"/>
                <w:szCs w:val="24"/>
                <w:lang w:val="es-ES" w:eastAsia="es-ES"/>
              </w:rPr>
            </w:pPr>
            <w:r w:rsidRPr="00761B1E">
              <w:rPr>
                <w:rFonts w:ascii="Times New Roman" w:hAnsi="Times New Roman"/>
                <w:color w:val="000000"/>
                <w:sz w:val="24"/>
                <w:szCs w:val="24"/>
                <w:lang w:val="es-ES" w:eastAsia="es-ES"/>
              </w:rPr>
              <w:t>1</w:t>
            </w:r>
            <w:r>
              <w:rPr>
                <w:rFonts w:ascii="Times New Roman" w:hAnsi="Times New Roman"/>
                <w:color w:val="000000"/>
                <w:sz w:val="24"/>
                <w:szCs w:val="24"/>
                <w:lang w:val="es-ES" w:eastAsia="es-ES"/>
              </w:rPr>
              <w:t xml:space="preserve"> </w:t>
            </w:r>
            <w:r w:rsidRPr="00761B1E">
              <w:rPr>
                <w:rFonts w:ascii="Times New Roman" w:hAnsi="Times New Roman"/>
                <w:color w:val="000000"/>
                <w:sz w:val="24"/>
                <w:szCs w:val="24"/>
                <w:lang w:val="es-ES" w:eastAsia="es-ES"/>
              </w:rPr>
              <w:t>840</w:t>
            </w:r>
          </w:p>
        </w:tc>
      </w:tr>
      <w:tr w:rsidR="00A43E08" w:rsidRPr="00761B1E" w14:paraId="335ED5BE" w14:textId="77777777" w:rsidTr="006662FA">
        <w:trPr>
          <w:trHeight w:val="260"/>
          <w:jc w:val="center"/>
        </w:trPr>
        <w:tc>
          <w:tcPr>
            <w:tcW w:w="923" w:type="dxa"/>
            <w:shd w:val="clear" w:color="auto" w:fill="auto"/>
            <w:noWrap/>
            <w:hideMark/>
          </w:tcPr>
          <w:p w14:paraId="2451EECC" w14:textId="77777777" w:rsidR="00A43E08" w:rsidRPr="00761B1E" w:rsidRDefault="00A43E08" w:rsidP="006662FA">
            <w:pPr>
              <w:spacing w:line="360" w:lineRule="auto"/>
              <w:jc w:val="center"/>
              <w:rPr>
                <w:rFonts w:ascii="Times New Roman" w:hAnsi="Times New Roman"/>
                <w:color w:val="000000"/>
                <w:sz w:val="24"/>
                <w:szCs w:val="24"/>
                <w:lang w:val="es-ES" w:eastAsia="es-ES"/>
              </w:rPr>
            </w:pPr>
            <w:r w:rsidRPr="00761B1E">
              <w:rPr>
                <w:rFonts w:ascii="Times New Roman" w:hAnsi="Times New Roman"/>
                <w:color w:val="000000"/>
                <w:sz w:val="24"/>
                <w:szCs w:val="24"/>
                <w:lang w:val="es-ES" w:eastAsia="es-ES"/>
              </w:rPr>
              <w:t>7</w:t>
            </w:r>
          </w:p>
        </w:tc>
        <w:tc>
          <w:tcPr>
            <w:tcW w:w="1576" w:type="dxa"/>
            <w:shd w:val="clear" w:color="auto" w:fill="auto"/>
            <w:noWrap/>
            <w:hideMark/>
          </w:tcPr>
          <w:p w14:paraId="7642D8CE" w14:textId="77777777" w:rsidR="00A43E08" w:rsidRPr="00761B1E" w:rsidRDefault="00A43E08" w:rsidP="006662FA">
            <w:pPr>
              <w:spacing w:line="360" w:lineRule="auto"/>
              <w:jc w:val="center"/>
              <w:rPr>
                <w:rFonts w:ascii="Times New Roman" w:hAnsi="Times New Roman"/>
                <w:sz w:val="24"/>
                <w:szCs w:val="24"/>
              </w:rPr>
            </w:pPr>
            <w:r w:rsidRPr="00761B1E">
              <w:rPr>
                <w:rStyle w:val="hps"/>
                <w:rFonts w:ascii="Times New Roman" w:hAnsi="Times New Roman"/>
                <w:sz w:val="24"/>
                <w:szCs w:val="24"/>
                <w:lang w:val="en"/>
              </w:rPr>
              <w:t>Centro</w:t>
            </w:r>
          </w:p>
        </w:tc>
        <w:tc>
          <w:tcPr>
            <w:tcW w:w="1163" w:type="dxa"/>
            <w:shd w:val="clear" w:color="auto" w:fill="auto"/>
            <w:noWrap/>
            <w:hideMark/>
          </w:tcPr>
          <w:p w14:paraId="7D8448B9" w14:textId="77777777" w:rsidR="00A43E08" w:rsidRPr="00761B1E" w:rsidRDefault="00A43E08" w:rsidP="006662FA">
            <w:pPr>
              <w:spacing w:line="360" w:lineRule="auto"/>
              <w:jc w:val="center"/>
              <w:rPr>
                <w:rFonts w:ascii="Times New Roman" w:hAnsi="Times New Roman"/>
                <w:color w:val="000000"/>
                <w:sz w:val="24"/>
                <w:szCs w:val="24"/>
                <w:lang w:val="es-ES" w:eastAsia="es-ES"/>
              </w:rPr>
            </w:pPr>
            <w:r w:rsidRPr="00761B1E">
              <w:rPr>
                <w:rFonts w:ascii="Times New Roman" w:hAnsi="Times New Roman"/>
                <w:color w:val="000000"/>
                <w:sz w:val="24"/>
                <w:szCs w:val="24"/>
                <w:lang w:val="es-ES" w:eastAsia="es-ES"/>
              </w:rPr>
              <w:t>5</w:t>
            </w:r>
          </w:p>
        </w:tc>
        <w:tc>
          <w:tcPr>
            <w:tcW w:w="1310" w:type="dxa"/>
          </w:tcPr>
          <w:p w14:paraId="56E6E501" w14:textId="77777777" w:rsidR="00A43E08" w:rsidRPr="00761B1E" w:rsidRDefault="00A43E08" w:rsidP="006662FA">
            <w:pPr>
              <w:spacing w:line="360" w:lineRule="auto"/>
              <w:jc w:val="center"/>
              <w:rPr>
                <w:rFonts w:ascii="Times New Roman" w:hAnsi="Times New Roman"/>
                <w:color w:val="000000"/>
                <w:sz w:val="24"/>
                <w:szCs w:val="24"/>
                <w:lang w:val="es-ES" w:eastAsia="es-ES"/>
              </w:rPr>
            </w:pPr>
            <w:r w:rsidRPr="00761B1E">
              <w:rPr>
                <w:rFonts w:ascii="Times New Roman" w:hAnsi="Times New Roman"/>
                <w:color w:val="000000"/>
                <w:sz w:val="24"/>
                <w:szCs w:val="24"/>
                <w:lang w:val="es-ES" w:eastAsia="es-ES"/>
              </w:rPr>
              <w:t>18</w:t>
            </w:r>
          </w:p>
        </w:tc>
        <w:tc>
          <w:tcPr>
            <w:tcW w:w="1376" w:type="dxa"/>
            <w:shd w:val="clear" w:color="auto" w:fill="auto"/>
            <w:noWrap/>
            <w:hideMark/>
          </w:tcPr>
          <w:p w14:paraId="72EC44AE" w14:textId="77777777" w:rsidR="00A43E08" w:rsidRPr="00761B1E" w:rsidRDefault="00A43E08" w:rsidP="006662FA">
            <w:pPr>
              <w:spacing w:line="360" w:lineRule="auto"/>
              <w:jc w:val="center"/>
              <w:rPr>
                <w:rFonts w:ascii="Times New Roman" w:hAnsi="Times New Roman"/>
                <w:color w:val="000000"/>
                <w:sz w:val="24"/>
                <w:szCs w:val="24"/>
                <w:lang w:val="es-ES" w:eastAsia="es-ES"/>
              </w:rPr>
            </w:pPr>
            <w:r w:rsidRPr="00761B1E">
              <w:rPr>
                <w:rFonts w:ascii="Times New Roman" w:hAnsi="Times New Roman"/>
                <w:color w:val="000000"/>
                <w:sz w:val="24"/>
                <w:szCs w:val="24"/>
                <w:lang w:val="es-ES" w:eastAsia="es-ES"/>
              </w:rPr>
              <w:t>19</w:t>
            </w:r>
          </w:p>
        </w:tc>
        <w:tc>
          <w:tcPr>
            <w:tcW w:w="870" w:type="dxa"/>
            <w:shd w:val="clear" w:color="auto" w:fill="auto"/>
            <w:noWrap/>
            <w:hideMark/>
          </w:tcPr>
          <w:p w14:paraId="6D13C7EF" w14:textId="77777777" w:rsidR="00A43E08" w:rsidRPr="00761B1E" w:rsidRDefault="00A43E08" w:rsidP="006662FA">
            <w:pPr>
              <w:spacing w:line="360" w:lineRule="auto"/>
              <w:jc w:val="center"/>
              <w:rPr>
                <w:rFonts w:ascii="Times New Roman" w:hAnsi="Times New Roman"/>
                <w:color w:val="000000"/>
                <w:sz w:val="24"/>
                <w:szCs w:val="24"/>
                <w:lang w:val="es-ES" w:eastAsia="es-ES"/>
              </w:rPr>
            </w:pPr>
            <w:r w:rsidRPr="00761B1E">
              <w:rPr>
                <w:rFonts w:ascii="Times New Roman" w:hAnsi="Times New Roman"/>
                <w:color w:val="000000"/>
                <w:sz w:val="24"/>
                <w:szCs w:val="24"/>
                <w:lang w:val="es-ES" w:eastAsia="es-ES"/>
              </w:rPr>
              <w:t>94</w:t>
            </w:r>
          </w:p>
        </w:tc>
        <w:tc>
          <w:tcPr>
            <w:tcW w:w="1189" w:type="dxa"/>
            <w:shd w:val="clear" w:color="auto" w:fill="auto"/>
            <w:noWrap/>
            <w:hideMark/>
          </w:tcPr>
          <w:p w14:paraId="2AEA1E6D" w14:textId="77777777" w:rsidR="00A43E08" w:rsidRPr="00761B1E" w:rsidRDefault="00A43E08" w:rsidP="006662FA">
            <w:pPr>
              <w:spacing w:line="360" w:lineRule="auto"/>
              <w:jc w:val="center"/>
              <w:rPr>
                <w:rFonts w:ascii="Times New Roman" w:hAnsi="Times New Roman"/>
                <w:color w:val="000000"/>
                <w:sz w:val="24"/>
                <w:szCs w:val="24"/>
                <w:lang w:val="es-ES" w:eastAsia="es-ES"/>
              </w:rPr>
            </w:pPr>
            <w:r w:rsidRPr="00761B1E">
              <w:rPr>
                <w:rFonts w:ascii="Times New Roman" w:hAnsi="Times New Roman"/>
                <w:color w:val="000000"/>
                <w:sz w:val="24"/>
                <w:szCs w:val="24"/>
                <w:lang w:val="es-ES" w:eastAsia="es-ES"/>
              </w:rPr>
              <w:t>505</w:t>
            </w:r>
          </w:p>
        </w:tc>
        <w:tc>
          <w:tcPr>
            <w:tcW w:w="1206" w:type="dxa"/>
            <w:shd w:val="clear" w:color="auto" w:fill="auto"/>
            <w:noWrap/>
            <w:hideMark/>
          </w:tcPr>
          <w:p w14:paraId="729E0626" w14:textId="77777777" w:rsidR="00A43E08" w:rsidRPr="00761B1E" w:rsidRDefault="00A43E08" w:rsidP="006662FA">
            <w:pPr>
              <w:spacing w:line="360" w:lineRule="auto"/>
              <w:jc w:val="center"/>
              <w:rPr>
                <w:rFonts w:ascii="Times New Roman" w:hAnsi="Times New Roman"/>
                <w:color w:val="000000"/>
                <w:sz w:val="24"/>
                <w:szCs w:val="24"/>
                <w:lang w:val="es-ES" w:eastAsia="es-ES"/>
              </w:rPr>
            </w:pPr>
            <w:r w:rsidRPr="00761B1E">
              <w:rPr>
                <w:rFonts w:ascii="Times New Roman" w:hAnsi="Times New Roman"/>
                <w:color w:val="000000"/>
                <w:sz w:val="24"/>
                <w:szCs w:val="24"/>
                <w:lang w:val="es-ES" w:eastAsia="es-ES"/>
              </w:rPr>
              <w:t>1</w:t>
            </w:r>
            <w:r>
              <w:rPr>
                <w:rFonts w:ascii="Times New Roman" w:hAnsi="Times New Roman"/>
                <w:color w:val="000000"/>
                <w:sz w:val="24"/>
                <w:szCs w:val="24"/>
                <w:lang w:val="es-ES" w:eastAsia="es-ES"/>
              </w:rPr>
              <w:t xml:space="preserve"> </w:t>
            </w:r>
            <w:r w:rsidRPr="00761B1E">
              <w:rPr>
                <w:rFonts w:ascii="Times New Roman" w:hAnsi="Times New Roman"/>
                <w:color w:val="000000"/>
                <w:sz w:val="24"/>
                <w:szCs w:val="24"/>
                <w:lang w:val="es-ES" w:eastAsia="es-ES"/>
              </w:rPr>
              <w:t>840</w:t>
            </w:r>
          </w:p>
        </w:tc>
      </w:tr>
      <w:tr w:rsidR="00A43E08" w:rsidRPr="00761B1E" w14:paraId="2C252410" w14:textId="77777777" w:rsidTr="006662FA">
        <w:trPr>
          <w:trHeight w:val="260"/>
          <w:jc w:val="center"/>
        </w:trPr>
        <w:tc>
          <w:tcPr>
            <w:tcW w:w="923" w:type="dxa"/>
            <w:shd w:val="clear" w:color="auto" w:fill="auto"/>
            <w:noWrap/>
            <w:hideMark/>
          </w:tcPr>
          <w:p w14:paraId="583AB044" w14:textId="77777777" w:rsidR="00A43E08" w:rsidRPr="00761B1E" w:rsidRDefault="00A43E08" w:rsidP="006662FA">
            <w:pPr>
              <w:spacing w:line="360" w:lineRule="auto"/>
              <w:jc w:val="center"/>
              <w:rPr>
                <w:rFonts w:ascii="Times New Roman" w:hAnsi="Times New Roman"/>
                <w:color w:val="000000"/>
                <w:sz w:val="24"/>
                <w:szCs w:val="24"/>
                <w:lang w:val="es-ES" w:eastAsia="es-ES"/>
              </w:rPr>
            </w:pPr>
            <w:r w:rsidRPr="00761B1E">
              <w:rPr>
                <w:rFonts w:ascii="Times New Roman" w:hAnsi="Times New Roman"/>
                <w:color w:val="000000"/>
                <w:sz w:val="24"/>
                <w:szCs w:val="24"/>
                <w:lang w:val="es-ES" w:eastAsia="es-ES"/>
              </w:rPr>
              <w:t>8</w:t>
            </w:r>
          </w:p>
        </w:tc>
        <w:tc>
          <w:tcPr>
            <w:tcW w:w="1576" w:type="dxa"/>
            <w:shd w:val="clear" w:color="auto" w:fill="auto"/>
            <w:noWrap/>
            <w:hideMark/>
          </w:tcPr>
          <w:p w14:paraId="5E88FD2A" w14:textId="77777777" w:rsidR="00A43E08" w:rsidRPr="00761B1E" w:rsidRDefault="00A43E08" w:rsidP="006662FA">
            <w:pPr>
              <w:spacing w:line="360" w:lineRule="auto"/>
              <w:jc w:val="center"/>
              <w:rPr>
                <w:rFonts w:ascii="Times New Roman" w:hAnsi="Times New Roman"/>
                <w:sz w:val="24"/>
                <w:szCs w:val="24"/>
              </w:rPr>
            </w:pPr>
            <w:r w:rsidRPr="00761B1E">
              <w:rPr>
                <w:rStyle w:val="hps"/>
                <w:rFonts w:ascii="Times New Roman" w:hAnsi="Times New Roman"/>
                <w:sz w:val="24"/>
                <w:szCs w:val="24"/>
                <w:lang w:val="en"/>
              </w:rPr>
              <w:t>Noroccidental</w:t>
            </w:r>
          </w:p>
        </w:tc>
        <w:tc>
          <w:tcPr>
            <w:tcW w:w="1163" w:type="dxa"/>
            <w:shd w:val="clear" w:color="auto" w:fill="auto"/>
            <w:noWrap/>
            <w:hideMark/>
          </w:tcPr>
          <w:p w14:paraId="486513A4" w14:textId="77777777" w:rsidR="00A43E08" w:rsidRPr="00761B1E" w:rsidRDefault="00A43E08" w:rsidP="006662FA">
            <w:pPr>
              <w:spacing w:line="360" w:lineRule="auto"/>
              <w:jc w:val="center"/>
              <w:rPr>
                <w:rFonts w:ascii="Times New Roman" w:hAnsi="Times New Roman"/>
                <w:color w:val="000000"/>
                <w:sz w:val="24"/>
                <w:szCs w:val="24"/>
                <w:lang w:val="es-ES" w:eastAsia="es-ES"/>
              </w:rPr>
            </w:pPr>
            <w:r w:rsidRPr="00761B1E">
              <w:rPr>
                <w:rFonts w:ascii="Times New Roman" w:hAnsi="Times New Roman"/>
                <w:color w:val="000000"/>
                <w:sz w:val="24"/>
                <w:szCs w:val="24"/>
                <w:lang w:val="es-ES" w:eastAsia="es-ES"/>
              </w:rPr>
              <w:t>4</w:t>
            </w:r>
          </w:p>
        </w:tc>
        <w:tc>
          <w:tcPr>
            <w:tcW w:w="1310" w:type="dxa"/>
          </w:tcPr>
          <w:p w14:paraId="68AF5D2E" w14:textId="77777777" w:rsidR="00A43E08" w:rsidRPr="00761B1E" w:rsidRDefault="00A43E08" w:rsidP="006662FA">
            <w:pPr>
              <w:spacing w:line="360" w:lineRule="auto"/>
              <w:jc w:val="center"/>
              <w:rPr>
                <w:rFonts w:ascii="Times New Roman" w:hAnsi="Times New Roman"/>
                <w:color w:val="000000"/>
                <w:sz w:val="24"/>
                <w:szCs w:val="24"/>
                <w:lang w:val="es-ES" w:eastAsia="es-ES"/>
              </w:rPr>
            </w:pPr>
            <w:r w:rsidRPr="00761B1E">
              <w:rPr>
                <w:rFonts w:ascii="Times New Roman" w:hAnsi="Times New Roman"/>
                <w:color w:val="000000"/>
                <w:sz w:val="24"/>
                <w:szCs w:val="24"/>
                <w:lang w:val="es-ES" w:eastAsia="es-ES"/>
              </w:rPr>
              <w:t>14</w:t>
            </w:r>
          </w:p>
        </w:tc>
        <w:tc>
          <w:tcPr>
            <w:tcW w:w="1376" w:type="dxa"/>
            <w:shd w:val="clear" w:color="auto" w:fill="auto"/>
            <w:noWrap/>
            <w:hideMark/>
          </w:tcPr>
          <w:p w14:paraId="2A96AF6A" w14:textId="77777777" w:rsidR="00A43E08" w:rsidRPr="00761B1E" w:rsidRDefault="00A43E08" w:rsidP="006662FA">
            <w:pPr>
              <w:spacing w:line="360" w:lineRule="auto"/>
              <w:jc w:val="center"/>
              <w:rPr>
                <w:rFonts w:ascii="Times New Roman" w:hAnsi="Times New Roman"/>
                <w:color w:val="000000"/>
                <w:sz w:val="24"/>
                <w:szCs w:val="24"/>
                <w:lang w:val="es-ES" w:eastAsia="es-ES"/>
              </w:rPr>
            </w:pPr>
            <w:r w:rsidRPr="00761B1E">
              <w:rPr>
                <w:rFonts w:ascii="Times New Roman" w:hAnsi="Times New Roman"/>
                <w:color w:val="000000"/>
                <w:sz w:val="24"/>
                <w:szCs w:val="24"/>
                <w:lang w:val="es-ES" w:eastAsia="es-ES"/>
              </w:rPr>
              <w:t>14</w:t>
            </w:r>
          </w:p>
        </w:tc>
        <w:tc>
          <w:tcPr>
            <w:tcW w:w="870" w:type="dxa"/>
            <w:shd w:val="clear" w:color="auto" w:fill="auto"/>
            <w:noWrap/>
            <w:hideMark/>
          </w:tcPr>
          <w:p w14:paraId="71D43917" w14:textId="77777777" w:rsidR="00A43E08" w:rsidRPr="00761B1E" w:rsidRDefault="00A43E08" w:rsidP="006662FA">
            <w:pPr>
              <w:spacing w:line="360" w:lineRule="auto"/>
              <w:jc w:val="center"/>
              <w:rPr>
                <w:rFonts w:ascii="Times New Roman" w:hAnsi="Times New Roman"/>
                <w:color w:val="000000"/>
                <w:sz w:val="24"/>
                <w:szCs w:val="24"/>
                <w:lang w:val="es-ES" w:eastAsia="es-ES"/>
              </w:rPr>
            </w:pPr>
            <w:r w:rsidRPr="00761B1E">
              <w:rPr>
                <w:rFonts w:ascii="Times New Roman" w:hAnsi="Times New Roman"/>
                <w:color w:val="000000"/>
                <w:sz w:val="24"/>
                <w:szCs w:val="24"/>
                <w:lang w:val="es-ES" w:eastAsia="es-ES"/>
              </w:rPr>
              <w:t>100</w:t>
            </w:r>
          </w:p>
        </w:tc>
        <w:tc>
          <w:tcPr>
            <w:tcW w:w="1189" w:type="dxa"/>
            <w:shd w:val="clear" w:color="auto" w:fill="auto"/>
            <w:noWrap/>
            <w:hideMark/>
          </w:tcPr>
          <w:p w14:paraId="759F2169" w14:textId="77777777" w:rsidR="00A43E08" w:rsidRPr="00761B1E" w:rsidRDefault="00A43E08" w:rsidP="006662FA">
            <w:pPr>
              <w:spacing w:line="360" w:lineRule="auto"/>
              <w:jc w:val="center"/>
              <w:rPr>
                <w:rFonts w:ascii="Times New Roman" w:hAnsi="Times New Roman"/>
                <w:color w:val="000000"/>
                <w:sz w:val="24"/>
                <w:szCs w:val="24"/>
                <w:lang w:val="es-ES" w:eastAsia="es-ES"/>
              </w:rPr>
            </w:pPr>
            <w:r w:rsidRPr="00761B1E">
              <w:rPr>
                <w:rFonts w:ascii="Times New Roman" w:hAnsi="Times New Roman"/>
                <w:color w:val="000000"/>
                <w:sz w:val="24"/>
                <w:szCs w:val="24"/>
                <w:lang w:val="es-ES" w:eastAsia="es-ES"/>
              </w:rPr>
              <w:t>502</w:t>
            </w:r>
          </w:p>
        </w:tc>
        <w:tc>
          <w:tcPr>
            <w:tcW w:w="1206" w:type="dxa"/>
            <w:shd w:val="clear" w:color="auto" w:fill="auto"/>
            <w:noWrap/>
            <w:hideMark/>
          </w:tcPr>
          <w:p w14:paraId="74D1B54C" w14:textId="77777777" w:rsidR="00A43E08" w:rsidRPr="00761B1E" w:rsidRDefault="00A43E08" w:rsidP="006662FA">
            <w:pPr>
              <w:spacing w:line="360" w:lineRule="auto"/>
              <w:jc w:val="center"/>
              <w:rPr>
                <w:rFonts w:ascii="Times New Roman" w:hAnsi="Times New Roman"/>
                <w:color w:val="000000"/>
                <w:sz w:val="24"/>
                <w:szCs w:val="24"/>
                <w:lang w:val="es-ES" w:eastAsia="es-ES"/>
              </w:rPr>
            </w:pPr>
            <w:r w:rsidRPr="00761B1E">
              <w:rPr>
                <w:rFonts w:ascii="Times New Roman" w:hAnsi="Times New Roman"/>
                <w:color w:val="000000"/>
                <w:sz w:val="24"/>
                <w:szCs w:val="24"/>
                <w:lang w:val="es-ES" w:eastAsia="es-ES"/>
              </w:rPr>
              <w:t>1</w:t>
            </w:r>
            <w:r>
              <w:rPr>
                <w:rFonts w:ascii="Times New Roman" w:hAnsi="Times New Roman"/>
                <w:color w:val="000000"/>
                <w:sz w:val="24"/>
                <w:szCs w:val="24"/>
                <w:lang w:val="es-ES" w:eastAsia="es-ES"/>
              </w:rPr>
              <w:t xml:space="preserve"> </w:t>
            </w:r>
            <w:r w:rsidRPr="00761B1E">
              <w:rPr>
                <w:rFonts w:ascii="Times New Roman" w:hAnsi="Times New Roman"/>
                <w:color w:val="000000"/>
                <w:sz w:val="24"/>
                <w:szCs w:val="24"/>
                <w:lang w:val="es-ES" w:eastAsia="es-ES"/>
              </w:rPr>
              <w:t>840</w:t>
            </w:r>
          </w:p>
        </w:tc>
      </w:tr>
      <w:tr w:rsidR="00A43E08" w:rsidRPr="00761B1E" w14:paraId="7CD3CE48" w14:textId="77777777" w:rsidTr="006662FA">
        <w:trPr>
          <w:trHeight w:val="260"/>
          <w:jc w:val="center"/>
        </w:trPr>
        <w:tc>
          <w:tcPr>
            <w:tcW w:w="923" w:type="dxa"/>
            <w:shd w:val="clear" w:color="auto" w:fill="auto"/>
            <w:noWrap/>
            <w:hideMark/>
          </w:tcPr>
          <w:p w14:paraId="27E5529B" w14:textId="77777777" w:rsidR="00A43E08" w:rsidRPr="00761B1E" w:rsidRDefault="00A43E08" w:rsidP="006662FA">
            <w:pPr>
              <w:spacing w:line="360" w:lineRule="auto"/>
              <w:jc w:val="center"/>
              <w:rPr>
                <w:rFonts w:ascii="Times New Roman" w:hAnsi="Times New Roman"/>
                <w:color w:val="000000"/>
                <w:sz w:val="24"/>
                <w:szCs w:val="24"/>
                <w:lang w:val="es-ES" w:eastAsia="es-ES"/>
              </w:rPr>
            </w:pPr>
          </w:p>
        </w:tc>
        <w:tc>
          <w:tcPr>
            <w:tcW w:w="1576" w:type="dxa"/>
            <w:shd w:val="clear" w:color="auto" w:fill="auto"/>
            <w:noWrap/>
            <w:hideMark/>
          </w:tcPr>
          <w:p w14:paraId="239EC127" w14:textId="77777777" w:rsidR="00A43E08" w:rsidRPr="00761B1E" w:rsidRDefault="00A43E08" w:rsidP="006662FA">
            <w:pPr>
              <w:spacing w:line="360" w:lineRule="auto"/>
              <w:jc w:val="center"/>
              <w:rPr>
                <w:rFonts w:ascii="Times New Roman" w:hAnsi="Times New Roman"/>
                <w:sz w:val="24"/>
                <w:szCs w:val="24"/>
              </w:rPr>
            </w:pPr>
            <w:r w:rsidRPr="00761B1E">
              <w:rPr>
                <w:rStyle w:val="hps"/>
                <w:rFonts w:ascii="Times New Roman" w:hAnsi="Times New Roman"/>
                <w:sz w:val="24"/>
                <w:szCs w:val="24"/>
                <w:lang w:val="en"/>
              </w:rPr>
              <w:t>Nacional</w:t>
            </w:r>
          </w:p>
        </w:tc>
        <w:tc>
          <w:tcPr>
            <w:tcW w:w="1163" w:type="dxa"/>
            <w:shd w:val="clear" w:color="auto" w:fill="auto"/>
            <w:noWrap/>
            <w:hideMark/>
          </w:tcPr>
          <w:p w14:paraId="1C64BB87" w14:textId="77777777" w:rsidR="00A43E08" w:rsidRPr="00761B1E" w:rsidRDefault="00A43E08" w:rsidP="006662FA">
            <w:pPr>
              <w:spacing w:line="360" w:lineRule="auto"/>
              <w:jc w:val="center"/>
              <w:rPr>
                <w:rFonts w:ascii="Times New Roman" w:hAnsi="Times New Roman"/>
                <w:color w:val="000000"/>
                <w:sz w:val="24"/>
                <w:szCs w:val="24"/>
                <w:lang w:val="es-ES" w:eastAsia="es-ES"/>
              </w:rPr>
            </w:pPr>
            <w:r w:rsidRPr="00761B1E">
              <w:rPr>
                <w:rFonts w:ascii="Times New Roman" w:hAnsi="Times New Roman"/>
                <w:color w:val="000000"/>
                <w:sz w:val="24"/>
                <w:szCs w:val="24"/>
                <w:lang w:val="es-ES" w:eastAsia="es-ES"/>
              </w:rPr>
              <w:t>30</w:t>
            </w:r>
          </w:p>
        </w:tc>
        <w:tc>
          <w:tcPr>
            <w:tcW w:w="1310" w:type="dxa"/>
          </w:tcPr>
          <w:p w14:paraId="5F7AF306" w14:textId="77777777" w:rsidR="00A43E08" w:rsidRPr="00761B1E" w:rsidRDefault="00A43E08" w:rsidP="006662FA">
            <w:pPr>
              <w:spacing w:line="360" w:lineRule="auto"/>
              <w:jc w:val="center"/>
              <w:rPr>
                <w:rFonts w:ascii="Times New Roman" w:hAnsi="Times New Roman"/>
                <w:color w:val="000000"/>
                <w:sz w:val="24"/>
                <w:szCs w:val="24"/>
                <w:lang w:val="es-ES" w:eastAsia="es-ES"/>
              </w:rPr>
            </w:pPr>
            <w:r w:rsidRPr="00761B1E">
              <w:rPr>
                <w:rFonts w:ascii="Times New Roman" w:hAnsi="Times New Roman"/>
                <w:color w:val="000000"/>
                <w:sz w:val="24"/>
                <w:szCs w:val="24"/>
                <w:lang w:val="es-ES" w:eastAsia="es-ES"/>
              </w:rPr>
              <w:t>128</w:t>
            </w:r>
          </w:p>
        </w:tc>
        <w:tc>
          <w:tcPr>
            <w:tcW w:w="1376" w:type="dxa"/>
            <w:shd w:val="clear" w:color="auto" w:fill="auto"/>
            <w:noWrap/>
            <w:hideMark/>
          </w:tcPr>
          <w:p w14:paraId="0ACA03E0" w14:textId="77777777" w:rsidR="00A43E08" w:rsidRPr="00761B1E" w:rsidRDefault="00A43E08" w:rsidP="006662FA">
            <w:pPr>
              <w:spacing w:line="360" w:lineRule="auto"/>
              <w:jc w:val="center"/>
              <w:rPr>
                <w:rFonts w:ascii="Times New Roman" w:hAnsi="Times New Roman"/>
                <w:color w:val="000000"/>
                <w:sz w:val="24"/>
                <w:szCs w:val="24"/>
                <w:lang w:val="es-ES" w:eastAsia="es-ES"/>
              </w:rPr>
            </w:pPr>
            <w:r w:rsidRPr="00761B1E">
              <w:rPr>
                <w:rFonts w:ascii="Times New Roman" w:hAnsi="Times New Roman"/>
                <w:color w:val="000000"/>
                <w:sz w:val="24"/>
                <w:szCs w:val="24"/>
                <w:lang w:val="es-ES" w:eastAsia="es-ES"/>
              </w:rPr>
              <w:t>130</w:t>
            </w:r>
          </w:p>
        </w:tc>
        <w:tc>
          <w:tcPr>
            <w:tcW w:w="870" w:type="dxa"/>
            <w:shd w:val="clear" w:color="auto" w:fill="auto"/>
            <w:noWrap/>
            <w:hideMark/>
          </w:tcPr>
          <w:p w14:paraId="030361ED" w14:textId="77777777" w:rsidR="00A43E08" w:rsidRPr="00761B1E" w:rsidRDefault="00A43E08" w:rsidP="006662FA">
            <w:pPr>
              <w:spacing w:line="360" w:lineRule="auto"/>
              <w:jc w:val="center"/>
              <w:rPr>
                <w:rFonts w:ascii="Times New Roman" w:hAnsi="Times New Roman"/>
                <w:color w:val="000000"/>
                <w:sz w:val="24"/>
                <w:szCs w:val="24"/>
                <w:lang w:val="es-ES" w:eastAsia="es-ES"/>
              </w:rPr>
            </w:pPr>
            <w:r w:rsidRPr="00761B1E">
              <w:rPr>
                <w:rFonts w:ascii="Times New Roman" w:hAnsi="Times New Roman"/>
                <w:color w:val="000000"/>
                <w:sz w:val="24"/>
                <w:szCs w:val="24"/>
                <w:lang w:val="es-ES" w:eastAsia="es-ES"/>
              </w:rPr>
              <w:t>784</w:t>
            </w:r>
          </w:p>
        </w:tc>
        <w:tc>
          <w:tcPr>
            <w:tcW w:w="1189" w:type="dxa"/>
            <w:shd w:val="clear" w:color="auto" w:fill="auto"/>
            <w:noWrap/>
            <w:hideMark/>
          </w:tcPr>
          <w:p w14:paraId="33D06165" w14:textId="77777777" w:rsidR="00A43E08" w:rsidRPr="00761B1E" w:rsidRDefault="00A43E08" w:rsidP="006662FA">
            <w:pPr>
              <w:spacing w:line="360" w:lineRule="auto"/>
              <w:jc w:val="center"/>
              <w:rPr>
                <w:rFonts w:ascii="Times New Roman" w:hAnsi="Times New Roman"/>
                <w:color w:val="000000"/>
                <w:sz w:val="24"/>
                <w:szCs w:val="24"/>
                <w:lang w:val="es-ES" w:eastAsia="es-ES"/>
              </w:rPr>
            </w:pPr>
            <w:r w:rsidRPr="00761B1E">
              <w:rPr>
                <w:rFonts w:ascii="Times New Roman" w:hAnsi="Times New Roman"/>
                <w:color w:val="000000"/>
                <w:sz w:val="24"/>
                <w:szCs w:val="24"/>
                <w:lang w:val="es-ES" w:eastAsia="es-ES"/>
              </w:rPr>
              <w:t>4</w:t>
            </w:r>
            <w:r>
              <w:rPr>
                <w:rFonts w:ascii="Times New Roman" w:hAnsi="Times New Roman"/>
                <w:color w:val="000000"/>
                <w:sz w:val="24"/>
                <w:szCs w:val="24"/>
                <w:lang w:val="es-ES" w:eastAsia="es-ES"/>
              </w:rPr>
              <w:t xml:space="preserve"> </w:t>
            </w:r>
            <w:r w:rsidRPr="00761B1E">
              <w:rPr>
                <w:rFonts w:ascii="Times New Roman" w:hAnsi="Times New Roman"/>
                <w:color w:val="000000"/>
                <w:sz w:val="24"/>
                <w:szCs w:val="24"/>
                <w:lang w:val="es-ES" w:eastAsia="es-ES"/>
              </w:rPr>
              <w:t>084</w:t>
            </w:r>
          </w:p>
        </w:tc>
        <w:tc>
          <w:tcPr>
            <w:tcW w:w="1206" w:type="dxa"/>
            <w:shd w:val="clear" w:color="auto" w:fill="auto"/>
            <w:noWrap/>
            <w:hideMark/>
          </w:tcPr>
          <w:p w14:paraId="5C351E2F" w14:textId="77777777" w:rsidR="00A43E08" w:rsidRPr="00761B1E" w:rsidRDefault="00A43E08" w:rsidP="006662FA">
            <w:pPr>
              <w:spacing w:line="360" w:lineRule="auto"/>
              <w:jc w:val="center"/>
              <w:rPr>
                <w:rFonts w:ascii="Times New Roman" w:hAnsi="Times New Roman"/>
                <w:color w:val="000000"/>
                <w:sz w:val="24"/>
                <w:szCs w:val="24"/>
                <w:lang w:val="es-ES" w:eastAsia="es-ES"/>
              </w:rPr>
            </w:pPr>
            <w:r w:rsidRPr="00761B1E">
              <w:rPr>
                <w:rFonts w:ascii="Times New Roman" w:hAnsi="Times New Roman"/>
                <w:color w:val="000000"/>
                <w:sz w:val="24"/>
                <w:szCs w:val="24"/>
                <w:lang w:val="es-ES" w:eastAsia="es-ES"/>
              </w:rPr>
              <w:t>14</w:t>
            </w:r>
            <w:r>
              <w:rPr>
                <w:rFonts w:ascii="Times New Roman" w:hAnsi="Times New Roman"/>
                <w:color w:val="000000"/>
                <w:sz w:val="24"/>
                <w:szCs w:val="24"/>
                <w:lang w:val="es-ES" w:eastAsia="es-ES"/>
              </w:rPr>
              <w:t xml:space="preserve"> </w:t>
            </w:r>
            <w:r w:rsidRPr="00761B1E">
              <w:rPr>
                <w:rFonts w:ascii="Times New Roman" w:hAnsi="Times New Roman"/>
                <w:color w:val="000000"/>
                <w:sz w:val="24"/>
                <w:szCs w:val="24"/>
                <w:lang w:val="es-ES" w:eastAsia="es-ES"/>
              </w:rPr>
              <w:t>720</w:t>
            </w:r>
          </w:p>
        </w:tc>
      </w:tr>
    </w:tbl>
    <w:p w14:paraId="649D9EDC" w14:textId="77777777" w:rsidR="00A43E08" w:rsidRPr="0039316C" w:rsidRDefault="00A43E08" w:rsidP="00A43E08">
      <w:pPr>
        <w:autoSpaceDE w:val="0"/>
        <w:autoSpaceDN w:val="0"/>
        <w:adjustRightInd w:val="0"/>
        <w:spacing w:line="360" w:lineRule="auto"/>
        <w:jc w:val="center"/>
        <w:rPr>
          <w:rFonts w:ascii="Times New Roman" w:hAnsi="Times New Roman"/>
          <w:sz w:val="24"/>
          <w:szCs w:val="24"/>
        </w:rPr>
      </w:pPr>
      <w:r w:rsidRPr="0039316C">
        <w:rPr>
          <w:rFonts w:ascii="Times New Roman" w:hAnsi="Times New Roman"/>
          <w:sz w:val="24"/>
          <w:szCs w:val="24"/>
        </w:rPr>
        <w:t xml:space="preserve">Fuente: </w:t>
      </w:r>
      <w:r w:rsidRPr="0039316C">
        <w:rPr>
          <w:rStyle w:val="hps"/>
          <w:rFonts w:ascii="Times New Roman" w:hAnsi="Times New Roman"/>
          <w:sz w:val="24"/>
          <w:szCs w:val="24"/>
          <w:lang w:val="es-ES"/>
        </w:rPr>
        <w:t>Montesinos-López et al. (2016a, b, c).</w:t>
      </w:r>
    </w:p>
    <w:p w14:paraId="0DE43DC2" w14:textId="77777777" w:rsidR="00A43E08" w:rsidRDefault="00A43E08" w:rsidP="00A43E08">
      <w:pPr>
        <w:autoSpaceDE w:val="0"/>
        <w:autoSpaceDN w:val="0"/>
        <w:adjustRightInd w:val="0"/>
        <w:spacing w:line="360" w:lineRule="auto"/>
        <w:jc w:val="both"/>
        <w:rPr>
          <w:rFonts w:ascii="Times New Roman" w:hAnsi="Times New Roman"/>
          <w:sz w:val="24"/>
          <w:szCs w:val="24"/>
        </w:rPr>
      </w:pPr>
      <w:r w:rsidRPr="00761B1E">
        <w:rPr>
          <w:rFonts w:ascii="Times New Roman" w:hAnsi="Times New Roman"/>
          <w:sz w:val="24"/>
          <w:szCs w:val="24"/>
        </w:rPr>
        <w:t>En cada hogar, siempre que la composición del mismo lo permitió, fue seleccionado un adulto de 18 a 65 años. De i</w:t>
      </w:r>
      <w:r>
        <w:rPr>
          <w:rFonts w:ascii="Times New Roman" w:hAnsi="Times New Roman"/>
          <w:sz w:val="24"/>
          <w:szCs w:val="24"/>
        </w:rPr>
        <w:t>gual manera, en cada manzana elegi</w:t>
      </w:r>
      <w:r w:rsidRPr="00761B1E">
        <w:rPr>
          <w:rFonts w:ascii="Times New Roman" w:hAnsi="Times New Roman"/>
          <w:sz w:val="24"/>
          <w:szCs w:val="24"/>
        </w:rPr>
        <w:t xml:space="preserve">da se </w:t>
      </w:r>
      <w:r>
        <w:rPr>
          <w:rFonts w:ascii="Times New Roman" w:hAnsi="Times New Roman"/>
          <w:sz w:val="24"/>
          <w:szCs w:val="24"/>
        </w:rPr>
        <w:t>seleccionaron</w:t>
      </w:r>
      <w:r w:rsidRPr="00761B1E">
        <w:rPr>
          <w:rFonts w:ascii="Times New Roman" w:hAnsi="Times New Roman"/>
          <w:sz w:val="24"/>
          <w:szCs w:val="24"/>
        </w:rPr>
        <w:t xml:space="preserve"> cuatro viviend</w:t>
      </w:r>
      <w:r>
        <w:rPr>
          <w:rFonts w:ascii="Times New Roman" w:hAnsi="Times New Roman"/>
          <w:sz w:val="24"/>
          <w:szCs w:val="24"/>
        </w:rPr>
        <w:t>as: una de cada punto cardinal.</w:t>
      </w:r>
    </w:p>
    <w:bookmarkEnd w:id="1"/>
    <w:p w14:paraId="0821FB2B" w14:textId="77777777" w:rsidR="00A43E08" w:rsidRPr="00761B1E" w:rsidRDefault="00A43E08" w:rsidP="00A43E08">
      <w:pPr>
        <w:spacing w:line="360" w:lineRule="auto"/>
        <w:rPr>
          <w:rFonts w:ascii="Times New Roman" w:hAnsi="Times New Roman"/>
          <w:sz w:val="24"/>
          <w:szCs w:val="24"/>
        </w:rPr>
      </w:pPr>
      <w:r w:rsidRPr="00761B1E">
        <w:rPr>
          <w:rFonts w:ascii="Times New Roman" w:hAnsi="Times New Roman"/>
          <w:b/>
          <w:sz w:val="24"/>
          <w:szCs w:val="24"/>
        </w:rPr>
        <w:t>Instrumento de medición</w:t>
      </w:r>
    </w:p>
    <w:p w14:paraId="1AAD633C" w14:textId="77777777" w:rsidR="00A43E08" w:rsidRPr="00761B1E" w:rsidRDefault="00A43E08" w:rsidP="00A43E08">
      <w:pPr>
        <w:spacing w:line="360" w:lineRule="auto"/>
        <w:jc w:val="both"/>
        <w:rPr>
          <w:rFonts w:ascii="Times New Roman" w:hAnsi="Times New Roman"/>
          <w:sz w:val="24"/>
          <w:szCs w:val="24"/>
        </w:rPr>
      </w:pPr>
      <w:r w:rsidRPr="00761B1E">
        <w:rPr>
          <w:rFonts w:ascii="Times New Roman" w:hAnsi="Times New Roman"/>
          <w:sz w:val="24"/>
          <w:szCs w:val="24"/>
        </w:rPr>
        <w:t xml:space="preserve">Se utilizaron los siguientes 4 </w:t>
      </w:r>
      <w:r w:rsidRPr="003E429C">
        <w:rPr>
          <w:rFonts w:ascii="Times New Roman" w:hAnsi="Times New Roman"/>
          <w:sz w:val="24"/>
          <w:szCs w:val="24"/>
        </w:rPr>
        <w:t>ítems</w:t>
      </w:r>
      <w:r w:rsidRPr="00761B1E">
        <w:rPr>
          <w:rFonts w:ascii="Times New Roman" w:hAnsi="Times New Roman"/>
          <w:sz w:val="24"/>
          <w:szCs w:val="24"/>
        </w:rPr>
        <w:t xml:space="preserve"> a nivel nacional para medir las actitudes hacia el etiquetado:</w:t>
      </w:r>
    </w:p>
    <w:p w14:paraId="08C4BAA2" w14:textId="77777777" w:rsidR="00A43E08" w:rsidRPr="00761B1E" w:rsidRDefault="00A43E08" w:rsidP="00A43E08">
      <w:pPr>
        <w:spacing w:line="360" w:lineRule="auto"/>
        <w:jc w:val="both"/>
        <w:rPr>
          <w:rFonts w:ascii="Times New Roman" w:hAnsi="Times New Roman"/>
          <w:sz w:val="24"/>
          <w:szCs w:val="24"/>
        </w:rPr>
      </w:pPr>
      <w:r w:rsidRPr="00761B1E">
        <w:rPr>
          <w:rFonts w:ascii="Times New Roman" w:hAnsi="Times New Roman"/>
          <w:sz w:val="24"/>
          <w:szCs w:val="24"/>
        </w:rPr>
        <w:t xml:space="preserve"> ET 1 ¿Tienes el hábito de leer las etiquetas de los productos que consume tu familia en la dieta alimentaria antes de comprarlos?</w:t>
      </w:r>
    </w:p>
    <w:p w14:paraId="7E38976A" w14:textId="77777777" w:rsidR="00A43E08" w:rsidRPr="00761B1E" w:rsidRDefault="00A43E08" w:rsidP="00A43E08">
      <w:pPr>
        <w:spacing w:line="360" w:lineRule="auto"/>
        <w:jc w:val="both"/>
        <w:rPr>
          <w:rFonts w:ascii="Times New Roman" w:hAnsi="Times New Roman"/>
          <w:sz w:val="24"/>
          <w:szCs w:val="24"/>
        </w:rPr>
      </w:pPr>
      <w:r w:rsidRPr="00761B1E">
        <w:rPr>
          <w:rFonts w:ascii="Times New Roman" w:hAnsi="Times New Roman"/>
          <w:sz w:val="24"/>
          <w:szCs w:val="24"/>
        </w:rPr>
        <w:t>ET 2 ¿Consideras que los productos transgénicos deben mostrar en su etiqueta la información correspondiente?</w:t>
      </w:r>
    </w:p>
    <w:p w14:paraId="5C15B10C" w14:textId="77777777" w:rsidR="00A43E08" w:rsidRPr="00761B1E" w:rsidRDefault="00A43E08" w:rsidP="00A43E08">
      <w:pPr>
        <w:spacing w:line="360" w:lineRule="auto"/>
        <w:jc w:val="both"/>
        <w:rPr>
          <w:rFonts w:ascii="Times New Roman" w:hAnsi="Times New Roman"/>
          <w:sz w:val="24"/>
          <w:szCs w:val="24"/>
        </w:rPr>
      </w:pPr>
      <w:r w:rsidRPr="00761B1E">
        <w:rPr>
          <w:rFonts w:ascii="Times New Roman" w:hAnsi="Times New Roman"/>
          <w:sz w:val="24"/>
          <w:szCs w:val="24"/>
        </w:rPr>
        <w:lastRenderedPageBreak/>
        <w:t>ET 3 ¿Consideras que en la publicidad de los productos transgénicos es vital que se informe al consumidor sobre su contenido?</w:t>
      </w:r>
    </w:p>
    <w:p w14:paraId="4735F6CB" w14:textId="77777777" w:rsidR="00A43E08" w:rsidRPr="00761B1E" w:rsidRDefault="00A43E08" w:rsidP="00A43E08">
      <w:pPr>
        <w:spacing w:line="360" w:lineRule="auto"/>
        <w:jc w:val="both"/>
        <w:rPr>
          <w:rFonts w:ascii="Times New Roman" w:hAnsi="Times New Roman"/>
          <w:sz w:val="24"/>
          <w:szCs w:val="24"/>
        </w:rPr>
      </w:pPr>
      <w:r w:rsidRPr="00761B1E">
        <w:rPr>
          <w:rFonts w:ascii="Times New Roman" w:hAnsi="Times New Roman"/>
          <w:sz w:val="24"/>
          <w:szCs w:val="24"/>
        </w:rPr>
        <w:t>ET 4 ¿Consideras que el gobierno mexicano debe generar leyes para regular el etiquetado de los productos transgénicos?</w:t>
      </w:r>
    </w:p>
    <w:p w14:paraId="7C49B6FD" w14:textId="77777777" w:rsidR="00A43E08" w:rsidRPr="00761B1E" w:rsidRDefault="00A43E08" w:rsidP="00A43E08">
      <w:pPr>
        <w:spacing w:line="360" w:lineRule="auto"/>
        <w:jc w:val="both"/>
        <w:rPr>
          <w:rFonts w:ascii="Times New Roman" w:hAnsi="Times New Roman"/>
          <w:sz w:val="24"/>
          <w:szCs w:val="24"/>
        </w:rPr>
      </w:pPr>
      <w:r w:rsidRPr="00761B1E">
        <w:rPr>
          <w:rFonts w:ascii="Times New Roman" w:hAnsi="Times New Roman"/>
          <w:sz w:val="24"/>
          <w:szCs w:val="24"/>
        </w:rPr>
        <w:t xml:space="preserve">Es importante mencionar que en el estudio original la muestra fue de </w:t>
      </w:r>
      <w:r>
        <w:rPr>
          <w:rFonts w:ascii="Times New Roman" w:hAnsi="Times New Roman"/>
          <w:sz w:val="24"/>
          <w:szCs w:val="24"/>
        </w:rPr>
        <w:t xml:space="preserve">14 mil </w:t>
      </w:r>
      <w:r w:rsidRPr="00761B1E">
        <w:rPr>
          <w:rFonts w:ascii="Times New Roman" w:hAnsi="Times New Roman"/>
          <w:sz w:val="24"/>
          <w:szCs w:val="24"/>
        </w:rPr>
        <w:t xml:space="preserve">720 personas encuestadas y </w:t>
      </w:r>
      <w:r>
        <w:rPr>
          <w:rFonts w:ascii="Times New Roman" w:hAnsi="Times New Roman"/>
          <w:sz w:val="24"/>
          <w:szCs w:val="24"/>
        </w:rPr>
        <w:t>que no só</w:t>
      </w:r>
      <w:r w:rsidRPr="00761B1E">
        <w:rPr>
          <w:rFonts w:ascii="Times New Roman" w:hAnsi="Times New Roman"/>
          <w:sz w:val="24"/>
          <w:szCs w:val="24"/>
        </w:rPr>
        <w:t xml:space="preserve">lo se midieron estos 4 </w:t>
      </w:r>
      <w:r w:rsidRPr="003E429C">
        <w:rPr>
          <w:rFonts w:ascii="Times New Roman" w:hAnsi="Times New Roman"/>
          <w:sz w:val="24"/>
          <w:szCs w:val="24"/>
        </w:rPr>
        <w:t>ítems</w:t>
      </w:r>
      <w:r w:rsidRPr="00182F71">
        <w:rPr>
          <w:rFonts w:ascii="Times New Roman" w:hAnsi="Times New Roman"/>
          <w:sz w:val="24"/>
          <w:szCs w:val="24"/>
        </w:rPr>
        <w:t xml:space="preserve"> </w:t>
      </w:r>
      <w:r w:rsidRPr="00761B1E">
        <w:rPr>
          <w:rFonts w:ascii="Times New Roman" w:hAnsi="Times New Roman"/>
          <w:sz w:val="24"/>
          <w:szCs w:val="24"/>
        </w:rPr>
        <w:t xml:space="preserve">de etiquetado, sino </w:t>
      </w:r>
      <w:r>
        <w:rPr>
          <w:rFonts w:ascii="Times New Roman" w:hAnsi="Times New Roman"/>
          <w:sz w:val="24"/>
          <w:szCs w:val="24"/>
        </w:rPr>
        <w:t xml:space="preserve">que </w:t>
      </w:r>
      <w:r w:rsidRPr="00761B1E">
        <w:rPr>
          <w:rFonts w:ascii="Times New Roman" w:hAnsi="Times New Roman"/>
          <w:sz w:val="24"/>
          <w:szCs w:val="24"/>
        </w:rPr>
        <w:t>forma</w:t>
      </w:r>
      <w:r>
        <w:rPr>
          <w:rFonts w:ascii="Times New Roman" w:hAnsi="Times New Roman"/>
          <w:sz w:val="24"/>
          <w:szCs w:val="24"/>
        </w:rPr>
        <w:t>ro</w:t>
      </w:r>
      <w:r w:rsidRPr="00761B1E">
        <w:rPr>
          <w:rFonts w:ascii="Times New Roman" w:hAnsi="Times New Roman"/>
          <w:sz w:val="24"/>
          <w:szCs w:val="24"/>
        </w:rPr>
        <w:t xml:space="preserve">n parte de un cuestionario con 63 </w:t>
      </w:r>
      <w:r w:rsidRPr="003E429C">
        <w:rPr>
          <w:rFonts w:ascii="Times New Roman" w:hAnsi="Times New Roman"/>
          <w:sz w:val="24"/>
          <w:szCs w:val="24"/>
        </w:rPr>
        <w:t>ítems</w:t>
      </w:r>
      <w:r w:rsidRPr="008F7519">
        <w:rPr>
          <w:rFonts w:ascii="Times New Roman" w:hAnsi="Times New Roman"/>
          <w:i/>
          <w:sz w:val="24"/>
          <w:szCs w:val="24"/>
        </w:rPr>
        <w:t xml:space="preserve"> </w:t>
      </w:r>
      <w:r w:rsidRPr="00761B1E">
        <w:rPr>
          <w:rFonts w:ascii="Times New Roman" w:hAnsi="Times New Roman"/>
          <w:sz w:val="24"/>
          <w:szCs w:val="24"/>
        </w:rPr>
        <w:t xml:space="preserve">distribuidos en once factores para medir percepciones y actitudes de la población urbana mexicana sobre la producción y consumo de transgénicos </w:t>
      </w:r>
      <w:r>
        <w:rPr>
          <w:rFonts w:ascii="Times New Roman" w:hAnsi="Times New Roman"/>
          <w:sz w:val="24"/>
          <w:szCs w:val="24"/>
        </w:rPr>
        <w:t>(</w:t>
      </w:r>
      <w:r w:rsidRPr="00761B1E">
        <w:rPr>
          <w:rFonts w:ascii="Times New Roman" w:hAnsi="Times New Roman"/>
          <w:sz w:val="24"/>
          <w:szCs w:val="24"/>
        </w:rPr>
        <w:t xml:space="preserve">Montesinos-López </w:t>
      </w:r>
      <w:r w:rsidRPr="003E429C">
        <w:rPr>
          <w:rFonts w:ascii="Times New Roman" w:hAnsi="Times New Roman"/>
          <w:sz w:val="24"/>
          <w:szCs w:val="24"/>
        </w:rPr>
        <w:t>et al.</w:t>
      </w:r>
      <w:r>
        <w:rPr>
          <w:rFonts w:ascii="Times New Roman" w:hAnsi="Times New Roman"/>
          <w:sz w:val="24"/>
          <w:szCs w:val="24"/>
        </w:rPr>
        <w:t xml:space="preserve">, </w:t>
      </w:r>
      <w:r w:rsidRPr="00761B1E">
        <w:rPr>
          <w:rFonts w:ascii="Times New Roman" w:hAnsi="Times New Roman"/>
          <w:sz w:val="24"/>
          <w:szCs w:val="24"/>
        </w:rPr>
        <w:t>2016a, b</w:t>
      </w:r>
      <w:r>
        <w:rPr>
          <w:rFonts w:ascii="Times New Roman" w:hAnsi="Times New Roman"/>
          <w:sz w:val="24"/>
          <w:szCs w:val="24"/>
        </w:rPr>
        <w:t>, c</w:t>
      </w:r>
      <w:r w:rsidRPr="00761B1E">
        <w:rPr>
          <w:rFonts w:ascii="Times New Roman" w:hAnsi="Times New Roman"/>
          <w:sz w:val="24"/>
          <w:szCs w:val="24"/>
        </w:rPr>
        <w:t>).</w:t>
      </w:r>
    </w:p>
    <w:p w14:paraId="32FE01AB" w14:textId="77777777" w:rsidR="00A43E08" w:rsidRPr="00761B1E" w:rsidRDefault="00A43E08" w:rsidP="00A43E08">
      <w:pPr>
        <w:spacing w:line="360" w:lineRule="auto"/>
        <w:rPr>
          <w:rFonts w:ascii="Times New Roman" w:hAnsi="Times New Roman"/>
          <w:b/>
          <w:sz w:val="24"/>
          <w:szCs w:val="24"/>
        </w:rPr>
      </w:pPr>
      <w:r w:rsidRPr="00761B1E">
        <w:rPr>
          <w:rFonts w:ascii="Times New Roman" w:hAnsi="Times New Roman"/>
          <w:b/>
          <w:sz w:val="24"/>
          <w:szCs w:val="24"/>
        </w:rPr>
        <w:t>Análisis estadístico</w:t>
      </w:r>
    </w:p>
    <w:p w14:paraId="5592DD67" w14:textId="77777777" w:rsidR="00A43E08" w:rsidRPr="00761B1E" w:rsidRDefault="00A43E08" w:rsidP="00A43E08">
      <w:pPr>
        <w:spacing w:line="360" w:lineRule="auto"/>
        <w:jc w:val="both"/>
        <w:rPr>
          <w:rFonts w:ascii="Times New Roman" w:hAnsi="Times New Roman"/>
          <w:sz w:val="24"/>
          <w:szCs w:val="24"/>
        </w:rPr>
      </w:pPr>
      <w:r w:rsidRPr="00761B1E">
        <w:rPr>
          <w:rFonts w:ascii="Times New Roman" w:hAnsi="Times New Roman"/>
          <w:sz w:val="24"/>
          <w:szCs w:val="24"/>
          <w:shd w:val="clear" w:color="auto" w:fill="FFFFFF"/>
        </w:rPr>
        <w:t xml:space="preserve">Para el proceso de estimación de todos los porcentajes </w:t>
      </w:r>
      <w:r>
        <w:rPr>
          <w:rFonts w:ascii="Times New Roman" w:hAnsi="Times New Roman"/>
          <w:sz w:val="24"/>
          <w:szCs w:val="24"/>
          <w:shd w:val="clear" w:color="auto" w:fill="FFFFFF"/>
        </w:rPr>
        <w:t>—</w:t>
      </w:r>
      <w:r w:rsidRPr="00761B1E">
        <w:rPr>
          <w:rFonts w:ascii="Times New Roman" w:hAnsi="Times New Roman"/>
          <w:sz w:val="24"/>
          <w:szCs w:val="24"/>
          <w:shd w:val="clear" w:color="auto" w:fill="FFFFFF"/>
        </w:rPr>
        <w:t>t</w:t>
      </w:r>
      <w:r>
        <w:rPr>
          <w:rFonts w:ascii="Times New Roman" w:hAnsi="Times New Roman"/>
          <w:sz w:val="24"/>
          <w:szCs w:val="24"/>
          <w:shd w:val="clear" w:color="auto" w:fill="FFFFFF"/>
        </w:rPr>
        <w:t>omando</w:t>
      </w:r>
      <w:r w:rsidRPr="00761B1E">
        <w:rPr>
          <w:rFonts w:ascii="Times New Roman" w:hAnsi="Times New Roman"/>
          <w:sz w:val="24"/>
          <w:szCs w:val="24"/>
          <w:shd w:val="clear" w:color="auto" w:fill="FFFFFF"/>
        </w:rPr>
        <w:t xml:space="preserve"> en cuenta el diseño complejo de la encuesta</w:t>
      </w:r>
      <w:r>
        <w:rPr>
          <w:rFonts w:ascii="Times New Roman" w:hAnsi="Times New Roman"/>
          <w:sz w:val="24"/>
          <w:szCs w:val="24"/>
          <w:shd w:val="clear" w:color="auto" w:fill="FFFFFF"/>
        </w:rPr>
        <w:t>—</w:t>
      </w:r>
      <w:r w:rsidRPr="00761B1E">
        <w:rPr>
          <w:rFonts w:ascii="Times New Roman" w:hAnsi="Times New Roman"/>
          <w:sz w:val="24"/>
          <w:szCs w:val="24"/>
          <w:shd w:val="clear" w:color="auto" w:fill="FFFFFF"/>
        </w:rPr>
        <w:t xml:space="preserve"> se utilizó el procedimiento </w:t>
      </w:r>
      <w:r w:rsidRPr="008F7519">
        <w:rPr>
          <w:rFonts w:ascii="Times New Roman" w:hAnsi="Times New Roman"/>
          <w:i/>
          <w:sz w:val="24"/>
          <w:szCs w:val="24"/>
          <w:shd w:val="clear" w:color="auto" w:fill="FFFFFF"/>
        </w:rPr>
        <w:t>surveymean</w:t>
      </w:r>
      <w:r w:rsidRPr="00761B1E">
        <w:rPr>
          <w:rFonts w:ascii="Times New Roman" w:hAnsi="Times New Roman"/>
          <w:sz w:val="24"/>
          <w:szCs w:val="24"/>
          <w:shd w:val="clear" w:color="auto" w:fill="FFFFFF"/>
        </w:rPr>
        <w:t xml:space="preserve"> del software Statistical Analysis System (SAS), versión 9.4 (SAS Institute, 2014). También se realizó una regresión logística para cada </w:t>
      </w:r>
      <w:r w:rsidRPr="003E429C">
        <w:rPr>
          <w:rFonts w:ascii="Times New Roman" w:hAnsi="Times New Roman"/>
          <w:sz w:val="24"/>
          <w:szCs w:val="24"/>
          <w:shd w:val="clear" w:color="auto" w:fill="FFFFFF"/>
        </w:rPr>
        <w:t>ítem</w:t>
      </w:r>
      <w:r w:rsidRPr="00182F71">
        <w:rPr>
          <w:rFonts w:ascii="Times New Roman" w:hAnsi="Times New Roman"/>
          <w:sz w:val="24"/>
          <w:szCs w:val="24"/>
          <w:shd w:val="clear" w:color="auto" w:fill="FFFFFF"/>
        </w:rPr>
        <w:t xml:space="preserve"> </w:t>
      </w:r>
      <w:r w:rsidRPr="00761B1E">
        <w:rPr>
          <w:rFonts w:ascii="Times New Roman" w:hAnsi="Times New Roman"/>
          <w:sz w:val="24"/>
          <w:szCs w:val="24"/>
          <w:shd w:val="clear" w:color="auto" w:fill="FFFFFF"/>
        </w:rPr>
        <w:t xml:space="preserve">binario que se consideró como variable dependiente (donde 1 = </w:t>
      </w:r>
      <w:r>
        <w:rPr>
          <w:rFonts w:ascii="Times New Roman" w:hAnsi="Times New Roman"/>
          <w:sz w:val="24"/>
          <w:szCs w:val="24"/>
          <w:shd w:val="clear" w:color="auto" w:fill="FFFFFF"/>
        </w:rPr>
        <w:t>S</w:t>
      </w:r>
      <w:r w:rsidRPr="00761B1E">
        <w:rPr>
          <w:rFonts w:ascii="Times New Roman" w:hAnsi="Times New Roman"/>
          <w:sz w:val="24"/>
          <w:szCs w:val="24"/>
          <w:shd w:val="clear" w:color="auto" w:fill="FFFFFF"/>
        </w:rPr>
        <w:t xml:space="preserve">í y 0 = </w:t>
      </w:r>
      <w:r>
        <w:rPr>
          <w:rFonts w:ascii="Times New Roman" w:hAnsi="Times New Roman"/>
          <w:sz w:val="24"/>
          <w:szCs w:val="24"/>
          <w:shd w:val="clear" w:color="auto" w:fill="FFFFFF"/>
        </w:rPr>
        <w:t>N</w:t>
      </w:r>
      <w:r w:rsidRPr="00761B1E">
        <w:rPr>
          <w:rFonts w:ascii="Times New Roman" w:hAnsi="Times New Roman"/>
          <w:sz w:val="24"/>
          <w:szCs w:val="24"/>
          <w:shd w:val="clear" w:color="auto" w:fill="FFFFFF"/>
        </w:rPr>
        <w:t>o)</w:t>
      </w:r>
      <w:r>
        <w:rPr>
          <w:rFonts w:ascii="Times New Roman" w:hAnsi="Times New Roman"/>
          <w:sz w:val="24"/>
          <w:szCs w:val="24"/>
          <w:shd w:val="clear" w:color="auto" w:fill="FFFFFF"/>
        </w:rPr>
        <w:t xml:space="preserve">, y como </w:t>
      </w:r>
      <w:r w:rsidRPr="00761B1E">
        <w:rPr>
          <w:rFonts w:ascii="Times New Roman" w:hAnsi="Times New Roman"/>
          <w:sz w:val="24"/>
          <w:szCs w:val="24"/>
          <w:shd w:val="clear" w:color="auto" w:fill="FFFFFF"/>
        </w:rPr>
        <w:t xml:space="preserve">variables independientes </w:t>
      </w:r>
      <w:r>
        <w:rPr>
          <w:rFonts w:ascii="Times New Roman" w:hAnsi="Times New Roman"/>
          <w:sz w:val="24"/>
          <w:szCs w:val="24"/>
          <w:shd w:val="clear" w:color="auto" w:fill="FFFFFF"/>
        </w:rPr>
        <w:t xml:space="preserve">a </w:t>
      </w:r>
      <w:r w:rsidRPr="00761B1E">
        <w:rPr>
          <w:rFonts w:ascii="Times New Roman" w:hAnsi="Times New Roman"/>
          <w:sz w:val="24"/>
          <w:szCs w:val="24"/>
          <w:shd w:val="clear" w:color="auto" w:fill="FFFFFF"/>
        </w:rPr>
        <w:t xml:space="preserve">las </w:t>
      </w:r>
      <w:r>
        <w:rPr>
          <w:rFonts w:ascii="Times New Roman" w:hAnsi="Times New Roman"/>
          <w:sz w:val="24"/>
          <w:szCs w:val="24"/>
          <w:shd w:val="clear" w:color="auto" w:fill="FFFFFF"/>
        </w:rPr>
        <w:t>siguientes</w:t>
      </w:r>
      <w:r w:rsidRPr="00761B1E">
        <w:rPr>
          <w:rFonts w:ascii="Times New Roman" w:hAnsi="Times New Roman"/>
          <w:sz w:val="24"/>
          <w:szCs w:val="24"/>
          <w:shd w:val="clear" w:color="auto" w:fill="FFFFFF"/>
        </w:rPr>
        <w:t>: grupos de edad, nivel educativo, género, sector laboral y medios de comunicación. Utilizamos la regresión logística para respuestas dependientes binarias y la regresión beta para variables dependientes continuas que tom</w:t>
      </w:r>
      <w:r>
        <w:rPr>
          <w:rFonts w:ascii="Times New Roman" w:hAnsi="Times New Roman"/>
          <w:sz w:val="24"/>
          <w:szCs w:val="24"/>
          <w:shd w:val="clear" w:color="auto" w:fill="FFFFFF"/>
        </w:rPr>
        <w:t>aron</w:t>
      </w:r>
      <w:r w:rsidRPr="00761B1E">
        <w:rPr>
          <w:rFonts w:ascii="Times New Roman" w:hAnsi="Times New Roman"/>
          <w:sz w:val="24"/>
          <w:szCs w:val="24"/>
          <w:shd w:val="clear" w:color="auto" w:fill="FFFFFF"/>
        </w:rPr>
        <w:t xml:space="preserve"> valores entre cero y uno </w:t>
      </w:r>
      <w:r>
        <w:rPr>
          <w:rFonts w:ascii="Times New Roman" w:hAnsi="Times New Roman"/>
          <w:sz w:val="24"/>
          <w:szCs w:val="24"/>
          <w:shd w:val="clear" w:color="auto" w:fill="FFFFFF"/>
        </w:rPr>
        <w:t xml:space="preserve">para el promedio de los cuatro ítems del instrumento </w:t>
      </w:r>
      <w:r w:rsidRPr="00761B1E">
        <w:rPr>
          <w:rFonts w:ascii="Times New Roman" w:hAnsi="Times New Roman"/>
          <w:sz w:val="24"/>
          <w:szCs w:val="24"/>
        </w:rPr>
        <w:t>(Stroup, 2012</w:t>
      </w:r>
      <w:r w:rsidRPr="00594DC6">
        <w:rPr>
          <w:rFonts w:ascii="Times New Roman" w:hAnsi="Times New Roman"/>
          <w:sz w:val="24"/>
          <w:szCs w:val="24"/>
        </w:rPr>
        <w:t>)</w:t>
      </w:r>
      <w:r w:rsidRPr="00765003">
        <w:rPr>
          <w:rFonts w:ascii="Times New Roman" w:hAnsi="Times New Roman"/>
          <w:sz w:val="24"/>
          <w:szCs w:val="24"/>
        </w:rPr>
        <w:t>. Este tipo de análisis nos</w:t>
      </w:r>
      <w:r w:rsidRPr="00761B1E">
        <w:rPr>
          <w:rFonts w:ascii="Times New Roman" w:hAnsi="Times New Roman"/>
          <w:sz w:val="24"/>
          <w:szCs w:val="24"/>
        </w:rPr>
        <w:t xml:space="preserve"> ayudó a entender de manera detallada l</w:t>
      </w:r>
      <w:r w:rsidRPr="00761B1E">
        <w:rPr>
          <w:rFonts w:ascii="Times New Roman" w:hAnsi="Times New Roman"/>
          <w:sz w:val="24"/>
          <w:szCs w:val="24"/>
          <w:shd w:val="clear" w:color="auto" w:fill="FFFFFF"/>
        </w:rPr>
        <w:t xml:space="preserve">as diferencias existentes entre grupos de edad, nivel educativo, género, sector laboral y medios de comunicación sobre las actitudes hacia el etiquetado de los productos transgénicos. El </w:t>
      </w:r>
      <w:r w:rsidRPr="003E429C">
        <w:rPr>
          <w:rFonts w:ascii="Times New Roman" w:hAnsi="Times New Roman"/>
          <w:sz w:val="24"/>
          <w:szCs w:val="24"/>
          <w:shd w:val="clear" w:color="auto" w:fill="FFFFFF"/>
        </w:rPr>
        <w:t xml:space="preserve">software </w:t>
      </w:r>
      <w:r w:rsidRPr="00182F71">
        <w:rPr>
          <w:rFonts w:ascii="Times New Roman" w:hAnsi="Times New Roman"/>
          <w:sz w:val="24"/>
          <w:szCs w:val="24"/>
          <w:shd w:val="clear" w:color="auto" w:fill="FFFFFF"/>
        </w:rPr>
        <w:t>q</w:t>
      </w:r>
      <w:r w:rsidRPr="00761B1E">
        <w:rPr>
          <w:rFonts w:ascii="Times New Roman" w:hAnsi="Times New Roman"/>
          <w:sz w:val="24"/>
          <w:szCs w:val="24"/>
          <w:shd w:val="clear" w:color="auto" w:fill="FFFFFF"/>
        </w:rPr>
        <w:t>ue utilizamos para ambos análisis de regresión fue el procedimiento de Glimmix también de SAS, versión 9.4</w:t>
      </w:r>
    </w:p>
    <w:p w14:paraId="7E44A1EA" w14:textId="77777777" w:rsidR="00A43E08" w:rsidRDefault="00A43E08" w:rsidP="00A43E08">
      <w:pPr>
        <w:spacing w:line="360" w:lineRule="auto"/>
        <w:rPr>
          <w:rFonts w:ascii="Times New Roman" w:hAnsi="Times New Roman"/>
          <w:sz w:val="24"/>
          <w:szCs w:val="24"/>
        </w:rPr>
      </w:pPr>
    </w:p>
    <w:p w14:paraId="2A04849F" w14:textId="77777777" w:rsidR="00A43E08" w:rsidRDefault="00A43E08" w:rsidP="00A43E08">
      <w:pPr>
        <w:spacing w:line="360" w:lineRule="auto"/>
        <w:rPr>
          <w:rFonts w:ascii="Times New Roman" w:hAnsi="Times New Roman"/>
          <w:sz w:val="24"/>
          <w:szCs w:val="24"/>
        </w:rPr>
      </w:pPr>
    </w:p>
    <w:p w14:paraId="0A608FEC" w14:textId="77777777" w:rsidR="00A43E08" w:rsidRPr="00761B1E" w:rsidRDefault="00A43E08" w:rsidP="00A43E08">
      <w:pPr>
        <w:spacing w:line="360" w:lineRule="auto"/>
        <w:rPr>
          <w:rFonts w:ascii="Times New Roman" w:hAnsi="Times New Roman"/>
          <w:sz w:val="24"/>
          <w:szCs w:val="24"/>
        </w:rPr>
      </w:pPr>
    </w:p>
    <w:p w14:paraId="357E0124" w14:textId="77777777" w:rsidR="00A43E08" w:rsidRPr="00761B1E" w:rsidRDefault="00A43E08" w:rsidP="00A43E08">
      <w:pPr>
        <w:spacing w:line="360" w:lineRule="auto"/>
        <w:rPr>
          <w:rFonts w:ascii="Times New Roman" w:hAnsi="Times New Roman"/>
          <w:b/>
          <w:sz w:val="24"/>
          <w:szCs w:val="24"/>
        </w:rPr>
      </w:pPr>
      <w:r w:rsidRPr="00761B1E">
        <w:rPr>
          <w:rFonts w:ascii="Times New Roman" w:hAnsi="Times New Roman"/>
          <w:b/>
          <w:sz w:val="24"/>
          <w:szCs w:val="24"/>
        </w:rPr>
        <w:lastRenderedPageBreak/>
        <w:t>RESULTADOS Y DISCUSIONES</w:t>
      </w:r>
    </w:p>
    <w:p w14:paraId="3DFE8298" w14:textId="77777777" w:rsidR="00A43E08" w:rsidRDefault="00A43E08" w:rsidP="00A43E08">
      <w:pPr>
        <w:spacing w:line="360" w:lineRule="auto"/>
        <w:jc w:val="both"/>
        <w:rPr>
          <w:rFonts w:ascii="Times New Roman" w:hAnsi="Times New Roman"/>
          <w:sz w:val="24"/>
          <w:szCs w:val="24"/>
        </w:rPr>
      </w:pPr>
      <w:r w:rsidRPr="00761B1E">
        <w:rPr>
          <w:rFonts w:ascii="Times New Roman" w:hAnsi="Times New Roman"/>
          <w:sz w:val="24"/>
          <w:szCs w:val="24"/>
        </w:rPr>
        <w:t>En México, 63.25</w:t>
      </w:r>
      <w:r>
        <w:rPr>
          <w:rFonts w:ascii="Times New Roman" w:hAnsi="Times New Roman"/>
          <w:sz w:val="24"/>
          <w:szCs w:val="24"/>
        </w:rPr>
        <w:t xml:space="preserve"> </w:t>
      </w:r>
      <w:r w:rsidRPr="00761B1E">
        <w:rPr>
          <w:rFonts w:ascii="Times New Roman" w:hAnsi="Times New Roman"/>
          <w:sz w:val="24"/>
          <w:szCs w:val="24"/>
        </w:rPr>
        <w:t>%</w:t>
      </w:r>
      <w:r>
        <w:rPr>
          <w:rFonts w:ascii="Times New Roman" w:hAnsi="Times New Roman"/>
          <w:sz w:val="24"/>
          <w:szCs w:val="24"/>
        </w:rPr>
        <w:t xml:space="preserve"> de la muestra</w:t>
      </w:r>
      <w:r w:rsidRPr="00761B1E">
        <w:rPr>
          <w:rFonts w:ascii="Times New Roman" w:hAnsi="Times New Roman"/>
          <w:sz w:val="24"/>
          <w:szCs w:val="24"/>
        </w:rPr>
        <w:t xml:space="preserve"> de la población urbana tiene el hábito de leer la información que viene impresa en las etiquetas de los diversos productos alimenticios que elige para su consumo, lo que </w:t>
      </w:r>
      <w:r>
        <w:rPr>
          <w:rFonts w:ascii="Times New Roman" w:hAnsi="Times New Roman"/>
          <w:sz w:val="24"/>
          <w:szCs w:val="24"/>
        </w:rPr>
        <w:t xml:space="preserve">muestra su interés por conocer </w:t>
      </w:r>
      <w:r w:rsidRPr="00761B1E">
        <w:rPr>
          <w:rFonts w:ascii="Times New Roman" w:hAnsi="Times New Roman"/>
          <w:sz w:val="24"/>
          <w:szCs w:val="24"/>
        </w:rPr>
        <w:t>qué es lo que va a ingerir</w:t>
      </w:r>
      <w:r>
        <w:rPr>
          <w:rFonts w:ascii="Times New Roman" w:hAnsi="Times New Roman"/>
          <w:sz w:val="24"/>
          <w:szCs w:val="24"/>
        </w:rPr>
        <w:t xml:space="preserve"> y su</w:t>
      </w:r>
      <w:r w:rsidRPr="00761B1E">
        <w:rPr>
          <w:rFonts w:ascii="Times New Roman" w:hAnsi="Times New Roman"/>
          <w:sz w:val="24"/>
          <w:szCs w:val="24"/>
        </w:rPr>
        <w:t xml:space="preserve"> preocupación </w:t>
      </w:r>
      <w:r>
        <w:rPr>
          <w:rFonts w:ascii="Times New Roman" w:hAnsi="Times New Roman"/>
          <w:sz w:val="24"/>
          <w:szCs w:val="24"/>
        </w:rPr>
        <w:t>sobre</w:t>
      </w:r>
      <w:r w:rsidRPr="00761B1E">
        <w:rPr>
          <w:rFonts w:ascii="Times New Roman" w:hAnsi="Times New Roman"/>
          <w:sz w:val="24"/>
          <w:szCs w:val="24"/>
        </w:rPr>
        <w:t xml:space="preserve"> el tema de salud alimentaria. Lo anterior se refuerza con los resultados de los otros tres </w:t>
      </w:r>
      <w:r w:rsidRPr="003E429C">
        <w:rPr>
          <w:rFonts w:ascii="Times New Roman" w:hAnsi="Times New Roman"/>
          <w:sz w:val="24"/>
          <w:szCs w:val="24"/>
        </w:rPr>
        <w:t>ítems</w:t>
      </w:r>
      <w:r w:rsidRPr="00182F71">
        <w:rPr>
          <w:rFonts w:ascii="Times New Roman" w:hAnsi="Times New Roman"/>
          <w:sz w:val="24"/>
          <w:szCs w:val="24"/>
        </w:rPr>
        <w:t xml:space="preserve"> </w:t>
      </w:r>
      <w:r w:rsidRPr="00761B1E">
        <w:rPr>
          <w:rFonts w:ascii="Times New Roman" w:hAnsi="Times New Roman"/>
          <w:sz w:val="24"/>
          <w:szCs w:val="24"/>
        </w:rPr>
        <w:t>del instrumento, donde 93.69</w:t>
      </w:r>
      <w:r>
        <w:rPr>
          <w:rFonts w:ascii="Times New Roman" w:hAnsi="Times New Roman"/>
          <w:sz w:val="24"/>
          <w:szCs w:val="24"/>
        </w:rPr>
        <w:t xml:space="preserve"> </w:t>
      </w:r>
      <w:r w:rsidRPr="00761B1E">
        <w:rPr>
          <w:rFonts w:ascii="Times New Roman" w:hAnsi="Times New Roman"/>
          <w:sz w:val="24"/>
          <w:szCs w:val="24"/>
        </w:rPr>
        <w:t xml:space="preserve">% considera </w:t>
      </w:r>
      <w:r w:rsidRPr="008D2A6E">
        <w:rPr>
          <w:rFonts w:ascii="Times New Roman" w:hAnsi="Times New Roman"/>
          <w:sz w:val="24"/>
          <w:szCs w:val="24"/>
        </w:rPr>
        <w:t>importante</w:t>
      </w:r>
      <w:r w:rsidRPr="00761B1E">
        <w:rPr>
          <w:rFonts w:ascii="Times New Roman" w:hAnsi="Times New Roman"/>
          <w:sz w:val="24"/>
          <w:szCs w:val="24"/>
        </w:rPr>
        <w:t xml:space="preserve"> que la publicidad de los alimentos transgénicos informe al consumidor sobre el contenido; 93.59</w:t>
      </w:r>
      <w:r>
        <w:rPr>
          <w:rFonts w:ascii="Times New Roman" w:hAnsi="Times New Roman"/>
          <w:sz w:val="24"/>
          <w:szCs w:val="24"/>
        </w:rPr>
        <w:t xml:space="preserve"> </w:t>
      </w:r>
      <w:r w:rsidRPr="00761B1E">
        <w:rPr>
          <w:rFonts w:ascii="Times New Roman" w:hAnsi="Times New Roman"/>
          <w:sz w:val="24"/>
          <w:szCs w:val="24"/>
        </w:rPr>
        <w:t xml:space="preserve">% </w:t>
      </w:r>
      <w:r>
        <w:rPr>
          <w:rFonts w:ascii="Times New Roman" w:hAnsi="Times New Roman"/>
          <w:sz w:val="24"/>
          <w:szCs w:val="24"/>
        </w:rPr>
        <w:t>piensa</w:t>
      </w:r>
      <w:r w:rsidRPr="00761B1E">
        <w:rPr>
          <w:rFonts w:ascii="Times New Roman" w:hAnsi="Times New Roman"/>
          <w:sz w:val="24"/>
          <w:szCs w:val="24"/>
        </w:rPr>
        <w:t xml:space="preserve"> que los alimentos GM deben mostrar la información correspondiente en la etiqueta;</w:t>
      </w:r>
      <w:r>
        <w:rPr>
          <w:rFonts w:ascii="Times New Roman" w:hAnsi="Times New Roman"/>
          <w:sz w:val="24"/>
          <w:szCs w:val="24"/>
        </w:rPr>
        <w:t xml:space="preserve"> y</w:t>
      </w:r>
      <w:r w:rsidRPr="00761B1E">
        <w:rPr>
          <w:rFonts w:ascii="Times New Roman" w:hAnsi="Times New Roman"/>
          <w:sz w:val="24"/>
          <w:szCs w:val="24"/>
        </w:rPr>
        <w:t xml:space="preserve"> 93.23</w:t>
      </w:r>
      <w:r>
        <w:rPr>
          <w:rFonts w:ascii="Times New Roman" w:hAnsi="Times New Roman"/>
          <w:sz w:val="24"/>
          <w:szCs w:val="24"/>
        </w:rPr>
        <w:t xml:space="preserve"> </w:t>
      </w:r>
      <w:r w:rsidRPr="00761B1E">
        <w:rPr>
          <w:rFonts w:ascii="Times New Roman" w:hAnsi="Times New Roman"/>
          <w:sz w:val="24"/>
          <w:szCs w:val="24"/>
        </w:rPr>
        <w:t xml:space="preserve">% </w:t>
      </w:r>
      <w:r>
        <w:rPr>
          <w:rFonts w:ascii="Times New Roman" w:hAnsi="Times New Roman"/>
          <w:sz w:val="24"/>
          <w:szCs w:val="24"/>
        </w:rPr>
        <w:t>opina</w:t>
      </w:r>
      <w:r w:rsidRPr="00761B1E">
        <w:rPr>
          <w:rFonts w:ascii="Times New Roman" w:hAnsi="Times New Roman"/>
          <w:sz w:val="24"/>
          <w:szCs w:val="24"/>
        </w:rPr>
        <w:t xml:space="preserve"> que el gobierno mexicano debe crear leyes que regulen el etiquetado de los alimen</w:t>
      </w:r>
      <w:r>
        <w:rPr>
          <w:rFonts w:ascii="Times New Roman" w:hAnsi="Times New Roman"/>
          <w:sz w:val="24"/>
          <w:szCs w:val="24"/>
        </w:rPr>
        <w:t>tos genéticamente modificados. E</w:t>
      </w:r>
      <w:r w:rsidRPr="00761B1E">
        <w:rPr>
          <w:rFonts w:ascii="Times New Roman" w:hAnsi="Times New Roman"/>
          <w:sz w:val="24"/>
          <w:szCs w:val="24"/>
        </w:rPr>
        <w:t>s decir, el sentir general de los entrevista</w:t>
      </w:r>
      <w:r>
        <w:rPr>
          <w:rFonts w:ascii="Times New Roman" w:hAnsi="Times New Roman"/>
          <w:sz w:val="24"/>
          <w:szCs w:val="24"/>
        </w:rPr>
        <w:t>dos muestra</w:t>
      </w:r>
      <w:r w:rsidRPr="00761B1E">
        <w:rPr>
          <w:rFonts w:ascii="Times New Roman" w:hAnsi="Times New Roman"/>
          <w:sz w:val="24"/>
          <w:szCs w:val="24"/>
        </w:rPr>
        <w:t xml:space="preserve"> una actitud positiva con relación al etiquetado</w:t>
      </w:r>
      <w:r>
        <w:rPr>
          <w:rFonts w:ascii="Times New Roman" w:hAnsi="Times New Roman"/>
          <w:sz w:val="24"/>
          <w:szCs w:val="24"/>
        </w:rPr>
        <w:t>. Puesto que otros estudios sobre el tema ofrecen resultados similares (</w:t>
      </w:r>
      <w:r w:rsidRPr="00761B1E">
        <w:rPr>
          <w:rFonts w:ascii="Times New Roman" w:hAnsi="Times New Roman"/>
          <w:sz w:val="24"/>
          <w:szCs w:val="24"/>
        </w:rPr>
        <w:t xml:space="preserve">Zepeda </w:t>
      </w:r>
      <w:r w:rsidRPr="003E429C">
        <w:rPr>
          <w:rFonts w:ascii="Times New Roman" w:hAnsi="Times New Roman"/>
          <w:sz w:val="24"/>
          <w:szCs w:val="24"/>
        </w:rPr>
        <w:t>et al.</w:t>
      </w:r>
      <w:r>
        <w:rPr>
          <w:rFonts w:ascii="Times New Roman" w:hAnsi="Times New Roman"/>
          <w:sz w:val="24"/>
          <w:szCs w:val="24"/>
        </w:rPr>
        <w:t xml:space="preserve">, </w:t>
      </w:r>
      <w:r w:rsidRPr="00761B1E">
        <w:rPr>
          <w:rFonts w:ascii="Times New Roman" w:hAnsi="Times New Roman"/>
          <w:sz w:val="24"/>
          <w:szCs w:val="24"/>
        </w:rPr>
        <w:t>2002</w:t>
      </w:r>
      <w:r>
        <w:rPr>
          <w:rFonts w:ascii="Times New Roman" w:hAnsi="Times New Roman"/>
          <w:sz w:val="24"/>
          <w:szCs w:val="24"/>
        </w:rPr>
        <w:t>;</w:t>
      </w:r>
      <w:r w:rsidRPr="00761B1E">
        <w:rPr>
          <w:rFonts w:ascii="Times New Roman" w:hAnsi="Times New Roman"/>
          <w:sz w:val="24"/>
          <w:szCs w:val="24"/>
        </w:rPr>
        <w:t xml:space="preserve"> Basarán</w:t>
      </w:r>
      <w:r>
        <w:rPr>
          <w:rFonts w:ascii="Times New Roman" w:hAnsi="Times New Roman"/>
          <w:sz w:val="24"/>
          <w:szCs w:val="24"/>
        </w:rPr>
        <w:t xml:space="preserve">, </w:t>
      </w:r>
      <w:r w:rsidRPr="00761B1E">
        <w:rPr>
          <w:rFonts w:ascii="Times New Roman" w:hAnsi="Times New Roman"/>
          <w:sz w:val="24"/>
          <w:szCs w:val="24"/>
        </w:rPr>
        <w:t>2004</w:t>
      </w:r>
      <w:r>
        <w:rPr>
          <w:rFonts w:ascii="Times New Roman" w:hAnsi="Times New Roman"/>
          <w:sz w:val="24"/>
          <w:szCs w:val="24"/>
        </w:rPr>
        <w:t>;</w:t>
      </w:r>
      <w:r w:rsidRPr="00761B1E">
        <w:rPr>
          <w:rFonts w:ascii="Times New Roman" w:hAnsi="Times New Roman"/>
          <w:sz w:val="24"/>
          <w:szCs w:val="24"/>
        </w:rPr>
        <w:t xml:space="preserve"> Demir y Pala</w:t>
      </w:r>
      <w:r>
        <w:rPr>
          <w:rFonts w:ascii="Times New Roman" w:hAnsi="Times New Roman"/>
          <w:sz w:val="24"/>
          <w:szCs w:val="24"/>
        </w:rPr>
        <w:t xml:space="preserve">, </w:t>
      </w:r>
      <w:r w:rsidRPr="00761B1E">
        <w:rPr>
          <w:rFonts w:ascii="Times New Roman" w:hAnsi="Times New Roman"/>
          <w:sz w:val="24"/>
          <w:szCs w:val="24"/>
        </w:rPr>
        <w:t>2007</w:t>
      </w:r>
      <w:r>
        <w:rPr>
          <w:rFonts w:ascii="Times New Roman" w:hAnsi="Times New Roman"/>
          <w:sz w:val="24"/>
          <w:szCs w:val="24"/>
        </w:rPr>
        <w:t>;</w:t>
      </w:r>
      <w:r w:rsidRPr="00761B1E">
        <w:rPr>
          <w:rFonts w:ascii="Times New Roman" w:hAnsi="Times New Roman"/>
          <w:sz w:val="24"/>
          <w:szCs w:val="24"/>
        </w:rPr>
        <w:t xml:space="preserve"> y Tas</w:t>
      </w:r>
      <w:r>
        <w:rPr>
          <w:rFonts w:ascii="Times New Roman" w:hAnsi="Times New Roman"/>
          <w:sz w:val="24"/>
          <w:szCs w:val="24"/>
        </w:rPr>
        <w:t xml:space="preserve">, </w:t>
      </w:r>
      <w:r w:rsidRPr="00761B1E">
        <w:rPr>
          <w:rFonts w:ascii="Times New Roman" w:hAnsi="Times New Roman"/>
          <w:sz w:val="24"/>
          <w:szCs w:val="24"/>
        </w:rPr>
        <w:t>2015)</w:t>
      </w:r>
      <w:r>
        <w:rPr>
          <w:rFonts w:ascii="Times New Roman" w:hAnsi="Times New Roman"/>
          <w:sz w:val="24"/>
          <w:szCs w:val="24"/>
        </w:rPr>
        <w:t>, se recomienda</w:t>
      </w:r>
      <w:r w:rsidRPr="00761B1E">
        <w:rPr>
          <w:rFonts w:ascii="Times New Roman" w:hAnsi="Times New Roman"/>
          <w:sz w:val="24"/>
          <w:szCs w:val="24"/>
        </w:rPr>
        <w:t xml:space="preserve"> que el gobierno mexicano legisle el marco jurídico que regule el </w:t>
      </w:r>
      <w:r>
        <w:rPr>
          <w:rFonts w:ascii="Times New Roman" w:hAnsi="Times New Roman"/>
          <w:sz w:val="24"/>
          <w:szCs w:val="24"/>
        </w:rPr>
        <w:t>etiquetado de los productos GM.</w:t>
      </w:r>
    </w:p>
    <w:p w14:paraId="67E4C3C1" w14:textId="77777777" w:rsidR="00A43E08" w:rsidRPr="00761B1E" w:rsidRDefault="00A43E08" w:rsidP="00A43E08">
      <w:pPr>
        <w:spacing w:line="360" w:lineRule="auto"/>
        <w:rPr>
          <w:rFonts w:ascii="Times New Roman" w:hAnsi="Times New Roman"/>
          <w:b/>
          <w:sz w:val="24"/>
          <w:szCs w:val="24"/>
        </w:rPr>
      </w:pPr>
      <w:r w:rsidRPr="00761B1E">
        <w:rPr>
          <w:rFonts w:ascii="Times New Roman" w:hAnsi="Times New Roman"/>
          <w:b/>
          <w:sz w:val="24"/>
          <w:szCs w:val="24"/>
        </w:rPr>
        <w:t>Asociación de la actitud hacia el etiquetado por nivel educativo</w:t>
      </w:r>
    </w:p>
    <w:p w14:paraId="4E36A857" w14:textId="77777777" w:rsidR="00A43E08" w:rsidRDefault="00A43E08" w:rsidP="00A43E08">
      <w:pPr>
        <w:spacing w:line="360" w:lineRule="auto"/>
        <w:jc w:val="both"/>
        <w:rPr>
          <w:rFonts w:ascii="Times New Roman" w:hAnsi="Times New Roman"/>
          <w:sz w:val="24"/>
          <w:szCs w:val="24"/>
        </w:rPr>
      </w:pPr>
      <w:r>
        <w:rPr>
          <w:rFonts w:ascii="Times New Roman" w:hAnsi="Times New Roman"/>
          <w:sz w:val="24"/>
          <w:szCs w:val="24"/>
        </w:rPr>
        <w:t>Con respecto a</w:t>
      </w:r>
      <w:r w:rsidRPr="00761B1E">
        <w:rPr>
          <w:rFonts w:ascii="Times New Roman" w:hAnsi="Times New Roman"/>
          <w:sz w:val="24"/>
          <w:szCs w:val="24"/>
        </w:rPr>
        <w:t>l etiquetado (gráfica 1.1)</w:t>
      </w:r>
      <w:r>
        <w:rPr>
          <w:rFonts w:ascii="Times New Roman" w:hAnsi="Times New Roman"/>
          <w:sz w:val="24"/>
          <w:szCs w:val="24"/>
        </w:rPr>
        <w:t>,</w:t>
      </w:r>
      <w:r w:rsidRPr="00761B1E">
        <w:rPr>
          <w:rFonts w:ascii="Times New Roman" w:hAnsi="Times New Roman"/>
          <w:sz w:val="24"/>
          <w:szCs w:val="24"/>
        </w:rPr>
        <w:t xml:space="preserve"> se observa que los individuos no siempre leen las etiquetas de los productos que consumen (ET1), lo cual deja en niveles bajos al grupo con estudios de </w:t>
      </w:r>
      <w:r>
        <w:rPr>
          <w:rFonts w:ascii="Times New Roman" w:hAnsi="Times New Roman"/>
          <w:sz w:val="24"/>
          <w:szCs w:val="24"/>
        </w:rPr>
        <w:t>p</w:t>
      </w:r>
      <w:r w:rsidRPr="00761B1E">
        <w:rPr>
          <w:rFonts w:ascii="Times New Roman" w:hAnsi="Times New Roman"/>
          <w:sz w:val="24"/>
          <w:szCs w:val="24"/>
        </w:rPr>
        <w:t xml:space="preserve">rimaria o menos, y en un nivel un poco mayor al grupo con </w:t>
      </w:r>
      <w:r>
        <w:rPr>
          <w:rFonts w:ascii="Times New Roman" w:hAnsi="Times New Roman"/>
          <w:sz w:val="24"/>
          <w:szCs w:val="24"/>
        </w:rPr>
        <w:t>l</w:t>
      </w:r>
      <w:r w:rsidRPr="00761B1E">
        <w:rPr>
          <w:rFonts w:ascii="Times New Roman" w:hAnsi="Times New Roman"/>
          <w:sz w:val="24"/>
          <w:szCs w:val="24"/>
        </w:rPr>
        <w:t>icenciatura o más (58.02</w:t>
      </w:r>
      <w:r>
        <w:rPr>
          <w:rFonts w:ascii="Times New Roman" w:hAnsi="Times New Roman"/>
          <w:sz w:val="24"/>
          <w:szCs w:val="24"/>
        </w:rPr>
        <w:t xml:space="preserve"> </w:t>
      </w:r>
      <w:r w:rsidRPr="00761B1E">
        <w:rPr>
          <w:rFonts w:ascii="Times New Roman" w:hAnsi="Times New Roman"/>
          <w:sz w:val="24"/>
          <w:szCs w:val="24"/>
        </w:rPr>
        <w:t xml:space="preserve">% en </w:t>
      </w:r>
      <w:r>
        <w:rPr>
          <w:rFonts w:ascii="Times New Roman" w:hAnsi="Times New Roman"/>
          <w:sz w:val="24"/>
          <w:szCs w:val="24"/>
        </w:rPr>
        <w:t>p</w:t>
      </w:r>
      <w:r w:rsidRPr="00761B1E">
        <w:rPr>
          <w:rFonts w:ascii="Times New Roman" w:hAnsi="Times New Roman"/>
          <w:sz w:val="24"/>
          <w:szCs w:val="24"/>
        </w:rPr>
        <w:t xml:space="preserve">rimaria </w:t>
      </w:r>
      <w:r>
        <w:rPr>
          <w:rFonts w:ascii="Times New Roman" w:hAnsi="Times New Roman"/>
          <w:sz w:val="24"/>
          <w:szCs w:val="24"/>
        </w:rPr>
        <w:t>o menos; 60.24 % en secundaria;</w:t>
      </w:r>
      <w:r w:rsidRPr="00761B1E">
        <w:rPr>
          <w:rFonts w:ascii="Times New Roman" w:hAnsi="Times New Roman"/>
          <w:sz w:val="24"/>
          <w:szCs w:val="24"/>
        </w:rPr>
        <w:t xml:space="preserve"> 64.81</w:t>
      </w:r>
      <w:r>
        <w:rPr>
          <w:rFonts w:ascii="Times New Roman" w:hAnsi="Times New Roman"/>
          <w:sz w:val="24"/>
          <w:szCs w:val="24"/>
        </w:rPr>
        <w:t xml:space="preserve"> </w:t>
      </w:r>
      <w:r w:rsidRPr="00761B1E">
        <w:rPr>
          <w:rFonts w:ascii="Times New Roman" w:hAnsi="Times New Roman"/>
          <w:sz w:val="24"/>
          <w:szCs w:val="24"/>
        </w:rPr>
        <w:t xml:space="preserve">% en </w:t>
      </w:r>
      <w:r>
        <w:rPr>
          <w:rFonts w:ascii="Times New Roman" w:hAnsi="Times New Roman"/>
          <w:sz w:val="24"/>
          <w:szCs w:val="24"/>
        </w:rPr>
        <w:t>b</w:t>
      </w:r>
      <w:r w:rsidRPr="00761B1E">
        <w:rPr>
          <w:rFonts w:ascii="Times New Roman" w:hAnsi="Times New Roman"/>
          <w:sz w:val="24"/>
          <w:szCs w:val="24"/>
        </w:rPr>
        <w:t>achillerato y</w:t>
      </w:r>
      <w:r>
        <w:rPr>
          <w:rFonts w:ascii="Times New Roman" w:hAnsi="Times New Roman"/>
          <w:sz w:val="24"/>
          <w:szCs w:val="24"/>
        </w:rPr>
        <w:t xml:space="preserve"> 75.13 % en licenciatura o más). </w:t>
      </w:r>
      <w:r w:rsidRPr="00761B1E">
        <w:rPr>
          <w:rFonts w:ascii="Times New Roman" w:hAnsi="Times New Roman"/>
          <w:sz w:val="24"/>
          <w:szCs w:val="24"/>
        </w:rPr>
        <w:t>En este caso, las tendencias son significativas por nivel de estudios con la regresión Beta (</w:t>
      </w:r>
      <w:r w:rsidRPr="00761B1E">
        <w:rPr>
          <w:rFonts w:ascii="Times New Roman" w:hAnsi="Times New Roman"/>
          <w:sz w:val="24"/>
          <w:szCs w:val="24"/>
        </w:rPr>
        <w:fldChar w:fldCharType="begin" w:fldLock="1"/>
      </w:r>
      <w:r w:rsidRPr="00761B1E">
        <w:rPr>
          <w:rFonts w:ascii="Times New Roman" w:hAnsi="Times New Roman"/>
          <w:sz w:val="24"/>
          <w:szCs w:val="24"/>
        </w:rPr>
        <w:instrText xml:space="preserve"> </w:instrText>
      </w:r>
      <w:r>
        <w:rPr>
          <w:rFonts w:ascii="Times New Roman" w:hAnsi="Times New Roman"/>
          <w:sz w:val="24"/>
          <w:szCs w:val="24"/>
        </w:rPr>
        <w:instrText>REF</w:instrText>
      </w:r>
      <w:r w:rsidRPr="00761B1E">
        <w:rPr>
          <w:rFonts w:ascii="Times New Roman" w:hAnsi="Times New Roman"/>
          <w:sz w:val="24"/>
          <w:szCs w:val="24"/>
        </w:rPr>
        <w:instrText xml:space="preserve"> _Ref427673787 \h  \* MERGEFORMAT </w:instrText>
      </w:r>
      <w:r w:rsidRPr="00761B1E">
        <w:rPr>
          <w:rFonts w:ascii="Times New Roman" w:hAnsi="Times New Roman"/>
          <w:sz w:val="24"/>
          <w:szCs w:val="24"/>
        </w:rPr>
      </w:r>
      <w:r w:rsidRPr="00761B1E">
        <w:rPr>
          <w:rFonts w:ascii="Times New Roman" w:hAnsi="Times New Roman"/>
          <w:sz w:val="24"/>
          <w:szCs w:val="24"/>
        </w:rPr>
        <w:fldChar w:fldCharType="separate"/>
      </w:r>
      <w:r w:rsidRPr="00761B1E">
        <w:rPr>
          <w:rFonts w:ascii="Times New Roman" w:hAnsi="Times New Roman"/>
          <w:sz w:val="24"/>
          <w:szCs w:val="24"/>
        </w:rPr>
        <w:t>cuadro 1.1</w:t>
      </w:r>
      <w:r w:rsidRPr="00761B1E">
        <w:rPr>
          <w:rFonts w:ascii="Times New Roman" w:hAnsi="Times New Roman"/>
          <w:sz w:val="24"/>
          <w:szCs w:val="24"/>
        </w:rPr>
        <w:fldChar w:fldCharType="end"/>
      </w:r>
      <w:r w:rsidRPr="00761B1E">
        <w:rPr>
          <w:rFonts w:ascii="Times New Roman" w:hAnsi="Times New Roman"/>
          <w:sz w:val="24"/>
          <w:szCs w:val="24"/>
        </w:rPr>
        <w:t>)</w:t>
      </w:r>
      <w:r>
        <w:rPr>
          <w:rFonts w:ascii="Times New Roman" w:hAnsi="Times New Roman"/>
          <w:sz w:val="24"/>
          <w:szCs w:val="24"/>
        </w:rPr>
        <w:t>,</w:t>
      </w:r>
      <w:r w:rsidRPr="00761B1E">
        <w:rPr>
          <w:rFonts w:ascii="Times New Roman" w:hAnsi="Times New Roman"/>
          <w:sz w:val="24"/>
          <w:szCs w:val="24"/>
        </w:rPr>
        <w:t xml:space="preserve"> respecto al etiquetado</w:t>
      </w:r>
      <w:r>
        <w:rPr>
          <w:rFonts w:ascii="Times New Roman" w:hAnsi="Times New Roman"/>
          <w:sz w:val="24"/>
          <w:szCs w:val="24"/>
        </w:rPr>
        <w:t xml:space="preserve"> promedio (E</w:t>
      </w:r>
      <w:r w:rsidRPr="00761B1E">
        <w:rPr>
          <w:rFonts w:ascii="Times New Roman" w:hAnsi="Times New Roman"/>
          <w:sz w:val="24"/>
          <w:szCs w:val="24"/>
        </w:rPr>
        <w:t>T</w:t>
      </w:r>
      <w:r>
        <w:rPr>
          <w:rFonts w:ascii="Times New Roman" w:hAnsi="Times New Roman"/>
          <w:sz w:val="24"/>
          <w:szCs w:val="24"/>
        </w:rPr>
        <w:t xml:space="preserve"> </w:t>
      </w:r>
      <w:r w:rsidRPr="00761B1E">
        <w:rPr>
          <w:rFonts w:ascii="Times New Roman" w:hAnsi="Times New Roman"/>
          <w:sz w:val="24"/>
          <w:szCs w:val="24"/>
        </w:rPr>
        <w:t>pro con 83.52, 84.82, 86.29 y 91.20</w:t>
      </w:r>
      <w:r>
        <w:rPr>
          <w:rFonts w:ascii="Times New Roman" w:hAnsi="Times New Roman"/>
          <w:sz w:val="24"/>
          <w:szCs w:val="24"/>
        </w:rPr>
        <w:t xml:space="preserve"> </w:t>
      </w:r>
      <w:r w:rsidRPr="00761B1E">
        <w:rPr>
          <w:rFonts w:ascii="Times New Roman" w:hAnsi="Times New Roman"/>
          <w:sz w:val="24"/>
          <w:szCs w:val="24"/>
        </w:rPr>
        <w:t>%</w:t>
      </w:r>
      <w:r>
        <w:rPr>
          <w:rFonts w:ascii="Times New Roman" w:hAnsi="Times New Roman"/>
          <w:sz w:val="24"/>
          <w:szCs w:val="24"/>
        </w:rPr>
        <w:t xml:space="preserve"> </w:t>
      </w:r>
      <w:r w:rsidRPr="00761B1E">
        <w:rPr>
          <w:rFonts w:ascii="Times New Roman" w:hAnsi="Times New Roman"/>
          <w:sz w:val="24"/>
          <w:szCs w:val="24"/>
        </w:rPr>
        <w:t xml:space="preserve">para </w:t>
      </w:r>
      <w:r>
        <w:rPr>
          <w:rFonts w:ascii="Times New Roman" w:hAnsi="Times New Roman"/>
          <w:sz w:val="24"/>
          <w:szCs w:val="24"/>
        </w:rPr>
        <w:t>p</w:t>
      </w:r>
      <w:r w:rsidRPr="00761B1E">
        <w:rPr>
          <w:rFonts w:ascii="Times New Roman" w:hAnsi="Times New Roman"/>
          <w:sz w:val="24"/>
          <w:szCs w:val="24"/>
        </w:rPr>
        <w:t xml:space="preserve">rimaria o menos, </w:t>
      </w:r>
      <w:r>
        <w:rPr>
          <w:rFonts w:ascii="Times New Roman" w:hAnsi="Times New Roman"/>
          <w:sz w:val="24"/>
          <w:szCs w:val="24"/>
        </w:rPr>
        <w:t>s</w:t>
      </w:r>
      <w:r w:rsidRPr="00761B1E">
        <w:rPr>
          <w:rFonts w:ascii="Times New Roman" w:hAnsi="Times New Roman"/>
          <w:sz w:val="24"/>
          <w:szCs w:val="24"/>
        </w:rPr>
        <w:t xml:space="preserve">ecundaria, </w:t>
      </w:r>
      <w:r>
        <w:rPr>
          <w:rFonts w:ascii="Times New Roman" w:hAnsi="Times New Roman"/>
          <w:sz w:val="24"/>
          <w:szCs w:val="24"/>
        </w:rPr>
        <w:t>b</w:t>
      </w:r>
      <w:r w:rsidRPr="00761B1E">
        <w:rPr>
          <w:rFonts w:ascii="Times New Roman" w:hAnsi="Times New Roman"/>
          <w:sz w:val="24"/>
          <w:szCs w:val="24"/>
        </w:rPr>
        <w:t xml:space="preserve">achillerato y </w:t>
      </w:r>
      <w:r>
        <w:rPr>
          <w:rFonts w:ascii="Times New Roman" w:hAnsi="Times New Roman"/>
          <w:sz w:val="24"/>
          <w:szCs w:val="24"/>
        </w:rPr>
        <w:t>l</w:t>
      </w:r>
      <w:r w:rsidRPr="00761B1E">
        <w:rPr>
          <w:rFonts w:ascii="Times New Roman" w:hAnsi="Times New Roman"/>
          <w:sz w:val="24"/>
          <w:szCs w:val="24"/>
        </w:rPr>
        <w:t>icenciatura o más, respectivamente</w:t>
      </w:r>
      <w:r>
        <w:rPr>
          <w:rFonts w:ascii="Times New Roman" w:hAnsi="Times New Roman"/>
          <w:sz w:val="24"/>
          <w:szCs w:val="24"/>
        </w:rPr>
        <w:t>). L</w:t>
      </w:r>
      <w:r w:rsidRPr="00761B1E">
        <w:rPr>
          <w:rFonts w:ascii="Times New Roman" w:hAnsi="Times New Roman"/>
          <w:sz w:val="24"/>
          <w:szCs w:val="24"/>
        </w:rPr>
        <w:t>os encuestados, independientemente de</w:t>
      </w:r>
      <w:r>
        <w:rPr>
          <w:rFonts w:ascii="Times New Roman" w:hAnsi="Times New Roman"/>
          <w:sz w:val="24"/>
          <w:szCs w:val="24"/>
        </w:rPr>
        <w:t xml:space="preserve"> su</w:t>
      </w:r>
      <w:r w:rsidRPr="00761B1E">
        <w:rPr>
          <w:rFonts w:ascii="Times New Roman" w:hAnsi="Times New Roman"/>
          <w:sz w:val="24"/>
          <w:szCs w:val="24"/>
        </w:rPr>
        <w:t xml:space="preserve"> nivel de estudio</w:t>
      </w:r>
      <w:r>
        <w:rPr>
          <w:rFonts w:ascii="Times New Roman" w:hAnsi="Times New Roman"/>
          <w:sz w:val="24"/>
          <w:szCs w:val="24"/>
        </w:rPr>
        <w:t>s</w:t>
      </w:r>
      <w:r w:rsidRPr="00761B1E">
        <w:rPr>
          <w:rFonts w:ascii="Times New Roman" w:hAnsi="Times New Roman"/>
          <w:sz w:val="24"/>
          <w:szCs w:val="24"/>
        </w:rPr>
        <w:t xml:space="preserve">, están de acuerdo en que los productos transgénicos muestren en su etiqueta la información de su contenido (ET2). También consideran que en la publicidad es vital que se informe al consumidor final sobre el </w:t>
      </w:r>
      <w:r>
        <w:rPr>
          <w:rFonts w:ascii="Times New Roman" w:hAnsi="Times New Roman"/>
          <w:sz w:val="24"/>
          <w:szCs w:val="24"/>
        </w:rPr>
        <w:t xml:space="preserve">contenido (ET3). </w:t>
      </w:r>
      <w:r w:rsidRPr="00761B1E">
        <w:rPr>
          <w:rFonts w:ascii="Times New Roman" w:hAnsi="Times New Roman"/>
          <w:sz w:val="24"/>
          <w:szCs w:val="24"/>
        </w:rPr>
        <w:t xml:space="preserve">Por último, consideran que el gobierno debe generar leyes y reglamentos para regular el etiquetado de los productos transgénicos. Aquí, el NET resultó estadísticamente significativo en todos los </w:t>
      </w:r>
      <w:r w:rsidRPr="00FE6414">
        <w:rPr>
          <w:rFonts w:ascii="Times New Roman" w:hAnsi="Times New Roman"/>
          <w:sz w:val="24"/>
          <w:szCs w:val="24"/>
        </w:rPr>
        <w:t>ítems</w:t>
      </w:r>
      <w:r w:rsidRPr="00761B1E">
        <w:rPr>
          <w:rFonts w:ascii="Times New Roman" w:hAnsi="Times New Roman"/>
          <w:sz w:val="24"/>
          <w:szCs w:val="24"/>
        </w:rPr>
        <w:t xml:space="preserve"> (</w:t>
      </w:r>
      <w:r w:rsidRPr="000032DC">
        <w:rPr>
          <w:rFonts w:ascii="Times New Roman" w:hAnsi="Times New Roman"/>
          <w:sz w:val="24"/>
          <w:szCs w:val="24"/>
        </w:rPr>
        <w:t>cuadro</w:t>
      </w:r>
      <w:r w:rsidRPr="00761B1E">
        <w:rPr>
          <w:rFonts w:ascii="Times New Roman" w:hAnsi="Times New Roman"/>
          <w:sz w:val="24"/>
          <w:szCs w:val="24"/>
        </w:rPr>
        <w:t xml:space="preserve"> 1.1).</w:t>
      </w:r>
    </w:p>
    <w:p w14:paraId="21E4FAA8" w14:textId="77777777" w:rsidR="00A43E08" w:rsidRDefault="00A43E08" w:rsidP="00A43E08">
      <w:pPr>
        <w:pStyle w:val="Estilo1"/>
        <w:spacing w:after="0"/>
        <w:rPr>
          <w:rFonts w:ascii="Times New Roman" w:hAnsi="Times New Roman"/>
          <w:sz w:val="24"/>
          <w:szCs w:val="24"/>
          <w:lang w:val="es-MX"/>
        </w:rPr>
      </w:pPr>
      <w:bookmarkStart w:id="2" w:name="_Ref427678780"/>
      <w:bookmarkStart w:id="3" w:name="_Toc433666690"/>
      <w:r w:rsidRPr="00501661">
        <w:rPr>
          <w:rFonts w:ascii="Times New Roman" w:hAnsi="Times New Roman"/>
          <w:b/>
          <w:sz w:val="24"/>
          <w:szCs w:val="24"/>
          <w:lang w:val="es-MX"/>
        </w:rPr>
        <w:lastRenderedPageBreak/>
        <w:t xml:space="preserve">Gráfica </w:t>
      </w:r>
      <w:bookmarkEnd w:id="2"/>
      <w:r w:rsidRPr="00501661">
        <w:rPr>
          <w:rFonts w:ascii="Times New Roman" w:hAnsi="Times New Roman"/>
          <w:b/>
          <w:sz w:val="24"/>
          <w:szCs w:val="24"/>
          <w:lang w:val="es-ES"/>
        </w:rPr>
        <w:t>1.1</w:t>
      </w:r>
      <w:r>
        <w:rPr>
          <w:rFonts w:ascii="Times New Roman" w:hAnsi="Times New Roman"/>
          <w:b/>
          <w:sz w:val="24"/>
          <w:szCs w:val="24"/>
          <w:lang w:val="es-ES"/>
        </w:rPr>
        <w:t xml:space="preserve"> </w:t>
      </w:r>
      <w:r w:rsidRPr="00761B1E">
        <w:rPr>
          <w:rFonts w:ascii="Times New Roman" w:hAnsi="Times New Roman"/>
          <w:sz w:val="24"/>
          <w:szCs w:val="24"/>
          <w:lang w:val="es-MX"/>
        </w:rPr>
        <w:t>Proporciones muestrales (con un intervalo de confianza (IC) al 95</w:t>
      </w:r>
      <w:r>
        <w:rPr>
          <w:rFonts w:ascii="Times New Roman" w:hAnsi="Times New Roman"/>
          <w:sz w:val="24"/>
          <w:szCs w:val="24"/>
          <w:lang w:val="es-MX"/>
        </w:rPr>
        <w:t xml:space="preserve"> </w:t>
      </w:r>
      <w:r w:rsidRPr="00761B1E">
        <w:rPr>
          <w:rFonts w:ascii="Times New Roman" w:hAnsi="Times New Roman"/>
          <w:sz w:val="24"/>
          <w:szCs w:val="24"/>
          <w:lang w:val="es-MX"/>
        </w:rPr>
        <w:t>%) por nivel</w:t>
      </w:r>
    </w:p>
    <w:p w14:paraId="6870CBD5" w14:textId="77777777" w:rsidR="00A43E08" w:rsidRPr="00501661" w:rsidRDefault="00A43E08" w:rsidP="00A43E08">
      <w:pPr>
        <w:pStyle w:val="Estilo1"/>
        <w:spacing w:after="0"/>
        <w:rPr>
          <w:rFonts w:ascii="Times New Roman" w:hAnsi="Times New Roman"/>
          <w:sz w:val="24"/>
          <w:szCs w:val="24"/>
          <w:lang w:val="es-MX"/>
        </w:rPr>
      </w:pPr>
      <w:r w:rsidRPr="00761B1E">
        <w:rPr>
          <w:rFonts w:ascii="Times New Roman" w:hAnsi="Times New Roman"/>
          <w:sz w:val="24"/>
          <w:szCs w:val="24"/>
          <w:lang w:val="es-MX"/>
        </w:rPr>
        <w:t xml:space="preserve"> de estudios terminados de</w:t>
      </w:r>
      <w:r>
        <w:rPr>
          <w:rFonts w:ascii="Times New Roman" w:hAnsi="Times New Roman"/>
          <w:sz w:val="24"/>
          <w:szCs w:val="24"/>
          <w:lang w:val="es-MX"/>
        </w:rPr>
        <w:t xml:space="preserve"> los indicadores de e</w:t>
      </w:r>
      <w:r w:rsidRPr="00761B1E">
        <w:rPr>
          <w:rFonts w:ascii="Times New Roman" w:hAnsi="Times New Roman"/>
          <w:sz w:val="24"/>
          <w:szCs w:val="24"/>
          <w:lang w:val="es-MX"/>
        </w:rPr>
        <w:t>tiquetado a nivel nacional.</w:t>
      </w:r>
      <w:bookmarkEnd w:id="3"/>
    </w:p>
    <w:p w14:paraId="4A488B30" w14:textId="77777777" w:rsidR="00A43E08" w:rsidRPr="00761B1E" w:rsidRDefault="00A43E08" w:rsidP="00A43E08">
      <w:pPr>
        <w:spacing w:after="0" w:line="240" w:lineRule="auto"/>
        <w:jc w:val="center"/>
        <w:rPr>
          <w:rFonts w:ascii="Times New Roman" w:hAnsi="Times New Roman"/>
          <w:noProof/>
          <w:sz w:val="24"/>
          <w:szCs w:val="24"/>
          <w:lang w:eastAsia="es-MX"/>
        </w:rPr>
      </w:pPr>
      <w:r>
        <w:rPr>
          <w:rFonts w:ascii="Times New Roman" w:hAnsi="Times New Roman"/>
          <w:noProof/>
          <w:sz w:val="24"/>
          <w:szCs w:val="24"/>
          <w:lang w:eastAsia="es-MX"/>
        </w:rPr>
        <w:drawing>
          <wp:inline distT="0" distB="0" distL="0" distR="0" wp14:anchorId="72B3128E" wp14:editId="5ADBB6BD">
            <wp:extent cx="4089400" cy="3460750"/>
            <wp:effectExtent l="0" t="0" r="6350" b="6350"/>
            <wp:docPr id="3" name="Imagen 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04"/>
                    <pic:cNvPicPr>
                      <a:picLocks noChangeAspect="1" noChangeArrowheads="1"/>
                    </pic:cNvPicPr>
                  </pic:nvPicPr>
                  <pic:blipFill>
                    <a:blip r:embed="rId13">
                      <a:extLst>
                        <a:ext uri="{28A0092B-C50C-407E-A947-70E740481C1C}">
                          <a14:useLocalDpi xmlns:a14="http://schemas.microsoft.com/office/drawing/2010/main" val="0"/>
                        </a:ext>
                      </a:extLst>
                    </a:blip>
                    <a:srcRect r="14423"/>
                    <a:stretch>
                      <a:fillRect/>
                    </a:stretch>
                  </pic:blipFill>
                  <pic:spPr bwMode="auto">
                    <a:xfrm>
                      <a:off x="0" y="0"/>
                      <a:ext cx="4089400" cy="3460750"/>
                    </a:xfrm>
                    <a:prstGeom prst="rect">
                      <a:avLst/>
                    </a:prstGeom>
                    <a:noFill/>
                    <a:ln>
                      <a:noFill/>
                    </a:ln>
                  </pic:spPr>
                </pic:pic>
              </a:graphicData>
            </a:graphic>
          </wp:inline>
        </w:drawing>
      </w:r>
    </w:p>
    <w:p w14:paraId="5C107DFD" w14:textId="77777777" w:rsidR="00A43E08" w:rsidRPr="0039316C" w:rsidRDefault="00A43E08" w:rsidP="00A43E08">
      <w:pPr>
        <w:pStyle w:val="Estilo1"/>
        <w:spacing w:after="0"/>
        <w:rPr>
          <w:rStyle w:val="hps"/>
          <w:rFonts w:ascii="Times New Roman" w:hAnsi="Times New Roman"/>
          <w:sz w:val="24"/>
          <w:szCs w:val="24"/>
          <w:lang w:val="es-ES"/>
        </w:rPr>
      </w:pPr>
      <w:r w:rsidRPr="0039316C">
        <w:rPr>
          <w:rFonts w:ascii="Times New Roman" w:hAnsi="Times New Roman"/>
          <w:sz w:val="24"/>
          <w:szCs w:val="24"/>
          <w:lang w:val="es-ES"/>
        </w:rPr>
        <w:t xml:space="preserve">Fuente: </w:t>
      </w:r>
      <w:r w:rsidRPr="0039316C">
        <w:rPr>
          <w:rStyle w:val="hps"/>
          <w:rFonts w:ascii="Times New Roman" w:hAnsi="Times New Roman"/>
          <w:sz w:val="24"/>
          <w:szCs w:val="24"/>
          <w:lang w:val="es-ES"/>
        </w:rPr>
        <w:t>Montesinos-López et al. (2016a).</w:t>
      </w:r>
    </w:p>
    <w:p w14:paraId="7FBE2CAC" w14:textId="77777777" w:rsidR="00A43E08" w:rsidRPr="0042028C" w:rsidRDefault="00A43E08" w:rsidP="00A43E08">
      <w:pPr>
        <w:pStyle w:val="Estilo1"/>
        <w:spacing w:after="0"/>
        <w:jc w:val="left"/>
        <w:rPr>
          <w:rFonts w:ascii="Times New Roman" w:hAnsi="Times New Roman"/>
          <w:sz w:val="24"/>
          <w:szCs w:val="24"/>
          <w:lang w:val="es-ES"/>
        </w:rPr>
      </w:pPr>
    </w:p>
    <w:p w14:paraId="3DC4B38D" w14:textId="77777777" w:rsidR="00A43E08" w:rsidRPr="00761B1E" w:rsidRDefault="00A43E08" w:rsidP="00A43E08">
      <w:pPr>
        <w:spacing w:line="360" w:lineRule="auto"/>
        <w:rPr>
          <w:rFonts w:ascii="Times New Roman" w:hAnsi="Times New Roman"/>
          <w:sz w:val="24"/>
          <w:szCs w:val="24"/>
        </w:rPr>
      </w:pPr>
      <w:r w:rsidRPr="00761B1E">
        <w:rPr>
          <w:rFonts w:ascii="Times New Roman" w:hAnsi="Times New Roman"/>
          <w:b/>
          <w:sz w:val="24"/>
          <w:szCs w:val="24"/>
        </w:rPr>
        <w:t xml:space="preserve">Asociación de la actitud hacia el etiquetado por grupo de edad </w:t>
      </w:r>
    </w:p>
    <w:p w14:paraId="3E2905CF" w14:textId="77777777" w:rsidR="00A43E08" w:rsidRDefault="00A43E08" w:rsidP="00A43E08">
      <w:pPr>
        <w:spacing w:line="360" w:lineRule="auto"/>
        <w:jc w:val="both"/>
        <w:rPr>
          <w:rFonts w:ascii="Times New Roman" w:hAnsi="Times New Roman"/>
          <w:sz w:val="24"/>
          <w:szCs w:val="24"/>
        </w:rPr>
      </w:pPr>
      <w:r w:rsidRPr="00761B1E">
        <w:rPr>
          <w:rFonts w:ascii="Times New Roman" w:hAnsi="Times New Roman"/>
          <w:sz w:val="24"/>
          <w:szCs w:val="24"/>
        </w:rPr>
        <w:t>En la gráfica 1.2 se aprecia que el porcentaje de individuos que leen las etiquetas de los productos que consumen</w:t>
      </w:r>
      <w:r>
        <w:rPr>
          <w:rFonts w:ascii="Times New Roman" w:hAnsi="Times New Roman"/>
          <w:sz w:val="24"/>
          <w:szCs w:val="24"/>
        </w:rPr>
        <w:t xml:space="preserve"> es</w:t>
      </w:r>
      <w:r w:rsidRPr="00761B1E">
        <w:rPr>
          <w:rFonts w:ascii="Times New Roman" w:hAnsi="Times New Roman"/>
          <w:sz w:val="24"/>
          <w:szCs w:val="24"/>
        </w:rPr>
        <w:t xml:space="preserve"> 60</w:t>
      </w:r>
      <w:r>
        <w:rPr>
          <w:rFonts w:ascii="Times New Roman" w:hAnsi="Times New Roman"/>
          <w:sz w:val="24"/>
          <w:szCs w:val="24"/>
        </w:rPr>
        <w:t xml:space="preserve"> </w:t>
      </w:r>
      <w:r w:rsidRPr="00761B1E">
        <w:rPr>
          <w:rFonts w:ascii="Times New Roman" w:hAnsi="Times New Roman"/>
          <w:sz w:val="24"/>
          <w:szCs w:val="24"/>
        </w:rPr>
        <w:t>% para cada grupo de edad (ET1 con: 61.28, 63.73, 65.90 y 62.61</w:t>
      </w:r>
      <w:r>
        <w:rPr>
          <w:rFonts w:ascii="Times New Roman" w:hAnsi="Times New Roman"/>
          <w:sz w:val="24"/>
          <w:szCs w:val="24"/>
        </w:rPr>
        <w:t xml:space="preserve"> </w:t>
      </w:r>
      <w:r w:rsidRPr="00761B1E">
        <w:rPr>
          <w:rFonts w:ascii="Times New Roman" w:hAnsi="Times New Roman"/>
          <w:sz w:val="24"/>
          <w:szCs w:val="24"/>
        </w:rPr>
        <w:t>% para las categorías &lt; 30 años, 30 – 44 años, 45 – 54 años y ≥ 55 años, respectivamente). Para los demás indicadores se observan cifras similares (ETpro con: 86.03</w:t>
      </w:r>
      <w:r>
        <w:rPr>
          <w:rFonts w:ascii="Times New Roman" w:hAnsi="Times New Roman"/>
          <w:sz w:val="24"/>
          <w:szCs w:val="24"/>
        </w:rPr>
        <w:t xml:space="preserve"> </w:t>
      </w:r>
      <w:r w:rsidRPr="00761B1E">
        <w:rPr>
          <w:rFonts w:ascii="Times New Roman" w:hAnsi="Times New Roman"/>
          <w:sz w:val="24"/>
          <w:szCs w:val="24"/>
        </w:rPr>
        <w:t>% para &lt; 30 años, 85.45</w:t>
      </w:r>
      <w:r>
        <w:rPr>
          <w:rFonts w:ascii="Times New Roman" w:hAnsi="Times New Roman"/>
          <w:sz w:val="24"/>
          <w:szCs w:val="24"/>
        </w:rPr>
        <w:t xml:space="preserve"> </w:t>
      </w:r>
      <w:r w:rsidRPr="00761B1E">
        <w:rPr>
          <w:rFonts w:ascii="Times New Roman" w:hAnsi="Times New Roman"/>
          <w:sz w:val="24"/>
          <w:szCs w:val="24"/>
        </w:rPr>
        <w:t>% para 30 - 44 años, 86.72</w:t>
      </w:r>
      <w:r>
        <w:rPr>
          <w:rFonts w:ascii="Times New Roman" w:hAnsi="Times New Roman"/>
          <w:sz w:val="24"/>
          <w:szCs w:val="24"/>
        </w:rPr>
        <w:t xml:space="preserve"> </w:t>
      </w:r>
      <w:r w:rsidRPr="00761B1E">
        <w:rPr>
          <w:rFonts w:ascii="Times New Roman" w:hAnsi="Times New Roman"/>
          <w:sz w:val="24"/>
          <w:szCs w:val="24"/>
        </w:rPr>
        <w:t>% para 45 - 54 años y 85.75</w:t>
      </w:r>
      <w:r>
        <w:rPr>
          <w:rFonts w:ascii="Times New Roman" w:hAnsi="Times New Roman"/>
          <w:sz w:val="24"/>
          <w:szCs w:val="24"/>
        </w:rPr>
        <w:t xml:space="preserve"> </w:t>
      </w:r>
      <w:r w:rsidRPr="00761B1E">
        <w:rPr>
          <w:rFonts w:ascii="Times New Roman" w:hAnsi="Times New Roman"/>
          <w:sz w:val="24"/>
          <w:szCs w:val="24"/>
        </w:rPr>
        <w:t xml:space="preserve">% para ≥ 55 años). El grupo de edad resultó significativo únicamente para el </w:t>
      </w:r>
      <w:r w:rsidRPr="002931C8">
        <w:rPr>
          <w:rFonts w:ascii="Times New Roman" w:hAnsi="Times New Roman"/>
          <w:sz w:val="24"/>
          <w:szCs w:val="24"/>
        </w:rPr>
        <w:t xml:space="preserve">ítem </w:t>
      </w:r>
      <w:r w:rsidRPr="00182F71">
        <w:rPr>
          <w:rFonts w:ascii="Times New Roman" w:hAnsi="Times New Roman"/>
          <w:sz w:val="24"/>
          <w:szCs w:val="24"/>
        </w:rPr>
        <w:t>E</w:t>
      </w:r>
      <w:r w:rsidRPr="00761B1E">
        <w:rPr>
          <w:rFonts w:ascii="Times New Roman" w:hAnsi="Times New Roman"/>
          <w:sz w:val="24"/>
          <w:szCs w:val="24"/>
        </w:rPr>
        <w:t>T1 (</w:t>
      </w:r>
      <w:r>
        <w:rPr>
          <w:rFonts w:ascii="Times New Roman" w:hAnsi="Times New Roman"/>
          <w:sz w:val="24"/>
          <w:szCs w:val="24"/>
        </w:rPr>
        <w:t>c</w:t>
      </w:r>
      <w:r w:rsidRPr="00761B1E">
        <w:rPr>
          <w:rFonts w:ascii="Times New Roman" w:hAnsi="Times New Roman"/>
          <w:sz w:val="24"/>
          <w:szCs w:val="24"/>
        </w:rPr>
        <w:t xml:space="preserve">uadro 1.1). </w:t>
      </w:r>
    </w:p>
    <w:p w14:paraId="524A3996" w14:textId="77777777" w:rsidR="00594DC6" w:rsidRDefault="00594DC6" w:rsidP="00A43E08">
      <w:pPr>
        <w:spacing w:line="360" w:lineRule="auto"/>
        <w:jc w:val="both"/>
        <w:rPr>
          <w:rFonts w:ascii="Times New Roman" w:hAnsi="Times New Roman"/>
          <w:sz w:val="24"/>
          <w:szCs w:val="24"/>
        </w:rPr>
      </w:pPr>
    </w:p>
    <w:p w14:paraId="049004B1" w14:textId="77777777" w:rsidR="00594DC6" w:rsidRDefault="00594DC6" w:rsidP="00A43E08">
      <w:pPr>
        <w:spacing w:line="360" w:lineRule="auto"/>
        <w:jc w:val="both"/>
        <w:rPr>
          <w:rFonts w:ascii="Times New Roman" w:hAnsi="Times New Roman"/>
          <w:sz w:val="24"/>
          <w:szCs w:val="24"/>
        </w:rPr>
      </w:pPr>
    </w:p>
    <w:p w14:paraId="24109B92" w14:textId="77777777" w:rsidR="00594DC6" w:rsidRDefault="00594DC6" w:rsidP="00A43E08">
      <w:pPr>
        <w:spacing w:line="360" w:lineRule="auto"/>
        <w:jc w:val="both"/>
        <w:rPr>
          <w:rFonts w:ascii="Times New Roman" w:hAnsi="Times New Roman"/>
          <w:sz w:val="24"/>
          <w:szCs w:val="24"/>
        </w:rPr>
      </w:pPr>
    </w:p>
    <w:p w14:paraId="46D0AB05" w14:textId="77777777" w:rsidR="00A43E08" w:rsidRDefault="00A43E08" w:rsidP="00A43E08">
      <w:pPr>
        <w:pStyle w:val="Estilo1"/>
        <w:spacing w:after="0"/>
        <w:rPr>
          <w:rFonts w:ascii="Times New Roman" w:hAnsi="Times New Roman"/>
          <w:b/>
          <w:sz w:val="24"/>
          <w:szCs w:val="24"/>
          <w:lang w:val="es-MX"/>
        </w:rPr>
      </w:pPr>
      <w:bookmarkStart w:id="4" w:name="_Ref427678867"/>
      <w:bookmarkStart w:id="5" w:name="_Toc433666696"/>
    </w:p>
    <w:p w14:paraId="4E3DA9F8" w14:textId="77777777" w:rsidR="00A43E08" w:rsidRDefault="00A43E08" w:rsidP="00A43E08">
      <w:pPr>
        <w:pStyle w:val="Estilo1"/>
        <w:spacing w:after="0"/>
        <w:rPr>
          <w:rFonts w:ascii="Times New Roman" w:hAnsi="Times New Roman"/>
          <w:sz w:val="24"/>
          <w:szCs w:val="24"/>
          <w:lang w:val="es-MX"/>
        </w:rPr>
      </w:pPr>
      <w:r w:rsidRPr="00501661">
        <w:rPr>
          <w:rFonts w:ascii="Times New Roman" w:hAnsi="Times New Roman"/>
          <w:b/>
          <w:sz w:val="24"/>
          <w:szCs w:val="24"/>
          <w:lang w:val="es-MX"/>
        </w:rPr>
        <w:t xml:space="preserve">Gráfica </w:t>
      </w:r>
      <w:bookmarkEnd w:id="4"/>
      <w:r w:rsidRPr="00501661">
        <w:rPr>
          <w:rFonts w:ascii="Times New Roman" w:hAnsi="Times New Roman"/>
          <w:b/>
          <w:sz w:val="24"/>
          <w:szCs w:val="24"/>
          <w:lang w:val="es-ES"/>
        </w:rPr>
        <w:t>1.2</w:t>
      </w:r>
      <w:r>
        <w:rPr>
          <w:rFonts w:ascii="Times New Roman" w:hAnsi="Times New Roman"/>
          <w:b/>
          <w:sz w:val="24"/>
          <w:szCs w:val="24"/>
          <w:lang w:val="es-ES"/>
        </w:rPr>
        <w:t xml:space="preserve"> </w:t>
      </w:r>
      <w:r w:rsidRPr="00761B1E">
        <w:rPr>
          <w:rFonts w:ascii="Times New Roman" w:hAnsi="Times New Roman"/>
          <w:sz w:val="24"/>
          <w:szCs w:val="24"/>
          <w:lang w:val="es-MX"/>
        </w:rPr>
        <w:t>Proporciones muestrales (con IC al 95</w:t>
      </w:r>
      <w:r>
        <w:rPr>
          <w:rFonts w:ascii="Times New Roman" w:hAnsi="Times New Roman"/>
          <w:sz w:val="24"/>
          <w:szCs w:val="24"/>
          <w:lang w:val="es-MX"/>
        </w:rPr>
        <w:t xml:space="preserve"> </w:t>
      </w:r>
      <w:r w:rsidRPr="00761B1E">
        <w:rPr>
          <w:rFonts w:ascii="Times New Roman" w:hAnsi="Times New Roman"/>
          <w:sz w:val="24"/>
          <w:szCs w:val="24"/>
          <w:lang w:val="es-MX"/>
        </w:rPr>
        <w:t xml:space="preserve">%) por grupo de edad de los </w:t>
      </w:r>
    </w:p>
    <w:p w14:paraId="2EAE700D" w14:textId="77777777" w:rsidR="00A43E08" w:rsidRPr="00594DC6" w:rsidRDefault="00A43E08" w:rsidP="00A43E08">
      <w:pPr>
        <w:pStyle w:val="Estilo1"/>
        <w:spacing w:after="0"/>
        <w:rPr>
          <w:rFonts w:ascii="Times New Roman" w:hAnsi="Times New Roman"/>
          <w:sz w:val="24"/>
          <w:szCs w:val="24"/>
          <w:lang w:val="es-MX"/>
        </w:rPr>
      </w:pPr>
      <w:proofErr w:type="gramStart"/>
      <w:r w:rsidRPr="00594DC6">
        <w:rPr>
          <w:rFonts w:ascii="Times New Roman" w:hAnsi="Times New Roman"/>
          <w:sz w:val="24"/>
          <w:szCs w:val="24"/>
          <w:lang w:val="es-MX"/>
        </w:rPr>
        <w:t>indicadores</w:t>
      </w:r>
      <w:proofErr w:type="gramEnd"/>
      <w:r w:rsidRPr="00594DC6">
        <w:rPr>
          <w:rFonts w:ascii="Times New Roman" w:hAnsi="Times New Roman"/>
          <w:sz w:val="24"/>
          <w:szCs w:val="24"/>
          <w:lang w:val="es-MX"/>
        </w:rPr>
        <w:t xml:space="preserve"> de etiquetado a nivel nacional.</w:t>
      </w:r>
      <w:bookmarkEnd w:id="5"/>
    </w:p>
    <w:p w14:paraId="750D7E35" w14:textId="77777777" w:rsidR="00A43E08" w:rsidRPr="00761B1E" w:rsidRDefault="00A43E08" w:rsidP="00A43E08">
      <w:pPr>
        <w:spacing w:after="0" w:line="240" w:lineRule="auto"/>
        <w:jc w:val="center"/>
        <w:rPr>
          <w:rFonts w:ascii="Times New Roman" w:hAnsi="Times New Roman"/>
          <w:sz w:val="24"/>
          <w:szCs w:val="24"/>
        </w:rPr>
      </w:pPr>
      <w:r>
        <w:rPr>
          <w:rFonts w:ascii="Times New Roman" w:hAnsi="Times New Roman"/>
          <w:noProof/>
          <w:sz w:val="24"/>
          <w:szCs w:val="24"/>
          <w:lang w:eastAsia="es-MX"/>
        </w:rPr>
        <w:drawing>
          <wp:inline distT="0" distB="0" distL="0" distR="0" wp14:anchorId="39FE52E4" wp14:editId="6CBED3AF">
            <wp:extent cx="3505200" cy="2933700"/>
            <wp:effectExtent l="0" t="0" r="0" b="0"/>
            <wp:docPr id="4" name="Imagen 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15"/>
                    <pic:cNvPicPr>
                      <a:picLocks noChangeAspect="1" noChangeArrowheads="1"/>
                    </pic:cNvPicPr>
                  </pic:nvPicPr>
                  <pic:blipFill>
                    <a:blip r:embed="rId14">
                      <a:extLst>
                        <a:ext uri="{28A0092B-C50C-407E-A947-70E740481C1C}">
                          <a14:useLocalDpi xmlns:a14="http://schemas.microsoft.com/office/drawing/2010/main" val="0"/>
                        </a:ext>
                      </a:extLst>
                    </a:blip>
                    <a:srcRect r="15022"/>
                    <a:stretch>
                      <a:fillRect/>
                    </a:stretch>
                  </pic:blipFill>
                  <pic:spPr bwMode="auto">
                    <a:xfrm>
                      <a:off x="0" y="0"/>
                      <a:ext cx="3505200" cy="2933700"/>
                    </a:xfrm>
                    <a:prstGeom prst="rect">
                      <a:avLst/>
                    </a:prstGeom>
                    <a:noFill/>
                    <a:ln>
                      <a:noFill/>
                    </a:ln>
                  </pic:spPr>
                </pic:pic>
              </a:graphicData>
            </a:graphic>
          </wp:inline>
        </w:drawing>
      </w:r>
    </w:p>
    <w:p w14:paraId="21AFAF24" w14:textId="77777777" w:rsidR="00A43E08" w:rsidRPr="0039316C" w:rsidRDefault="00A43E08" w:rsidP="00A43E08">
      <w:pPr>
        <w:pStyle w:val="Estilo1"/>
        <w:spacing w:after="0"/>
        <w:rPr>
          <w:rFonts w:ascii="Times New Roman" w:hAnsi="Times New Roman"/>
          <w:color w:val="222A35"/>
          <w:sz w:val="24"/>
          <w:szCs w:val="24"/>
          <w:lang w:val="es-ES"/>
        </w:rPr>
      </w:pPr>
      <w:r w:rsidRPr="0039316C">
        <w:rPr>
          <w:rFonts w:ascii="Times New Roman" w:hAnsi="Times New Roman"/>
          <w:sz w:val="24"/>
          <w:szCs w:val="24"/>
          <w:lang w:val="es-ES"/>
        </w:rPr>
        <w:t xml:space="preserve">Fuente: </w:t>
      </w:r>
      <w:r w:rsidRPr="0039316C">
        <w:rPr>
          <w:rStyle w:val="hps"/>
          <w:rFonts w:ascii="Times New Roman" w:hAnsi="Times New Roman"/>
          <w:sz w:val="24"/>
          <w:szCs w:val="24"/>
          <w:lang w:val="es-ES"/>
        </w:rPr>
        <w:t>Montesinos-López et al. (2016a).</w:t>
      </w:r>
    </w:p>
    <w:p w14:paraId="6BDEC387" w14:textId="77777777" w:rsidR="00A43E08" w:rsidRPr="00761B1E" w:rsidRDefault="00A43E08" w:rsidP="00A43E08">
      <w:pPr>
        <w:pStyle w:val="Estilo1"/>
        <w:spacing w:after="0"/>
        <w:jc w:val="left"/>
        <w:rPr>
          <w:rFonts w:ascii="Times New Roman" w:hAnsi="Times New Roman"/>
          <w:sz w:val="24"/>
          <w:szCs w:val="24"/>
          <w:lang w:val="es-MX"/>
        </w:rPr>
      </w:pPr>
    </w:p>
    <w:p w14:paraId="5C000EDF" w14:textId="77777777" w:rsidR="00A43E08" w:rsidRPr="00761B1E" w:rsidRDefault="00A43E08" w:rsidP="00A43E08">
      <w:pPr>
        <w:spacing w:line="360" w:lineRule="auto"/>
        <w:rPr>
          <w:rFonts w:ascii="Times New Roman" w:hAnsi="Times New Roman"/>
          <w:sz w:val="24"/>
          <w:szCs w:val="24"/>
        </w:rPr>
      </w:pPr>
      <w:r w:rsidRPr="00761B1E">
        <w:rPr>
          <w:rFonts w:ascii="Times New Roman" w:hAnsi="Times New Roman"/>
          <w:b/>
          <w:sz w:val="24"/>
          <w:szCs w:val="24"/>
        </w:rPr>
        <w:t>Asociación de la actitud hacia el etiquetado por género</w:t>
      </w:r>
    </w:p>
    <w:p w14:paraId="09477288" w14:textId="77777777" w:rsidR="00A43E08" w:rsidRDefault="00A43E08" w:rsidP="00A43E08">
      <w:pPr>
        <w:spacing w:line="360" w:lineRule="auto"/>
        <w:jc w:val="both"/>
        <w:rPr>
          <w:rFonts w:ascii="Times New Roman" w:hAnsi="Times New Roman"/>
          <w:sz w:val="24"/>
          <w:szCs w:val="24"/>
        </w:rPr>
      </w:pPr>
      <w:r w:rsidRPr="00761B1E">
        <w:rPr>
          <w:rFonts w:ascii="Times New Roman" w:hAnsi="Times New Roman"/>
          <w:sz w:val="24"/>
          <w:szCs w:val="24"/>
        </w:rPr>
        <w:t>Por género, los indicadores muestran resultados s</w:t>
      </w:r>
      <w:r>
        <w:rPr>
          <w:rFonts w:ascii="Times New Roman" w:hAnsi="Times New Roman"/>
          <w:sz w:val="24"/>
          <w:szCs w:val="24"/>
        </w:rPr>
        <w:t xml:space="preserve">imilares. </w:t>
      </w:r>
      <w:r w:rsidRPr="00761B1E">
        <w:rPr>
          <w:rFonts w:ascii="Times New Roman" w:hAnsi="Times New Roman"/>
          <w:sz w:val="24"/>
          <w:szCs w:val="24"/>
        </w:rPr>
        <w:t>El indicador que muestra el porcentaje más bajo es ET1 en ambos géneros (gráfica 1.3), registrando 64.28</w:t>
      </w:r>
      <w:r>
        <w:rPr>
          <w:rFonts w:ascii="Times New Roman" w:hAnsi="Times New Roman"/>
          <w:sz w:val="24"/>
          <w:szCs w:val="24"/>
        </w:rPr>
        <w:t xml:space="preserve"> </w:t>
      </w:r>
      <w:r w:rsidRPr="00761B1E">
        <w:rPr>
          <w:rFonts w:ascii="Times New Roman" w:hAnsi="Times New Roman"/>
          <w:sz w:val="24"/>
          <w:szCs w:val="24"/>
        </w:rPr>
        <w:t>% para mujeres y 62.21</w:t>
      </w:r>
      <w:r>
        <w:rPr>
          <w:rFonts w:ascii="Times New Roman" w:hAnsi="Times New Roman"/>
          <w:sz w:val="24"/>
          <w:szCs w:val="24"/>
        </w:rPr>
        <w:t xml:space="preserve"> </w:t>
      </w:r>
      <w:r w:rsidRPr="00761B1E">
        <w:rPr>
          <w:rFonts w:ascii="Times New Roman" w:hAnsi="Times New Roman"/>
          <w:sz w:val="24"/>
          <w:szCs w:val="24"/>
        </w:rPr>
        <w:t>% para hombres. En general</w:t>
      </w:r>
      <w:r>
        <w:rPr>
          <w:rFonts w:ascii="Times New Roman" w:hAnsi="Times New Roman"/>
          <w:sz w:val="24"/>
          <w:szCs w:val="24"/>
        </w:rPr>
        <w:t>,</w:t>
      </w:r>
      <w:r w:rsidRPr="00761B1E">
        <w:rPr>
          <w:rFonts w:ascii="Times New Roman" w:hAnsi="Times New Roman"/>
          <w:sz w:val="24"/>
          <w:szCs w:val="24"/>
        </w:rPr>
        <w:t xml:space="preserve"> se observa que ambos géneros están de acuerdo con el etiquetado de los productos GM. El género sólo resultó estadísticamente significativo en el </w:t>
      </w:r>
      <w:r w:rsidRPr="001511D6">
        <w:rPr>
          <w:rFonts w:ascii="Times New Roman" w:hAnsi="Times New Roman"/>
          <w:sz w:val="24"/>
          <w:szCs w:val="24"/>
        </w:rPr>
        <w:t>ítem</w:t>
      </w:r>
      <w:r w:rsidRPr="00501661">
        <w:rPr>
          <w:rFonts w:ascii="Times New Roman" w:hAnsi="Times New Roman"/>
          <w:i/>
          <w:sz w:val="24"/>
          <w:szCs w:val="24"/>
        </w:rPr>
        <w:t xml:space="preserve"> </w:t>
      </w:r>
      <w:r w:rsidRPr="00761B1E">
        <w:rPr>
          <w:rFonts w:ascii="Times New Roman" w:hAnsi="Times New Roman"/>
          <w:sz w:val="24"/>
          <w:szCs w:val="24"/>
        </w:rPr>
        <w:t xml:space="preserve">ET1 y en el promedio de los </w:t>
      </w:r>
      <w:r w:rsidRPr="001511D6">
        <w:rPr>
          <w:rFonts w:ascii="Times New Roman" w:hAnsi="Times New Roman"/>
          <w:sz w:val="24"/>
          <w:szCs w:val="24"/>
        </w:rPr>
        <w:t>ítems</w:t>
      </w:r>
      <w:r w:rsidRPr="00182F71">
        <w:rPr>
          <w:rFonts w:ascii="Times New Roman" w:hAnsi="Times New Roman"/>
          <w:sz w:val="24"/>
          <w:szCs w:val="24"/>
        </w:rPr>
        <w:t xml:space="preserve"> </w:t>
      </w:r>
      <w:r w:rsidRPr="00761B1E">
        <w:rPr>
          <w:rFonts w:ascii="Times New Roman" w:hAnsi="Times New Roman"/>
          <w:sz w:val="24"/>
          <w:szCs w:val="24"/>
        </w:rPr>
        <w:t xml:space="preserve">ETpro </w:t>
      </w:r>
      <w:r w:rsidRPr="000032DC">
        <w:rPr>
          <w:rFonts w:ascii="Times New Roman" w:hAnsi="Times New Roman"/>
          <w:sz w:val="24"/>
          <w:szCs w:val="24"/>
        </w:rPr>
        <w:t>(cuadro 1.1).</w:t>
      </w:r>
    </w:p>
    <w:p w14:paraId="15018601" w14:textId="77777777" w:rsidR="00A43E08" w:rsidRDefault="00A43E08" w:rsidP="00A43E08">
      <w:pPr>
        <w:pStyle w:val="Estilo1"/>
        <w:spacing w:after="0"/>
        <w:rPr>
          <w:rFonts w:ascii="Times New Roman" w:hAnsi="Times New Roman"/>
          <w:b/>
          <w:sz w:val="24"/>
          <w:szCs w:val="24"/>
          <w:lang w:val="es-MX"/>
        </w:rPr>
      </w:pPr>
      <w:bookmarkStart w:id="6" w:name="_Ref427678940"/>
      <w:bookmarkStart w:id="7" w:name="_Toc433666702"/>
    </w:p>
    <w:p w14:paraId="767E897C" w14:textId="77777777" w:rsidR="00A43E08" w:rsidRDefault="00A43E08" w:rsidP="00A43E08">
      <w:pPr>
        <w:pStyle w:val="Estilo1"/>
        <w:spacing w:after="0"/>
        <w:rPr>
          <w:rFonts w:ascii="Times New Roman" w:hAnsi="Times New Roman"/>
          <w:b/>
          <w:sz w:val="24"/>
          <w:szCs w:val="24"/>
          <w:lang w:val="es-MX"/>
        </w:rPr>
      </w:pPr>
    </w:p>
    <w:p w14:paraId="6F6D51EE" w14:textId="77777777" w:rsidR="00A43E08" w:rsidRDefault="00A43E08" w:rsidP="00A43E08">
      <w:pPr>
        <w:pStyle w:val="Estilo1"/>
        <w:spacing w:after="0"/>
        <w:rPr>
          <w:rFonts w:ascii="Times New Roman" w:hAnsi="Times New Roman"/>
          <w:b/>
          <w:sz w:val="24"/>
          <w:szCs w:val="24"/>
          <w:lang w:val="es-MX"/>
        </w:rPr>
      </w:pPr>
    </w:p>
    <w:p w14:paraId="4FED0947" w14:textId="77777777" w:rsidR="00A43E08" w:rsidRDefault="00A43E08" w:rsidP="00A43E08">
      <w:pPr>
        <w:pStyle w:val="Estilo1"/>
        <w:spacing w:after="0"/>
        <w:rPr>
          <w:rFonts w:ascii="Times New Roman" w:hAnsi="Times New Roman"/>
          <w:b/>
          <w:sz w:val="24"/>
          <w:szCs w:val="24"/>
          <w:lang w:val="es-MX"/>
        </w:rPr>
      </w:pPr>
    </w:p>
    <w:p w14:paraId="5389BF56" w14:textId="77777777" w:rsidR="00A43E08" w:rsidRDefault="00A43E08" w:rsidP="00A43E08">
      <w:pPr>
        <w:pStyle w:val="Estilo1"/>
        <w:spacing w:after="0"/>
        <w:rPr>
          <w:rFonts w:ascii="Times New Roman" w:hAnsi="Times New Roman"/>
          <w:b/>
          <w:sz w:val="24"/>
          <w:szCs w:val="24"/>
          <w:lang w:val="es-MX"/>
        </w:rPr>
      </w:pPr>
    </w:p>
    <w:p w14:paraId="667E1836" w14:textId="77777777" w:rsidR="00A43E08" w:rsidRDefault="00A43E08" w:rsidP="00A43E08">
      <w:pPr>
        <w:pStyle w:val="Estilo1"/>
        <w:spacing w:after="0"/>
        <w:rPr>
          <w:rFonts w:ascii="Times New Roman" w:hAnsi="Times New Roman"/>
          <w:b/>
          <w:sz w:val="24"/>
          <w:szCs w:val="24"/>
          <w:lang w:val="es-MX"/>
        </w:rPr>
      </w:pPr>
    </w:p>
    <w:p w14:paraId="0E73C4E2" w14:textId="77777777" w:rsidR="00A43E08" w:rsidRDefault="00A43E08" w:rsidP="00A43E08">
      <w:pPr>
        <w:pStyle w:val="Estilo1"/>
        <w:spacing w:after="0"/>
        <w:rPr>
          <w:rFonts w:ascii="Times New Roman" w:hAnsi="Times New Roman"/>
          <w:b/>
          <w:sz w:val="24"/>
          <w:szCs w:val="24"/>
          <w:lang w:val="es-MX"/>
        </w:rPr>
      </w:pPr>
    </w:p>
    <w:p w14:paraId="0A54CFD9" w14:textId="77777777" w:rsidR="00A43E08" w:rsidRDefault="00A43E08" w:rsidP="00A43E08">
      <w:pPr>
        <w:pStyle w:val="Estilo1"/>
        <w:spacing w:after="0"/>
        <w:rPr>
          <w:rFonts w:ascii="Times New Roman" w:hAnsi="Times New Roman"/>
          <w:b/>
          <w:sz w:val="24"/>
          <w:szCs w:val="24"/>
          <w:lang w:val="es-MX"/>
        </w:rPr>
      </w:pPr>
    </w:p>
    <w:p w14:paraId="72B65EB8" w14:textId="77777777" w:rsidR="00A43E08" w:rsidRDefault="00A43E08" w:rsidP="00A43E08">
      <w:pPr>
        <w:pStyle w:val="Estilo1"/>
        <w:spacing w:after="0"/>
        <w:rPr>
          <w:rFonts w:ascii="Times New Roman" w:hAnsi="Times New Roman"/>
          <w:b/>
          <w:sz w:val="24"/>
          <w:szCs w:val="24"/>
          <w:lang w:val="es-MX"/>
        </w:rPr>
      </w:pPr>
    </w:p>
    <w:p w14:paraId="595C9D19" w14:textId="77777777" w:rsidR="00A43E08" w:rsidRDefault="00A43E08" w:rsidP="00A43E08">
      <w:pPr>
        <w:pStyle w:val="Estilo1"/>
        <w:spacing w:after="0"/>
        <w:rPr>
          <w:rFonts w:ascii="Times New Roman" w:hAnsi="Times New Roman"/>
          <w:b/>
          <w:sz w:val="24"/>
          <w:szCs w:val="24"/>
          <w:lang w:val="es-MX"/>
        </w:rPr>
      </w:pPr>
    </w:p>
    <w:p w14:paraId="5103A36B" w14:textId="77777777" w:rsidR="00A43E08" w:rsidRDefault="00A43E08" w:rsidP="00A43E08">
      <w:pPr>
        <w:pStyle w:val="Estilo1"/>
        <w:spacing w:after="0"/>
        <w:rPr>
          <w:rFonts w:ascii="Times New Roman" w:hAnsi="Times New Roman"/>
          <w:b/>
          <w:sz w:val="24"/>
          <w:szCs w:val="24"/>
          <w:lang w:val="es-MX"/>
        </w:rPr>
      </w:pPr>
    </w:p>
    <w:p w14:paraId="13A129D3" w14:textId="77777777" w:rsidR="00A43E08" w:rsidRDefault="00A43E08" w:rsidP="00A43E08">
      <w:pPr>
        <w:pStyle w:val="Estilo1"/>
        <w:spacing w:after="0"/>
        <w:rPr>
          <w:rFonts w:ascii="Times New Roman" w:hAnsi="Times New Roman"/>
          <w:b/>
          <w:sz w:val="24"/>
          <w:szCs w:val="24"/>
          <w:lang w:val="es-MX"/>
        </w:rPr>
      </w:pPr>
    </w:p>
    <w:p w14:paraId="28CE30FC" w14:textId="77777777" w:rsidR="00A43E08" w:rsidRDefault="00A43E08" w:rsidP="00A43E08">
      <w:pPr>
        <w:pStyle w:val="Estilo1"/>
        <w:spacing w:after="0"/>
        <w:rPr>
          <w:rFonts w:ascii="Times New Roman" w:hAnsi="Times New Roman"/>
          <w:sz w:val="24"/>
          <w:szCs w:val="24"/>
          <w:lang w:val="es-MX"/>
        </w:rPr>
      </w:pPr>
      <w:r w:rsidRPr="00501661">
        <w:rPr>
          <w:rFonts w:ascii="Times New Roman" w:hAnsi="Times New Roman"/>
          <w:b/>
          <w:sz w:val="24"/>
          <w:szCs w:val="24"/>
          <w:lang w:val="es-MX"/>
        </w:rPr>
        <w:lastRenderedPageBreak/>
        <w:t>Gráfica</w:t>
      </w:r>
      <w:r w:rsidRPr="00501661">
        <w:rPr>
          <w:rFonts w:ascii="Times New Roman" w:hAnsi="Times New Roman"/>
          <w:b/>
          <w:sz w:val="24"/>
          <w:szCs w:val="24"/>
          <w:lang w:val="es-ES"/>
        </w:rPr>
        <w:t xml:space="preserve"> </w:t>
      </w:r>
      <w:bookmarkEnd w:id="6"/>
      <w:r w:rsidRPr="00501661">
        <w:rPr>
          <w:rFonts w:ascii="Times New Roman" w:hAnsi="Times New Roman"/>
          <w:b/>
          <w:sz w:val="24"/>
          <w:szCs w:val="24"/>
          <w:lang w:val="es-ES"/>
        </w:rPr>
        <w:t>1.3</w:t>
      </w:r>
      <w:r>
        <w:rPr>
          <w:rFonts w:ascii="Times New Roman" w:hAnsi="Times New Roman"/>
          <w:b/>
          <w:sz w:val="24"/>
          <w:szCs w:val="24"/>
          <w:lang w:val="es-ES"/>
        </w:rPr>
        <w:t xml:space="preserve"> </w:t>
      </w:r>
      <w:r w:rsidRPr="00761B1E">
        <w:rPr>
          <w:rFonts w:ascii="Times New Roman" w:hAnsi="Times New Roman"/>
          <w:sz w:val="24"/>
          <w:szCs w:val="24"/>
          <w:lang w:val="es-MX"/>
        </w:rPr>
        <w:t>Proporciones muestrales (con IC al 95</w:t>
      </w:r>
      <w:r>
        <w:rPr>
          <w:rFonts w:ascii="Times New Roman" w:hAnsi="Times New Roman"/>
          <w:sz w:val="24"/>
          <w:szCs w:val="24"/>
          <w:lang w:val="es-MX"/>
        </w:rPr>
        <w:t xml:space="preserve"> </w:t>
      </w:r>
      <w:r w:rsidRPr="00761B1E">
        <w:rPr>
          <w:rFonts w:ascii="Times New Roman" w:hAnsi="Times New Roman"/>
          <w:sz w:val="24"/>
          <w:szCs w:val="24"/>
          <w:lang w:val="es-MX"/>
        </w:rPr>
        <w:t xml:space="preserve">%) por género de los indicadores </w:t>
      </w:r>
    </w:p>
    <w:p w14:paraId="093A0945" w14:textId="77777777" w:rsidR="00A43E08" w:rsidRPr="00501661" w:rsidRDefault="00A43E08" w:rsidP="00A43E08">
      <w:pPr>
        <w:pStyle w:val="Estilo1"/>
        <w:spacing w:after="0"/>
        <w:rPr>
          <w:rFonts w:ascii="Times New Roman" w:hAnsi="Times New Roman"/>
          <w:sz w:val="24"/>
          <w:szCs w:val="24"/>
          <w:lang w:val="es-MX"/>
        </w:rPr>
      </w:pPr>
      <w:r w:rsidRPr="00761B1E">
        <w:rPr>
          <w:rFonts w:ascii="Times New Roman" w:hAnsi="Times New Roman"/>
          <w:sz w:val="24"/>
          <w:szCs w:val="24"/>
          <w:lang w:val="es-MX"/>
        </w:rPr>
        <w:t xml:space="preserve">de </w:t>
      </w:r>
      <w:r>
        <w:rPr>
          <w:rFonts w:ascii="Times New Roman" w:hAnsi="Times New Roman"/>
          <w:sz w:val="24"/>
          <w:szCs w:val="24"/>
          <w:lang w:val="es-MX"/>
        </w:rPr>
        <w:t>e</w:t>
      </w:r>
      <w:r w:rsidRPr="00761B1E">
        <w:rPr>
          <w:rFonts w:ascii="Times New Roman" w:hAnsi="Times New Roman"/>
          <w:sz w:val="24"/>
          <w:szCs w:val="24"/>
          <w:lang w:val="es-MX"/>
        </w:rPr>
        <w:t>tiquetado a nivel nacional.</w:t>
      </w:r>
      <w:bookmarkEnd w:id="7"/>
    </w:p>
    <w:p w14:paraId="128247C1" w14:textId="77777777" w:rsidR="00A43E08" w:rsidRPr="00761B1E" w:rsidRDefault="00A43E08" w:rsidP="00A43E08">
      <w:pPr>
        <w:spacing w:after="0" w:line="240" w:lineRule="auto"/>
        <w:jc w:val="center"/>
        <w:rPr>
          <w:rFonts w:ascii="Times New Roman" w:hAnsi="Times New Roman"/>
          <w:noProof/>
          <w:sz w:val="24"/>
          <w:szCs w:val="24"/>
          <w:lang w:eastAsia="es-MX"/>
        </w:rPr>
      </w:pPr>
      <w:r>
        <w:rPr>
          <w:rFonts w:ascii="Times New Roman" w:hAnsi="Times New Roman"/>
          <w:noProof/>
          <w:sz w:val="24"/>
          <w:szCs w:val="24"/>
          <w:lang w:eastAsia="es-MX"/>
        </w:rPr>
        <w:drawing>
          <wp:inline distT="0" distB="0" distL="0" distR="0" wp14:anchorId="6FCBDF20" wp14:editId="7B3BC6E2">
            <wp:extent cx="2743200" cy="2622550"/>
            <wp:effectExtent l="0" t="0" r="0" b="6350"/>
            <wp:docPr id="5" name="Imagen 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6"/>
                    <pic:cNvPicPr>
                      <a:picLocks noChangeAspect="1" noChangeArrowheads="1"/>
                    </pic:cNvPicPr>
                  </pic:nvPicPr>
                  <pic:blipFill>
                    <a:blip r:embed="rId15">
                      <a:extLst>
                        <a:ext uri="{28A0092B-C50C-407E-A947-70E740481C1C}">
                          <a14:useLocalDpi xmlns:a14="http://schemas.microsoft.com/office/drawing/2010/main" val="0"/>
                        </a:ext>
                      </a:extLst>
                    </a:blip>
                    <a:srcRect r="13136"/>
                    <a:stretch>
                      <a:fillRect/>
                    </a:stretch>
                  </pic:blipFill>
                  <pic:spPr bwMode="auto">
                    <a:xfrm>
                      <a:off x="0" y="0"/>
                      <a:ext cx="2743200" cy="2622550"/>
                    </a:xfrm>
                    <a:prstGeom prst="rect">
                      <a:avLst/>
                    </a:prstGeom>
                    <a:noFill/>
                    <a:ln>
                      <a:noFill/>
                    </a:ln>
                  </pic:spPr>
                </pic:pic>
              </a:graphicData>
            </a:graphic>
          </wp:inline>
        </w:drawing>
      </w:r>
    </w:p>
    <w:p w14:paraId="2B07669F" w14:textId="77777777" w:rsidR="00A43E08" w:rsidRPr="0039316C" w:rsidRDefault="00A43E08" w:rsidP="00A43E08">
      <w:pPr>
        <w:pStyle w:val="Estilo1"/>
        <w:spacing w:after="0" w:line="360" w:lineRule="auto"/>
        <w:rPr>
          <w:rStyle w:val="hps"/>
          <w:rFonts w:ascii="Times New Roman" w:hAnsi="Times New Roman"/>
          <w:sz w:val="24"/>
          <w:szCs w:val="24"/>
          <w:lang w:val="es-ES"/>
        </w:rPr>
      </w:pPr>
      <w:r w:rsidRPr="0039316C">
        <w:rPr>
          <w:rFonts w:ascii="Times New Roman" w:hAnsi="Times New Roman"/>
          <w:sz w:val="24"/>
          <w:szCs w:val="24"/>
          <w:lang w:val="es-ES"/>
        </w:rPr>
        <w:t xml:space="preserve">Fuente: </w:t>
      </w:r>
      <w:r w:rsidRPr="0039316C">
        <w:rPr>
          <w:rStyle w:val="hps"/>
          <w:rFonts w:ascii="Times New Roman" w:hAnsi="Times New Roman"/>
          <w:sz w:val="24"/>
          <w:szCs w:val="24"/>
          <w:lang w:val="es-ES"/>
        </w:rPr>
        <w:t>Montesinos-López et al. (2016a).</w:t>
      </w:r>
    </w:p>
    <w:p w14:paraId="55F89B61" w14:textId="77777777" w:rsidR="00A43E08" w:rsidRPr="00761B1E" w:rsidRDefault="00A43E08" w:rsidP="00A43E08">
      <w:pPr>
        <w:pStyle w:val="Estilo1"/>
        <w:spacing w:after="0" w:line="360" w:lineRule="auto"/>
        <w:jc w:val="left"/>
        <w:rPr>
          <w:rFonts w:ascii="Times New Roman" w:hAnsi="Times New Roman"/>
          <w:sz w:val="24"/>
          <w:szCs w:val="24"/>
          <w:lang w:val="es-MX"/>
        </w:rPr>
      </w:pPr>
    </w:p>
    <w:p w14:paraId="3D6DCC3A" w14:textId="77777777" w:rsidR="00A43E08" w:rsidRPr="00761B1E" w:rsidRDefault="00A43E08" w:rsidP="00A43E08">
      <w:pPr>
        <w:spacing w:line="360" w:lineRule="auto"/>
        <w:rPr>
          <w:rFonts w:ascii="Times New Roman" w:hAnsi="Times New Roman"/>
          <w:sz w:val="24"/>
          <w:szCs w:val="24"/>
        </w:rPr>
      </w:pPr>
      <w:r w:rsidRPr="00761B1E">
        <w:rPr>
          <w:rFonts w:ascii="Times New Roman" w:hAnsi="Times New Roman"/>
          <w:b/>
          <w:sz w:val="24"/>
          <w:szCs w:val="24"/>
        </w:rPr>
        <w:t>Asociación de la actitud hacia el etiquetado por sector laboral</w:t>
      </w:r>
      <w:r w:rsidRPr="00761B1E">
        <w:rPr>
          <w:rFonts w:ascii="Times New Roman" w:hAnsi="Times New Roman"/>
          <w:sz w:val="24"/>
          <w:szCs w:val="24"/>
        </w:rPr>
        <w:t xml:space="preserve"> </w:t>
      </w:r>
    </w:p>
    <w:p w14:paraId="3840ADCE" w14:textId="77777777" w:rsidR="00A43E08" w:rsidRDefault="00A43E08" w:rsidP="00A43E08">
      <w:pPr>
        <w:widowControl w:val="0"/>
        <w:autoSpaceDE w:val="0"/>
        <w:autoSpaceDN w:val="0"/>
        <w:adjustRightInd w:val="0"/>
        <w:spacing w:before="240" w:after="240" w:line="360" w:lineRule="auto"/>
        <w:jc w:val="both"/>
        <w:rPr>
          <w:rFonts w:ascii="Times New Roman" w:hAnsi="Times New Roman"/>
          <w:sz w:val="24"/>
          <w:szCs w:val="24"/>
        </w:rPr>
      </w:pPr>
      <w:r w:rsidRPr="00761B1E">
        <w:rPr>
          <w:rFonts w:ascii="Times New Roman" w:hAnsi="Times New Roman"/>
          <w:sz w:val="24"/>
          <w:szCs w:val="24"/>
        </w:rPr>
        <w:t>Excepto el sector Pesca, los demás sectores poseen cifras superiores al 80</w:t>
      </w:r>
      <w:r>
        <w:rPr>
          <w:rFonts w:ascii="Times New Roman" w:hAnsi="Times New Roman"/>
          <w:sz w:val="24"/>
          <w:szCs w:val="24"/>
        </w:rPr>
        <w:t xml:space="preserve"> </w:t>
      </w:r>
      <w:r w:rsidRPr="00761B1E">
        <w:rPr>
          <w:rFonts w:ascii="Times New Roman" w:hAnsi="Times New Roman"/>
          <w:sz w:val="24"/>
          <w:szCs w:val="24"/>
        </w:rPr>
        <w:t xml:space="preserve">% en cuanto a los </w:t>
      </w:r>
      <w:r w:rsidRPr="0059348E">
        <w:rPr>
          <w:rFonts w:ascii="Times New Roman" w:hAnsi="Times New Roman"/>
          <w:sz w:val="24"/>
          <w:szCs w:val="24"/>
        </w:rPr>
        <w:t>ítems</w:t>
      </w:r>
      <w:r w:rsidRPr="00761B1E">
        <w:rPr>
          <w:rFonts w:ascii="Times New Roman" w:hAnsi="Times New Roman"/>
          <w:sz w:val="24"/>
          <w:szCs w:val="24"/>
        </w:rPr>
        <w:t xml:space="preserve"> para el etiquetado (gráfica 1.4). Por ejemplo, Minería presenta 94.19</w:t>
      </w:r>
      <w:r>
        <w:rPr>
          <w:rFonts w:ascii="Times New Roman" w:hAnsi="Times New Roman"/>
          <w:sz w:val="24"/>
          <w:szCs w:val="24"/>
        </w:rPr>
        <w:t xml:space="preserve"> </w:t>
      </w:r>
      <w:r w:rsidRPr="00761B1E">
        <w:rPr>
          <w:rFonts w:ascii="Times New Roman" w:hAnsi="Times New Roman"/>
          <w:sz w:val="24"/>
          <w:szCs w:val="24"/>
        </w:rPr>
        <w:t>%; Forestal, 92.07</w:t>
      </w:r>
      <w:r>
        <w:rPr>
          <w:rFonts w:ascii="Times New Roman" w:hAnsi="Times New Roman"/>
          <w:sz w:val="24"/>
          <w:szCs w:val="24"/>
        </w:rPr>
        <w:t xml:space="preserve"> </w:t>
      </w:r>
      <w:r w:rsidRPr="00761B1E">
        <w:rPr>
          <w:rFonts w:ascii="Times New Roman" w:hAnsi="Times New Roman"/>
          <w:sz w:val="24"/>
          <w:szCs w:val="24"/>
        </w:rPr>
        <w:t>%; Servicios, 88.99</w:t>
      </w:r>
      <w:r>
        <w:rPr>
          <w:rFonts w:ascii="Times New Roman" w:hAnsi="Times New Roman"/>
          <w:sz w:val="24"/>
          <w:szCs w:val="24"/>
        </w:rPr>
        <w:t xml:space="preserve"> </w:t>
      </w:r>
      <w:r w:rsidRPr="00761B1E">
        <w:rPr>
          <w:rFonts w:ascii="Times New Roman" w:hAnsi="Times New Roman"/>
          <w:sz w:val="24"/>
          <w:szCs w:val="24"/>
        </w:rPr>
        <w:t>%; Ganadería, 87.77</w:t>
      </w:r>
      <w:r>
        <w:rPr>
          <w:rFonts w:ascii="Times New Roman" w:hAnsi="Times New Roman"/>
          <w:sz w:val="24"/>
          <w:szCs w:val="24"/>
        </w:rPr>
        <w:t xml:space="preserve"> </w:t>
      </w:r>
      <w:r w:rsidRPr="00761B1E">
        <w:rPr>
          <w:rFonts w:ascii="Times New Roman" w:hAnsi="Times New Roman"/>
          <w:sz w:val="24"/>
          <w:szCs w:val="24"/>
        </w:rPr>
        <w:t>%; Comercio, 85.87</w:t>
      </w:r>
      <w:r>
        <w:rPr>
          <w:rFonts w:ascii="Times New Roman" w:hAnsi="Times New Roman"/>
          <w:sz w:val="24"/>
          <w:szCs w:val="24"/>
        </w:rPr>
        <w:t xml:space="preserve"> </w:t>
      </w:r>
      <w:r w:rsidRPr="00761B1E">
        <w:rPr>
          <w:rFonts w:ascii="Times New Roman" w:hAnsi="Times New Roman"/>
          <w:sz w:val="24"/>
          <w:szCs w:val="24"/>
        </w:rPr>
        <w:t>%; Hogar, 85.56</w:t>
      </w:r>
      <w:r>
        <w:rPr>
          <w:rFonts w:ascii="Times New Roman" w:hAnsi="Times New Roman"/>
          <w:sz w:val="24"/>
          <w:szCs w:val="24"/>
        </w:rPr>
        <w:t xml:space="preserve"> </w:t>
      </w:r>
      <w:r w:rsidRPr="00761B1E">
        <w:rPr>
          <w:rFonts w:ascii="Times New Roman" w:hAnsi="Times New Roman"/>
          <w:sz w:val="24"/>
          <w:szCs w:val="24"/>
        </w:rPr>
        <w:t>%; Otros, 85.47</w:t>
      </w:r>
      <w:r>
        <w:rPr>
          <w:rFonts w:ascii="Times New Roman" w:hAnsi="Times New Roman"/>
          <w:sz w:val="24"/>
          <w:szCs w:val="24"/>
        </w:rPr>
        <w:t xml:space="preserve"> </w:t>
      </w:r>
      <w:r w:rsidRPr="00761B1E">
        <w:rPr>
          <w:rFonts w:ascii="Times New Roman" w:hAnsi="Times New Roman"/>
          <w:sz w:val="24"/>
          <w:szCs w:val="24"/>
        </w:rPr>
        <w:t>%; Agricultura, 84.58</w:t>
      </w:r>
      <w:r>
        <w:rPr>
          <w:rFonts w:ascii="Times New Roman" w:hAnsi="Times New Roman"/>
          <w:sz w:val="24"/>
          <w:szCs w:val="24"/>
        </w:rPr>
        <w:t xml:space="preserve"> </w:t>
      </w:r>
      <w:r w:rsidRPr="00761B1E">
        <w:rPr>
          <w:rFonts w:ascii="Times New Roman" w:hAnsi="Times New Roman"/>
          <w:sz w:val="24"/>
          <w:szCs w:val="24"/>
        </w:rPr>
        <w:t>%; Transporte, 83.28</w:t>
      </w:r>
      <w:r>
        <w:rPr>
          <w:rFonts w:ascii="Times New Roman" w:hAnsi="Times New Roman"/>
          <w:sz w:val="24"/>
          <w:szCs w:val="24"/>
        </w:rPr>
        <w:t xml:space="preserve"> </w:t>
      </w:r>
      <w:r w:rsidRPr="00761B1E">
        <w:rPr>
          <w:rFonts w:ascii="Times New Roman" w:hAnsi="Times New Roman"/>
          <w:sz w:val="24"/>
          <w:szCs w:val="24"/>
        </w:rPr>
        <w:t>%; Construcción, 82.88</w:t>
      </w:r>
      <w:r>
        <w:rPr>
          <w:rFonts w:ascii="Times New Roman" w:hAnsi="Times New Roman"/>
          <w:sz w:val="24"/>
          <w:szCs w:val="24"/>
        </w:rPr>
        <w:t xml:space="preserve"> </w:t>
      </w:r>
      <w:r w:rsidRPr="00761B1E">
        <w:rPr>
          <w:rFonts w:ascii="Times New Roman" w:hAnsi="Times New Roman"/>
          <w:sz w:val="24"/>
          <w:szCs w:val="24"/>
        </w:rPr>
        <w:t>%, e Industria manufacturera 82.03</w:t>
      </w:r>
      <w:r>
        <w:rPr>
          <w:rFonts w:ascii="Times New Roman" w:hAnsi="Times New Roman"/>
          <w:sz w:val="24"/>
          <w:szCs w:val="24"/>
        </w:rPr>
        <w:t xml:space="preserve"> </w:t>
      </w:r>
      <w:r w:rsidRPr="00761B1E">
        <w:rPr>
          <w:rFonts w:ascii="Times New Roman" w:hAnsi="Times New Roman"/>
          <w:sz w:val="24"/>
          <w:szCs w:val="24"/>
        </w:rPr>
        <w:t>%. Lo anterior indica que la mayoría de los sectores están de acuerdo con el etiquetado de los productos GM</w:t>
      </w:r>
      <w:r>
        <w:rPr>
          <w:rFonts w:ascii="Times New Roman" w:hAnsi="Times New Roman"/>
          <w:sz w:val="24"/>
          <w:szCs w:val="24"/>
        </w:rPr>
        <w:t xml:space="preserve">; </w:t>
      </w:r>
      <w:r w:rsidRPr="00761B1E">
        <w:rPr>
          <w:rFonts w:ascii="Times New Roman" w:hAnsi="Times New Roman"/>
          <w:sz w:val="24"/>
          <w:szCs w:val="24"/>
        </w:rPr>
        <w:t>en este caso, el sector laboral no resultó significativo para ningún</w:t>
      </w:r>
      <w:r w:rsidRPr="00501661">
        <w:rPr>
          <w:rFonts w:ascii="Times New Roman" w:hAnsi="Times New Roman"/>
          <w:i/>
          <w:sz w:val="24"/>
          <w:szCs w:val="24"/>
        </w:rPr>
        <w:t xml:space="preserve"> </w:t>
      </w:r>
      <w:r w:rsidRPr="008E6869">
        <w:rPr>
          <w:rFonts w:ascii="Times New Roman" w:hAnsi="Times New Roman"/>
          <w:sz w:val="24"/>
          <w:szCs w:val="24"/>
        </w:rPr>
        <w:t>ítem</w:t>
      </w:r>
      <w:r w:rsidRPr="00182F71">
        <w:rPr>
          <w:rFonts w:ascii="Times New Roman" w:hAnsi="Times New Roman"/>
          <w:sz w:val="24"/>
          <w:szCs w:val="24"/>
        </w:rPr>
        <w:t xml:space="preserve"> </w:t>
      </w:r>
      <w:r w:rsidRPr="00761B1E">
        <w:rPr>
          <w:rFonts w:ascii="Times New Roman" w:hAnsi="Times New Roman"/>
          <w:sz w:val="24"/>
          <w:szCs w:val="24"/>
        </w:rPr>
        <w:t xml:space="preserve">del factor </w:t>
      </w:r>
      <w:r w:rsidRPr="000032DC">
        <w:rPr>
          <w:rFonts w:ascii="Times New Roman" w:hAnsi="Times New Roman"/>
          <w:sz w:val="24"/>
          <w:szCs w:val="24"/>
        </w:rPr>
        <w:t>etiquetado (cuadro 1.1).</w:t>
      </w:r>
    </w:p>
    <w:p w14:paraId="24587E6C" w14:textId="77777777" w:rsidR="00A43E08" w:rsidRDefault="00A43E08" w:rsidP="00A43E08">
      <w:pPr>
        <w:widowControl w:val="0"/>
        <w:autoSpaceDE w:val="0"/>
        <w:autoSpaceDN w:val="0"/>
        <w:adjustRightInd w:val="0"/>
        <w:spacing w:before="240" w:after="240" w:line="360" w:lineRule="auto"/>
        <w:jc w:val="both"/>
        <w:rPr>
          <w:rFonts w:ascii="Times New Roman" w:hAnsi="Times New Roman"/>
          <w:sz w:val="24"/>
          <w:szCs w:val="24"/>
        </w:rPr>
      </w:pPr>
    </w:p>
    <w:p w14:paraId="71F6ACC1" w14:textId="77777777" w:rsidR="00A43E08" w:rsidRDefault="00A43E08" w:rsidP="00A43E08">
      <w:pPr>
        <w:widowControl w:val="0"/>
        <w:autoSpaceDE w:val="0"/>
        <w:autoSpaceDN w:val="0"/>
        <w:adjustRightInd w:val="0"/>
        <w:spacing w:before="240" w:after="240" w:line="360" w:lineRule="auto"/>
        <w:jc w:val="both"/>
        <w:rPr>
          <w:rFonts w:ascii="Times New Roman" w:hAnsi="Times New Roman"/>
          <w:sz w:val="24"/>
          <w:szCs w:val="24"/>
        </w:rPr>
      </w:pPr>
    </w:p>
    <w:p w14:paraId="1F4E58CF" w14:textId="77777777" w:rsidR="00A43E08" w:rsidRDefault="00A43E08" w:rsidP="00A43E08">
      <w:pPr>
        <w:widowControl w:val="0"/>
        <w:autoSpaceDE w:val="0"/>
        <w:autoSpaceDN w:val="0"/>
        <w:adjustRightInd w:val="0"/>
        <w:spacing w:before="240" w:after="240" w:line="360" w:lineRule="auto"/>
        <w:jc w:val="both"/>
        <w:rPr>
          <w:rFonts w:ascii="Times New Roman" w:hAnsi="Times New Roman"/>
          <w:sz w:val="24"/>
          <w:szCs w:val="24"/>
        </w:rPr>
      </w:pPr>
    </w:p>
    <w:p w14:paraId="1BB1B7DF" w14:textId="77777777" w:rsidR="00A43E08" w:rsidRDefault="00A43E08" w:rsidP="00A43E08">
      <w:pPr>
        <w:widowControl w:val="0"/>
        <w:autoSpaceDE w:val="0"/>
        <w:autoSpaceDN w:val="0"/>
        <w:adjustRightInd w:val="0"/>
        <w:spacing w:before="240" w:after="240" w:line="360" w:lineRule="auto"/>
        <w:jc w:val="both"/>
        <w:rPr>
          <w:rFonts w:ascii="Times New Roman" w:hAnsi="Times New Roman"/>
          <w:sz w:val="24"/>
          <w:szCs w:val="24"/>
        </w:rPr>
      </w:pPr>
    </w:p>
    <w:p w14:paraId="0BE7A21C" w14:textId="77777777" w:rsidR="00A43E08" w:rsidRDefault="00A43E08" w:rsidP="00A43E08">
      <w:pPr>
        <w:pStyle w:val="Estilo1"/>
        <w:spacing w:after="0"/>
        <w:rPr>
          <w:rFonts w:ascii="Times New Roman" w:hAnsi="Times New Roman"/>
          <w:sz w:val="24"/>
          <w:szCs w:val="24"/>
          <w:lang w:val="es-MX"/>
        </w:rPr>
      </w:pPr>
      <w:bookmarkStart w:id="8" w:name="_Ref427679012"/>
      <w:bookmarkStart w:id="9" w:name="_Toc433666708"/>
      <w:r w:rsidRPr="00501661">
        <w:rPr>
          <w:rFonts w:ascii="Times New Roman" w:hAnsi="Times New Roman"/>
          <w:b/>
          <w:sz w:val="24"/>
          <w:szCs w:val="24"/>
          <w:lang w:val="es-MX"/>
        </w:rPr>
        <w:lastRenderedPageBreak/>
        <w:t>Gráfica</w:t>
      </w:r>
      <w:r w:rsidRPr="00501661">
        <w:rPr>
          <w:rFonts w:ascii="Times New Roman" w:hAnsi="Times New Roman"/>
          <w:b/>
          <w:sz w:val="24"/>
          <w:szCs w:val="24"/>
          <w:lang w:val="es-ES"/>
        </w:rPr>
        <w:t xml:space="preserve"> </w:t>
      </w:r>
      <w:bookmarkEnd w:id="8"/>
      <w:r w:rsidRPr="00501661">
        <w:rPr>
          <w:rFonts w:ascii="Times New Roman" w:hAnsi="Times New Roman"/>
          <w:b/>
          <w:sz w:val="24"/>
          <w:szCs w:val="24"/>
          <w:lang w:val="es-ES"/>
        </w:rPr>
        <w:t>1.4</w:t>
      </w:r>
      <w:r>
        <w:rPr>
          <w:rFonts w:ascii="Times New Roman" w:hAnsi="Times New Roman"/>
          <w:b/>
          <w:sz w:val="24"/>
          <w:szCs w:val="24"/>
          <w:lang w:val="es-ES"/>
        </w:rPr>
        <w:t xml:space="preserve"> </w:t>
      </w:r>
      <w:r w:rsidRPr="00761B1E">
        <w:rPr>
          <w:rFonts w:ascii="Times New Roman" w:hAnsi="Times New Roman"/>
          <w:sz w:val="24"/>
          <w:szCs w:val="24"/>
          <w:lang w:val="es-MX"/>
        </w:rPr>
        <w:t>Proporciones muestrales (con IC al 95</w:t>
      </w:r>
      <w:r>
        <w:rPr>
          <w:rFonts w:ascii="Times New Roman" w:hAnsi="Times New Roman"/>
          <w:sz w:val="24"/>
          <w:szCs w:val="24"/>
          <w:lang w:val="es-MX"/>
        </w:rPr>
        <w:t xml:space="preserve"> </w:t>
      </w:r>
      <w:r w:rsidRPr="00761B1E">
        <w:rPr>
          <w:rFonts w:ascii="Times New Roman" w:hAnsi="Times New Roman"/>
          <w:sz w:val="24"/>
          <w:szCs w:val="24"/>
          <w:lang w:val="es-MX"/>
        </w:rPr>
        <w:t>%) por sector donde trabaja</w:t>
      </w:r>
    </w:p>
    <w:p w14:paraId="5042B335" w14:textId="77777777" w:rsidR="00A43E08" w:rsidRPr="00501661" w:rsidRDefault="00A43E08" w:rsidP="00A43E08">
      <w:pPr>
        <w:pStyle w:val="Estilo1"/>
        <w:spacing w:after="0"/>
        <w:rPr>
          <w:rFonts w:ascii="Times New Roman" w:hAnsi="Times New Roman"/>
          <w:sz w:val="24"/>
          <w:szCs w:val="24"/>
          <w:lang w:val="es-MX"/>
        </w:rPr>
      </w:pPr>
      <w:r w:rsidRPr="00761B1E">
        <w:rPr>
          <w:rFonts w:ascii="Times New Roman" w:hAnsi="Times New Roman"/>
          <w:sz w:val="24"/>
          <w:szCs w:val="24"/>
          <w:lang w:val="es-MX"/>
        </w:rPr>
        <w:t>d</w:t>
      </w:r>
      <w:r>
        <w:rPr>
          <w:rFonts w:ascii="Times New Roman" w:hAnsi="Times New Roman"/>
          <w:sz w:val="24"/>
          <w:szCs w:val="24"/>
          <w:lang w:val="es-MX"/>
        </w:rPr>
        <w:t>e los indicadores de e</w:t>
      </w:r>
      <w:r w:rsidRPr="00761B1E">
        <w:rPr>
          <w:rFonts w:ascii="Times New Roman" w:hAnsi="Times New Roman"/>
          <w:sz w:val="24"/>
          <w:szCs w:val="24"/>
          <w:lang w:val="es-MX"/>
        </w:rPr>
        <w:t>tiquetado a nivel nacional.</w:t>
      </w:r>
      <w:bookmarkEnd w:id="9"/>
    </w:p>
    <w:p w14:paraId="29E1EA72" w14:textId="77777777" w:rsidR="00A43E08" w:rsidRDefault="00A43E08" w:rsidP="00A43E08">
      <w:pPr>
        <w:spacing w:line="240" w:lineRule="auto"/>
        <w:jc w:val="center"/>
        <w:rPr>
          <w:rFonts w:ascii="Times New Roman" w:hAnsi="Times New Roman"/>
          <w:noProof/>
          <w:sz w:val="24"/>
          <w:szCs w:val="24"/>
          <w:lang w:eastAsia="es-MX"/>
        </w:rPr>
      </w:pPr>
      <w:r>
        <w:rPr>
          <w:rFonts w:ascii="Times New Roman" w:hAnsi="Times New Roman"/>
          <w:noProof/>
          <w:sz w:val="24"/>
          <w:szCs w:val="24"/>
          <w:lang w:eastAsia="es-MX"/>
        </w:rPr>
        <w:drawing>
          <wp:inline distT="0" distB="0" distL="0" distR="0" wp14:anchorId="3F49BA79" wp14:editId="0A837CDE">
            <wp:extent cx="3822700" cy="3670300"/>
            <wp:effectExtent l="0" t="0" r="6350" b="6350"/>
            <wp:docPr id="6" name="Imagen 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37"/>
                    <pic:cNvPicPr>
                      <a:picLocks noChangeAspect="1" noChangeArrowheads="1"/>
                    </pic:cNvPicPr>
                  </pic:nvPicPr>
                  <pic:blipFill>
                    <a:blip r:embed="rId16">
                      <a:extLst>
                        <a:ext uri="{28A0092B-C50C-407E-A947-70E740481C1C}">
                          <a14:useLocalDpi xmlns:a14="http://schemas.microsoft.com/office/drawing/2010/main" val="0"/>
                        </a:ext>
                      </a:extLst>
                    </a:blip>
                    <a:srcRect r="13318"/>
                    <a:stretch>
                      <a:fillRect/>
                    </a:stretch>
                  </pic:blipFill>
                  <pic:spPr bwMode="auto">
                    <a:xfrm>
                      <a:off x="0" y="0"/>
                      <a:ext cx="3822700" cy="3670300"/>
                    </a:xfrm>
                    <a:prstGeom prst="rect">
                      <a:avLst/>
                    </a:prstGeom>
                    <a:noFill/>
                    <a:ln>
                      <a:noFill/>
                    </a:ln>
                  </pic:spPr>
                </pic:pic>
              </a:graphicData>
            </a:graphic>
          </wp:inline>
        </w:drawing>
      </w:r>
    </w:p>
    <w:p w14:paraId="5AEBEA5C" w14:textId="77777777" w:rsidR="00A43E08" w:rsidRPr="0039316C" w:rsidRDefault="00A43E08" w:rsidP="00A43E08">
      <w:pPr>
        <w:spacing w:line="240" w:lineRule="auto"/>
        <w:jc w:val="center"/>
        <w:rPr>
          <w:rFonts w:ascii="Times New Roman" w:hAnsi="Times New Roman"/>
          <w:noProof/>
          <w:sz w:val="24"/>
          <w:szCs w:val="24"/>
          <w:lang w:eastAsia="es-MX"/>
        </w:rPr>
      </w:pPr>
      <w:r w:rsidRPr="0039316C">
        <w:rPr>
          <w:rFonts w:ascii="Times New Roman" w:hAnsi="Times New Roman"/>
          <w:sz w:val="24"/>
          <w:szCs w:val="24"/>
          <w:lang w:val="es-ES"/>
        </w:rPr>
        <w:t xml:space="preserve">Fuente: </w:t>
      </w:r>
      <w:r w:rsidRPr="0039316C">
        <w:rPr>
          <w:rStyle w:val="hps"/>
          <w:rFonts w:ascii="Times New Roman" w:hAnsi="Times New Roman"/>
          <w:sz w:val="24"/>
          <w:szCs w:val="24"/>
          <w:lang w:val="es-ES"/>
        </w:rPr>
        <w:t>Montesinos-López et al. (2016a).</w:t>
      </w:r>
    </w:p>
    <w:p w14:paraId="278AA82F" w14:textId="77777777" w:rsidR="00A43E08" w:rsidRPr="00761B1E" w:rsidRDefault="00A43E08" w:rsidP="00A43E08">
      <w:pPr>
        <w:pStyle w:val="Estilo1"/>
        <w:spacing w:after="0" w:line="360" w:lineRule="auto"/>
        <w:jc w:val="left"/>
        <w:rPr>
          <w:rFonts w:ascii="Times New Roman" w:hAnsi="Times New Roman"/>
          <w:sz w:val="24"/>
          <w:szCs w:val="24"/>
          <w:lang w:val="es-MX"/>
        </w:rPr>
      </w:pPr>
    </w:p>
    <w:p w14:paraId="0D62E7F9" w14:textId="77777777" w:rsidR="00A43E08" w:rsidRPr="00761B1E" w:rsidRDefault="00A43E08" w:rsidP="00A43E08">
      <w:pPr>
        <w:spacing w:line="360" w:lineRule="auto"/>
        <w:rPr>
          <w:rFonts w:ascii="Times New Roman" w:hAnsi="Times New Roman"/>
          <w:sz w:val="24"/>
          <w:szCs w:val="24"/>
        </w:rPr>
      </w:pPr>
      <w:r w:rsidRPr="00761B1E">
        <w:rPr>
          <w:rFonts w:ascii="Times New Roman" w:hAnsi="Times New Roman"/>
          <w:b/>
          <w:sz w:val="24"/>
          <w:szCs w:val="24"/>
        </w:rPr>
        <w:t>Asociación de la actitud hacia el etiquetado por medios de comunicación</w:t>
      </w:r>
      <w:r w:rsidRPr="00761B1E">
        <w:rPr>
          <w:rFonts w:ascii="Times New Roman" w:hAnsi="Times New Roman"/>
          <w:sz w:val="24"/>
          <w:szCs w:val="24"/>
        </w:rPr>
        <w:t xml:space="preserve"> </w:t>
      </w:r>
    </w:p>
    <w:p w14:paraId="2669E738" w14:textId="77777777" w:rsidR="00A43E08" w:rsidRDefault="00A43E08" w:rsidP="00A43E08">
      <w:pPr>
        <w:spacing w:line="360" w:lineRule="auto"/>
        <w:jc w:val="both"/>
        <w:rPr>
          <w:rFonts w:ascii="Times New Roman" w:hAnsi="Times New Roman"/>
          <w:sz w:val="24"/>
          <w:szCs w:val="24"/>
        </w:rPr>
      </w:pPr>
      <w:r w:rsidRPr="00761B1E">
        <w:rPr>
          <w:rFonts w:ascii="Times New Roman" w:hAnsi="Times New Roman"/>
          <w:sz w:val="24"/>
          <w:szCs w:val="24"/>
        </w:rPr>
        <w:t>Con 94.61</w:t>
      </w:r>
      <w:r>
        <w:rPr>
          <w:rFonts w:ascii="Times New Roman" w:hAnsi="Times New Roman"/>
          <w:sz w:val="24"/>
          <w:szCs w:val="24"/>
        </w:rPr>
        <w:t xml:space="preserve"> </w:t>
      </w:r>
      <w:r w:rsidRPr="00761B1E">
        <w:rPr>
          <w:rFonts w:ascii="Times New Roman" w:hAnsi="Times New Roman"/>
          <w:sz w:val="24"/>
          <w:szCs w:val="24"/>
        </w:rPr>
        <w:t xml:space="preserve">%, los individuos que consultaron los medios de literatura especializada son los que </w:t>
      </w:r>
      <w:r>
        <w:rPr>
          <w:rFonts w:ascii="Times New Roman" w:hAnsi="Times New Roman"/>
          <w:sz w:val="24"/>
          <w:szCs w:val="24"/>
        </w:rPr>
        <w:t>mostraron</w:t>
      </w:r>
      <w:r w:rsidRPr="00761B1E">
        <w:rPr>
          <w:rFonts w:ascii="Times New Roman" w:hAnsi="Times New Roman"/>
          <w:sz w:val="24"/>
          <w:szCs w:val="24"/>
        </w:rPr>
        <w:t xml:space="preserve"> una actitud más positiva hacia el etiquetado de los OGM (gráfica 1.5). </w:t>
      </w:r>
      <w:r>
        <w:rPr>
          <w:rFonts w:ascii="Times New Roman" w:hAnsi="Times New Roman"/>
          <w:sz w:val="24"/>
          <w:szCs w:val="24"/>
        </w:rPr>
        <w:t>Dicha</w:t>
      </w:r>
      <w:r w:rsidRPr="00761B1E">
        <w:rPr>
          <w:rFonts w:ascii="Times New Roman" w:hAnsi="Times New Roman"/>
          <w:sz w:val="24"/>
          <w:szCs w:val="24"/>
        </w:rPr>
        <w:t xml:space="preserve"> tendencia es generalizada </w:t>
      </w:r>
      <w:r>
        <w:rPr>
          <w:rFonts w:ascii="Times New Roman" w:hAnsi="Times New Roman"/>
          <w:sz w:val="24"/>
          <w:szCs w:val="24"/>
        </w:rPr>
        <w:t>en</w:t>
      </w:r>
      <w:r w:rsidRPr="00761B1E">
        <w:rPr>
          <w:rFonts w:ascii="Times New Roman" w:hAnsi="Times New Roman"/>
          <w:sz w:val="24"/>
          <w:szCs w:val="24"/>
        </w:rPr>
        <w:t xml:space="preserve"> los demás medios de comunicación, pues sus cifras </w:t>
      </w:r>
      <w:r>
        <w:rPr>
          <w:rFonts w:ascii="Times New Roman" w:hAnsi="Times New Roman"/>
          <w:sz w:val="24"/>
          <w:szCs w:val="24"/>
        </w:rPr>
        <w:t>alcanzan</w:t>
      </w:r>
      <w:r w:rsidRPr="00761B1E">
        <w:rPr>
          <w:rFonts w:ascii="Times New Roman" w:hAnsi="Times New Roman"/>
          <w:sz w:val="24"/>
          <w:szCs w:val="24"/>
        </w:rPr>
        <w:t xml:space="preserve"> valores entre 80 y 90</w:t>
      </w:r>
      <w:r>
        <w:rPr>
          <w:rFonts w:ascii="Times New Roman" w:hAnsi="Times New Roman"/>
          <w:sz w:val="24"/>
          <w:szCs w:val="24"/>
        </w:rPr>
        <w:t xml:space="preserve"> </w:t>
      </w:r>
      <w:r w:rsidRPr="00761B1E">
        <w:rPr>
          <w:rFonts w:ascii="Times New Roman" w:hAnsi="Times New Roman"/>
          <w:sz w:val="24"/>
          <w:szCs w:val="24"/>
        </w:rPr>
        <w:t xml:space="preserve">%. </w:t>
      </w:r>
      <w:r>
        <w:rPr>
          <w:rFonts w:ascii="Times New Roman" w:hAnsi="Times New Roman"/>
          <w:sz w:val="24"/>
          <w:szCs w:val="24"/>
        </w:rPr>
        <w:t xml:space="preserve">En resumen, los medios </w:t>
      </w:r>
      <w:r w:rsidRPr="00761B1E">
        <w:rPr>
          <w:rFonts w:ascii="Times New Roman" w:hAnsi="Times New Roman"/>
          <w:sz w:val="24"/>
          <w:szCs w:val="24"/>
        </w:rPr>
        <w:t>de comunicación fue</w:t>
      </w:r>
      <w:r>
        <w:rPr>
          <w:rFonts w:ascii="Times New Roman" w:hAnsi="Times New Roman"/>
          <w:sz w:val="24"/>
          <w:szCs w:val="24"/>
        </w:rPr>
        <w:t>ron</w:t>
      </w:r>
      <w:r w:rsidRPr="00761B1E">
        <w:rPr>
          <w:rFonts w:ascii="Times New Roman" w:hAnsi="Times New Roman"/>
          <w:sz w:val="24"/>
          <w:szCs w:val="24"/>
        </w:rPr>
        <w:t xml:space="preserve"> significativo</w:t>
      </w:r>
      <w:r>
        <w:rPr>
          <w:rFonts w:ascii="Times New Roman" w:hAnsi="Times New Roman"/>
          <w:sz w:val="24"/>
          <w:szCs w:val="24"/>
        </w:rPr>
        <w:t>s</w:t>
      </w:r>
      <w:r w:rsidRPr="00761B1E">
        <w:rPr>
          <w:rFonts w:ascii="Times New Roman" w:hAnsi="Times New Roman"/>
          <w:sz w:val="24"/>
          <w:szCs w:val="24"/>
        </w:rPr>
        <w:t xml:space="preserve"> en todos </w:t>
      </w:r>
      <w:r w:rsidRPr="005D5966">
        <w:rPr>
          <w:rFonts w:ascii="Times New Roman" w:hAnsi="Times New Roman"/>
          <w:sz w:val="24"/>
          <w:szCs w:val="24"/>
        </w:rPr>
        <w:t>los</w:t>
      </w:r>
      <w:r w:rsidRPr="00182F71">
        <w:rPr>
          <w:rFonts w:ascii="Times New Roman" w:hAnsi="Times New Roman"/>
          <w:i/>
          <w:sz w:val="24"/>
          <w:szCs w:val="24"/>
        </w:rPr>
        <w:t xml:space="preserve"> </w:t>
      </w:r>
      <w:r w:rsidRPr="008E6869">
        <w:rPr>
          <w:rFonts w:ascii="Times New Roman" w:hAnsi="Times New Roman"/>
          <w:sz w:val="24"/>
          <w:szCs w:val="24"/>
        </w:rPr>
        <w:t>ítems</w:t>
      </w:r>
      <w:r w:rsidRPr="00761B1E">
        <w:rPr>
          <w:rFonts w:ascii="Times New Roman" w:hAnsi="Times New Roman"/>
          <w:sz w:val="24"/>
          <w:szCs w:val="24"/>
        </w:rPr>
        <w:t xml:space="preserve"> del factor </w:t>
      </w:r>
      <w:r w:rsidRPr="000032DC">
        <w:rPr>
          <w:rFonts w:ascii="Times New Roman" w:hAnsi="Times New Roman"/>
          <w:sz w:val="24"/>
          <w:szCs w:val="24"/>
        </w:rPr>
        <w:t>etiquetado (</w:t>
      </w:r>
      <w:r w:rsidRPr="000032DC">
        <w:rPr>
          <w:rFonts w:ascii="Times New Roman" w:hAnsi="Times New Roman"/>
          <w:sz w:val="24"/>
          <w:szCs w:val="24"/>
        </w:rPr>
        <w:fldChar w:fldCharType="begin" w:fldLock="1"/>
      </w:r>
      <w:r w:rsidRPr="000032DC">
        <w:rPr>
          <w:rFonts w:ascii="Times New Roman" w:hAnsi="Times New Roman"/>
          <w:sz w:val="24"/>
          <w:szCs w:val="24"/>
        </w:rPr>
        <w:instrText xml:space="preserve"> REF _Ref427673787 \h  \* MERGEFORMAT </w:instrText>
      </w:r>
      <w:r w:rsidRPr="000032DC">
        <w:rPr>
          <w:rFonts w:ascii="Times New Roman" w:hAnsi="Times New Roman"/>
          <w:sz w:val="24"/>
          <w:szCs w:val="24"/>
        </w:rPr>
      </w:r>
      <w:r w:rsidRPr="000032DC">
        <w:rPr>
          <w:rFonts w:ascii="Times New Roman" w:hAnsi="Times New Roman"/>
          <w:sz w:val="24"/>
          <w:szCs w:val="24"/>
        </w:rPr>
        <w:fldChar w:fldCharType="separate"/>
      </w:r>
      <w:r w:rsidRPr="000032DC">
        <w:rPr>
          <w:rFonts w:ascii="Times New Roman" w:hAnsi="Times New Roman"/>
          <w:sz w:val="24"/>
          <w:szCs w:val="24"/>
        </w:rPr>
        <w:t>cuadro 1.1</w:t>
      </w:r>
      <w:r w:rsidRPr="000032DC">
        <w:rPr>
          <w:rFonts w:ascii="Times New Roman" w:hAnsi="Times New Roman"/>
          <w:sz w:val="24"/>
          <w:szCs w:val="24"/>
        </w:rPr>
        <w:fldChar w:fldCharType="end"/>
      </w:r>
      <w:r w:rsidRPr="000032DC">
        <w:rPr>
          <w:rFonts w:ascii="Times New Roman" w:hAnsi="Times New Roman"/>
          <w:sz w:val="24"/>
          <w:szCs w:val="24"/>
        </w:rPr>
        <w:t>).</w:t>
      </w:r>
    </w:p>
    <w:p w14:paraId="47D805D1" w14:textId="77777777" w:rsidR="00A43E08" w:rsidRDefault="00A43E08" w:rsidP="00A43E08">
      <w:pPr>
        <w:spacing w:line="360" w:lineRule="auto"/>
        <w:jc w:val="both"/>
        <w:rPr>
          <w:rFonts w:ascii="Times New Roman" w:hAnsi="Times New Roman"/>
          <w:sz w:val="24"/>
          <w:szCs w:val="24"/>
        </w:rPr>
      </w:pPr>
      <w:r w:rsidRPr="00761B1E">
        <w:rPr>
          <w:rFonts w:ascii="Times New Roman" w:hAnsi="Times New Roman"/>
          <w:sz w:val="24"/>
          <w:szCs w:val="24"/>
        </w:rPr>
        <w:t xml:space="preserve"> </w:t>
      </w:r>
    </w:p>
    <w:p w14:paraId="4563FECA" w14:textId="77777777" w:rsidR="00A43E08" w:rsidRDefault="00A43E08" w:rsidP="00A43E08">
      <w:pPr>
        <w:spacing w:line="360" w:lineRule="auto"/>
        <w:jc w:val="both"/>
        <w:rPr>
          <w:rFonts w:ascii="Times New Roman" w:hAnsi="Times New Roman"/>
          <w:sz w:val="24"/>
          <w:szCs w:val="24"/>
        </w:rPr>
      </w:pPr>
    </w:p>
    <w:p w14:paraId="28325963" w14:textId="77777777" w:rsidR="00A43E08" w:rsidRDefault="00A43E08" w:rsidP="00A43E08">
      <w:pPr>
        <w:spacing w:line="360" w:lineRule="auto"/>
        <w:jc w:val="both"/>
        <w:rPr>
          <w:rFonts w:ascii="Times New Roman" w:hAnsi="Times New Roman"/>
          <w:sz w:val="24"/>
          <w:szCs w:val="24"/>
        </w:rPr>
      </w:pPr>
    </w:p>
    <w:p w14:paraId="2C2CFC64" w14:textId="77777777" w:rsidR="00594DC6" w:rsidRDefault="00594DC6" w:rsidP="00A43E08">
      <w:pPr>
        <w:spacing w:line="360" w:lineRule="auto"/>
        <w:jc w:val="both"/>
        <w:rPr>
          <w:rFonts w:ascii="Times New Roman" w:hAnsi="Times New Roman"/>
          <w:sz w:val="24"/>
          <w:szCs w:val="24"/>
        </w:rPr>
      </w:pPr>
    </w:p>
    <w:p w14:paraId="2E9BE1D0" w14:textId="77777777" w:rsidR="00A43E08" w:rsidRDefault="00A43E08" w:rsidP="00A43E08">
      <w:pPr>
        <w:pStyle w:val="Estilo1"/>
        <w:spacing w:after="0"/>
        <w:rPr>
          <w:rFonts w:ascii="Times New Roman" w:hAnsi="Times New Roman"/>
          <w:sz w:val="24"/>
          <w:szCs w:val="24"/>
          <w:lang w:val="es-MX"/>
        </w:rPr>
      </w:pPr>
      <w:bookmarkStart w:id="10" w:name="_Ref427679084"/>
      <w:bookmarkStart w:id="11" w:name="_Toc433666714"/>
      <w:r>
        <w:rPr>
          <w:rFonts w:ascii="Times New Roman" w:hAnsi="Times New Roman"/>
          <w:b/>
          <w:sz w:val="24"/>
          <w:szCs w:val="24"/>
          <w:lang w:val="es-MX"/>
        </w:rPr>
        <w:lastRenderedPageBreak/>
        <w:t>G</w:t>
      </w:r>
      <w:r w:rsidRPr="008C4F02">
        <w:rPr>
          <w:rFonts w:ascii="Times New Roman" w:hAnsi="Times New Roman"/>
          <w:b/>
          <w:sz w:val="24"/>
          <w:szCs w:val="24"/>
          <w:lang w:val="es-MX"/>
        </w:rPr>
        <w:t>ráfica</w:t>
      </w:r>
      <w:r w:rsidRPr="008C4F02">
        <w:rPr>
          <w:rFonts w:ascii="Times New Roman" w:hAnsi="Times New Roman"/>
          <w:b/>
          <w:sz w:val="24"/>
          <w:szCs w:val="24"/>
          <w:lang w:val="es-ES"/>
        </w:rPr>
        <w:t xml:space="preserve"> </w:t>
      </w:r>
      <w:bookmarkEnd w:id="10"/>
      <w:r w:rsidRPr="008C4F02">
        <w:rPr>
          <w:rFonts w:ascii="Times New Roman" w:hAnsi="Times New Roman"/>
          <w:b/>
          <w:sz w:val="24"/>
          <w:szCs w:val="24"/>
          <w:lang w:val="es-ES"/>
        </w:rPr>
        <w:t>1.5</w:t>
      </w:r>
      <w:r>
        <w:rPr>
          <w:rFonts w:ascii="Times New Roman" w:hAnsi="Times New Roman"/>
          <w:b/>
          <w:sz w:val="24"/>
          <w:szCs w:val="24"/>
          <w:lang w:val="es-ES"/>
        </w:rPr>
        <w:t xml:space="preserve"> </w:t>
      </w:r>
      <w:r w:rsidRPr="00761B1E">
        <w:rPr>
          <w:rFonts w:ascii="Times New Roman" w:hAnsi="Times New Roman"/>
          <w:sz w:val="24"/>
          <w:szCs w:val="24"/>
          <w:lang w:val="es-MX"/>
        </w:rPr>
        <w:t>Proporciones muestrales (con IC al 95</w:t>
      </w:r>
      <w:r>
        <w:rPr>
          <w:rFonts w:ascii="Times New Roman" w:hAnsi="Times New Roman"/>
          <w:sz w:val="24"/>
          <w:szCs w:val="24"/>
          <w:lang w:val="es-MX"/>
        </w:rPr>
        <w:t xml:space="preserve"> </w:t>
      </w:r>
      <w:r w:rsidRPr="00761B1E">
        <w:rPr>
          <w:rFonts w:ascii="Times New Roman" w:hAnsi="Times New Roman"/>
          <w:sz w:val="24"/>
          <w:szCs w:val="24"/>
          <w:lang w:val="es-MX"/>
        </w:rPr>
        <w:t>%) por medios de comunicación</w:t>
      </w:r>
    </w:p>
    <w:p w14:paraId="2D32C0E8" w14:textId="77777777" w:rsidR="00A43E08" w:rsidRPr="008C4F02" w:rsidRDefault="00A43E08" w:rsidP="00A43E08">
      <w:pPr>
        <w:pStyle w:val="Estilo1"/>
        <w:spacing w:after="0"/>
        <w:rPr>
          <w:rFonts w:ascii="Times New Roman" w:hAnsi="Times New Roman"/>
          <w:sz w:val="24"/>
          <w:szCs w:val="24"/>
          <w:lang w:val="es-MX"/>
        </w:rPr>
      </w:pPr>
      <w:r w:rsidRPr="00761B1E">
        <w:rPr>
          <w:rFonts w:ascii="Times New Roman" w:hAnsi="Times New Roman"/>
          <w:sz w:val="24"/>
          <w:szCs w:val="24"/>
          <w:lang w:val="es-MX"/>
        </w:rPr>
        <w:t>del indica</w:t>
      </w:r>
      <w:r>
        <w:rPr>
          <w:rFonts w:ascii="Times New Roman" w:hAnsi="Times New Roman"/>
          <w:sz w:val="24"/>
          <w:szCs w:val="24"/>
          <w:lang w:val="es-MX"/>
        </w:rPr>
        <w:t>dor de e</w:t>
      </w:r>
      <w:r w:rsidRPr="00761B1E">
        <w:rPr>
          <w:rFonts w:ascii="Times New Roman" w:hAnsi="Times New Roman"/>
          <w:sz w:val="24"/>
          <w:szCs w:val="24"/>
          <w:lang w:val="es-MX"/>
        </w:rPr>
        <w:t>tiquetado a nivel nacional</w:t>
      </w:r>
      <w:bookmarkEnd w:id="11"/>
    </w:p>
    <w:p w14:paraId="0F1F3DAE" w14:textId="77777777" w:rsidR="00A43E08" w:rsidRPr="00761B1E" w:rsidRDefault="00A43E08" w:rsidP="00A43E08">
      <w:pPr>
        <w:spacing w:after="0" w:line="240" w:lineRule="auto"/>
        <w:jc w:val="center"/>
        <w:rPr>
          <w:rFonts w:ascii="Times New Roman" w:hAnsi="Times New Roman"/>
          <w:noProof/>
          <w:sz w:val="24"/>
          <w:szCs w:val="24"/>
          <w:lang w:eastAsia="es-MX"/>
        </w:rPr>
      </w:pPr>
      <w:r>
        <w:rPr>
          <w:rFonts w:ascii="Times New Roman" w:hAnsi="Times New Roman"/>
          <w:noProof/>
          <w:sz w:val="24"/>
          <w:szCs w:val="24"/>
          <w:lang w:eastAsia="es-MX"/>
        </w:rPr>
        <w:drawing>
          <wp:inline distT="0" distB="0" distL="0" distR="0" wp14:anchorId="7159FA02" wp14:editId="23D902C2">
            <wp:extent cx="3829050" cy="3505200"/>
            <wp:effectExtent l="0" t="0" r="0" b="0"/>
            <wp:docPr id="7" name="Imagen 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63"/>
                    <pic:cNvPicPr>
                      <a:picLocks noChangeAspect="1" noChangeArrowheads="1"/>
                    </pic:cNvPicPr>
                  </pic:nvPicPr>
                  <pic:blipFill>
                    <a:blip r:embed="rId17">
                      <a:extLst>
                        <a:ext uri="{28A0092B-C50C-407E-A947-70E740481C1C}">
                          <a14:useLocalDpi xmlns:a14="http://schemas.microsoft.com/office/drawing/2010/main" val="0"/>
                        </a:ext>
                      </a:extLst>
                    </a:blip>
                    <a:srcRect r="12286"/>
                    <a:stretch>
                      <a:fillRect/>
                    </a:stretch>
                  </pic:blipFill>
                  <pic:spPr bwMode="auto">
                    <a:xfrm>
                      <a:off x="0" y="0"/>
                      <a:ext cx="3829050" cy="3505200"/>
                    </a:xfrm>
                    <a:prstGeom prst="rect">
                      <a:avLst/>
                    </a:prstGeom>
                    <a:noFill/>
                    <a:ln>
                      <a:noFill/>
                    </a:ln>
                  </pic:spPr>
                </pic:pic>
              </a:graphicData>
            </a:graphic>
          </wp:inline>
        </w:drawing>
      </w:r>
    </w:p>
    <w:p w14:paraId="3C8DF4EF" w14:textId="77777777" w:rsidR="00A43E08" w:rsidRPr="0039316C" w:rsidRDefault="00A43E08" w:rsidP="00A43E08">
      <w:pPr>
        <w:pStyle w:val="Estilo1"/>
        <w:spacing w:after="0"/>
        <w:rPr>
          <w:rStyle w:val="hps"/>
          <w:rFonts w:ascii="Times New Roman" w:hAnsi="Times New Roman"/>
          <w:sz w:val="24"/>
          <w:szCs w:val="24"/>
          <w:lang w:val="es-ES"/>
        </w:rPr>
      </w:pPr>
      <w:r w:rsidRPr="0039316C">
        <w:rPr>
          <w:rFonts w:ascii="Times New Roman" w:hAnsi="Times New Roman"/>
          <w:sz w:val="24"/>
          <w:szCs w:val="24"/>
          <w:lang w:val="es-ES"/>
        </w:rPr>
        <w:t xml:space="preserve">Fuente: </w:t>
      </w:r>
      <w:r w:rsidRPr="0039316C">
        <w:rPr>
          <w:rStyle w:val="hps"/>
          <w:rFonts w:ascii="Times New Roman" w:hAnsi="Times New Roman"/>
          <w:sz w:val="24"/>
          <w:szCs w:val="24"/>
          <w:lang w:val="es-ES"/>
        </w:rPr>
        <w:t>Montesinos-López et al. (2016a).</w:t>
      </w:r>
    </w:p>
    <w:p w14:paraId="2CFA3B8F" w14:textId="77777777" w:rsidR="00A43E08" w:rsidRPr="0042028C" w:rsidRDefault="00A43E08" w:rsidP="00A43E08">
      <w:pPr>
        <w:pStyle w:val="Estilo1"/>
        <w:spacing w:after="0"/>
        <w:jc w:val="left"/>
        <w:rPr>
          <w:rFonts w:ascii="Times New Roman" w:hAnsi="Times New Roman"/>
          <w:sz w:val="24"/>
          <w:szCs w:val="24"/>
          <w:lang w:val="es-ES"/>
        </w:rPr>
      </w:pPr>
    </w:p>
    <w:p w14:paraId="16CBA269" w14:textId="77777777" w:rsidR="00A43E08" w:rsidRPr="00761B1E" w:rsidRDefault="00A43E08" w:rsidP="00A43E08">
      <w:pPr>
        <w:spacing w:line="360" w:lineRule="auto"/>
        <w:rPr>
          <w:rFonts w:ascii="Times New Roman" w:hAnsi="Times New Roman"/>
          <w:sz w:val="24"/>
          <w:szCs w:val="24"/>
        </w:rPr>
      </w:pPr>
      <w:r w:rsidRPr="00761B1E">
        <w:rPr>
          <w:rFonts w:ascii="Times New Roman" w:hAnsi="Times New Roman"/>
          <w:b/>
          <w:sz w:val="24"/>
          <w:szCs w:val="24"/>
        </w:rPr>
        <w:t>Asociación de la actitud del etiquetado por región</w:t>
      </w:r>
      <w:r w:rsidRPr="00761B1E">
        <w:rPr>
          <w:rFonts w:ascii="Times New Roman" w:hAnsi="Times New Roman"/>
          <w:sz w:val="24"/>
          <w:szCs w:val="24"/>
        </w:rPr>
        <w:t xml:space="preserve"> </w:t>
      </w:r>
    </w:p>
    <w:p w14:paraId="1D22583C" w14:textId="77777777" w:rsidR="00A43E08" w:rsidRDefault="00A43E08" w:rsidP="00A43E08">
      <w:pPr>
        <w:spacing w:line="360" w:lineRule="auto"/>
        <w:jc w:val="both"/>
        <w:rPr>
          <w:rFonts w:ascii="Times New Roman" w:eastAsia="Times New Roman" w:hAnsi="Times New Roman"/>
          <w:color w:val="000000"/>
          <w:sz w:val="24"/>
          <w:szCs w:val="24"/>
          <w:lang w:val="es-ES" w:eastAsia="es-MX"/>
        </w:rPr>
      </w:pPr>
      <w:r>
        <w:rPr>
          <w:rFonts w:ascii="Times New Roman" w:hAnsi="Times New Roman"/>
          <w:sz w:val="24"/>
          <w:szCs w:val="24"/>
        </w:rPr>
        <w:t>Para las personas es muy importante que</w:t>
      </w:r>
      <w:r w:rsidRPr="00761B1E">
        <w:rPr>
          <w:rFonts w:ascii="Times New Roman" w:eastAsia="Times New Roman" w:hAnsi="Times New Roman"/>
          <w:color w:val="000000"/>
          <w:sz w:val="24"/>
          <w:szCs w:val="24"/>
          <w:lang w:val="es-ES" w:eastAsia="es-MX"/>
        </w:rPr>
        <w:t xml:space="preserve"> los </w:t>
      </w:r>
      <w:r>
        <w:rPr>
          <w:rFonts w:ascii="Times New Roman" w:eastAsia="Times New Roman" w:hAnsi="Times New Roman"/>
          <w:color w:val="000000"/>
          <w:sz w:val="24"/>
          <w:szCs w:val="24"/>
          <w:lang w:val="es-ES" w:eastAsia="es-MX"/>
        </w:rPr>
        <w:t>productos transgénicos muestren</w:t>
      </w:r>
      <w:r w:rsidRPr="00761B1E">
        <w:rPr>
          <w:rFonts w:ascii="Times New Roman" w:eastAsia="Times New Roman" w:hAnsi="Times New Roman"/>
          <w:color w:val="000000"/>
          <w:sz w:val="24"/>
          <w:szCs w:val="24"/>
          <w:lang w:val="es-ES" w:eastAsia="es-MX"/>
        </w:rPr>
        <w:t xml:space="preserve"> en su etiqueta la información correspondiente a</w:t>
      </w:r>
      <w:r>
        <w:rPr>
          <w:rFonts w:ascii="Times New Roman" w:eastAsia="Times New Roman" w:hAnsi="Times New Roman"/>
          <w:color w:val="000000"/>
          <w:sz w:val="24"/>
          <w:szCs w:val="24"/>
          <w:lang w:val="es-ES" w:eastAsia="es-MX"/>
        </w:rPr>
        <w:t xml:space="preserve"> su</w:t>
      </w:r>
      <w:r w:rsidRPr="00761B1E">
        <w:rPr>
          <w:rFonts w:ascii="Times New Roman" w:eastAsia="Times New Roman" w:hAnsi="Times New Roman"/>
          <w:color w:val="000000"/>
          <w:sz w:val="24"/>
          <w:szCs w:val="24"/>
          <w:lang w:val="es-ES" w:eastAsia="es-MX"/>
        </w:rPr>
        <w:t xml:space="preserve"> contenido</w:t>
      </w:r>
      <w:r>
        <w:rPr>
          <w:rFonts w:ascii="Times New Roman" w:eastAsia="Times New Roman" w:hAnsi="Times New Roman"/>
          <w:color w:val="000000"/>
          <w:sz w:val="24"/>
          <w:szCs w:val="24"/>
          <w:lang w:val="es-ES" w:eastAsia="es-MX"/>
        </w:rPr>
        <w:t>, sin importar la región de donde éstos procedan</w:t>
      </w:r>
      <w:r w:rsidRPr="00761B1E">
        <w:rPr>
          <w:rFonts w:ascii="Times New Roman" w:eastAsia="Times New Roman" w:hAnsi="Times New Roman"/>
          <w:color w:val="000000"/>
          <w:sz w:val="24"/>
          <w:szCs w:val="24"/>
          <w:lang w:val="es-ES" w:eastAsia="es-MX"/>
        </w:rPr>
        <w:t xml:space="preserve">. </w:t>
      </w:r>
      <w:r>
        <w:rPr>
          <w:rFonts w:ascii="Times New Roman" w:eastAsia="Times New Roman" w:hAnsi="Times New Roman"/>
          <w:color w:val="000000"/>
          <w:sz w:val="24"/>
          <w:szCs w:val="24"/>
          <w:lang w:val="es-ES" w:eastAsia="es-MX"/>
        </w:rPr>
        <w:t>Al</w:t>
      </w:r>
      <w:r w:rsidRPr="00761B1E">
        <w:rPr>
          <w:rFonts w:ascii="Times New Roman" w:eastAsia="Times New Roman" w:hAnsi="Times New Roman"/>
          <w:color w:val="000000"/>
          <w:sz w:val="24"/>
          <w:szCs w:val="24"/>
          <w:lang w:val="es-ES" w:eastAsia="es-MX"/>
        </w:rPr>
        <w:t xml:space="preserve"> promo</w:t>
      </w:r>
      <w:r>
        <w:rPr>
          <w:rFonts w:ascii="Times New Roman" w:eastAsia="Times New Roman" w:hAnsi="Times New Roman"/>
          <w:color w:val="000000"/>
          <w:sz w:val="24"/>
          <w:szCs w:val="24"/>
          <w:lang w:val="es-ES" w:eastAsia="es-MX"/>
        </w:rPr>
        <w:t>ver</w:t>
      </w:r>
      <w:r w:rsidRPr="00761B1E">
        <w:rPr>
          <w:rFonts w:ascii="Times New Roman" w:eastAsia="Times New Roman" w:hAnsi="Times New Roman"/>
          <w:color w:val="000000"/>
          <w:sz w:val="24"/>
          <w:szCs w:val="24"/>
          <w:lang w:val="es-ES" w:eastAsia="es-MX"/>
        </w:rPr>
        <w:t xml:space="preserve"> los productos transgénicos </w:t>
      </w:r>
      <w:r>
        <w:rPr>
          <w:rFonts w:ascii="Times New Roman" w:eastAsia="Times New Roman" w:hAnsi="Times New Roman"/>
          <w:color w:val="000000"/>
          <w:sz w:val="24"/>
          <w:szCs w:val="24"/>
          <w:lang w:val="es-ES" w:eastAsia="es-MX"/>
        </w:rPr>
        <w:t>se debe</w:t>
      </w:r>
      <w:r w:rsidRPr="00761B1E">
        <w:rPr>
          <w:rFonts w:ascii="Times New Roman" w:eastAsia="Times New Roman" w:hAnsi="Times New Roman"/>
          <w:color w:val="000000"/>
          <w:sz w:val="24"/>
          <w:szCs w:val="24"/>
          <w:lang w:val="es-ES" w:eastAsia="es-MX"/>
        </w:rPr>
        <w:t xml:space="preserve"> inform</w:t>
      </w:r>
      <w:r>
        <w:rPr>
          <w:rFonts w:ascii="Times New Roman" w:eastAsia="Times New Roman" w:hAnsi="Times New Roman"/>
          <w:color w:val="000000"/>
          <w:sz w:val="24"/>
          <w:szCs w:val="24"/>
          <w:lang w:val="es-ES" w:eastAsia="es-MX"/>
        </w:rPr>
        <w:t>ar</w:t>
      </w:r>
      <w:r w:rsidRPr="00761B1E">
        <w:rPr>
          <w:rFonts w:ascii="Times New Roman" w:eastAsia="Times New Roman" w:hAnsi="Times New Roman"/>
          <w:color w:val="000000"/>
          <w:sz w:val="24"/>
          <w:szCs w:val="24"/>
          <w:lang w:val="es-ES" w:eastAsia="es-MX"/>
        </w:rPr>
        <w:t xml:space="preserve"> al consumidor sobre su contenido; además, es preciso que el gobierno mexicano genere leyes y reglament</w:t>
      </w:r>
      <w:r>
        <w:rPr>
          <w:rFonts w:ascii="Times New Roman" w:eastAsia="Times New Roman" w:hAnsi="Times New Roman"/>
          <w:color w:val="000000"/>
          <w:sz w:val="24"/>
          <w:szCs w:val="24"/>
          <w:lang w:val="es-ES" w:eastAsia="es-MX"/>
        </w:rPr>
        <w:t>os</w:t>
      </w:r>
      <w:r w:rsidRPr="00761B1E">
        <w:rPr>
          <w:rFonts w:ascii="Times New Roman" w:eastAsia="Times New Roman" w:hAnsi="Times New Roman"/>
          <w:color w:val="000000"/>
          <w:sz w:val="24"/>
          <w:szCs w:val="24"/>
          <w:lang w:val="es-ES" w:eastAsia="es-MX"/>
        </w:rPr>
        <w:t xml:space="preserve"> para regular el etiquetado de </w:t>
      </w:r>
      <w:r>
        <w:rPr>
          <w:rFonts w:ascii="Times New Roman" w:eastAsia="Times New Roman" w:hAnsi="Times New Roman"/>
          <w:color w:val="000000"/>
          <w:sz w:val="24"/>
          <w:szCs w:val="24"/>
          <w:lang w:val="es-ES" w:eastAsia="es-MX"/>
        </w:rPr>
        <w:t>dichos</w:t>
      </w:r>
      <w:r w:rsidRPr="00761B1E">
        <w:rPr>
          <w:rFonts w:ascii="Times New Roman" w:eastAsia="Times New Roman" w:hAnsi="Times New Roman"/>
          <w:color w:val="000000"/>
          <w:sz w:val="24"/>
          <w:szCs w:val="24"/>
          <w:lang w:val="es-ES" w:eastAsia="es-MX"/>
        </w:rPr>
        <w:t xml:space="preserve"> productos. Lo anterior</w:t>
      </w:r>
      <w:r>
        <w:rPr>
          <w:rFonts w:ascii="Times New Roman" w:eastAsia="Times New Roman" w:hAnsi="Times New Roman"/>
          <w:color w:val="000000"/>
          <w:sz w:val="24"/>
          <w:szCs w:val="24"/>
          <w:lang w:val="es-ES" w:eastAsia="es-MX"/>
        </w:rPr>
        <w:t xml:space="preserve"> está sustentado en</w:t>
      </w:r>
      <w:r w:rsidRPr="00761B1E">
        <w:rPr>
          <w:rFonts w:ascii="Times New Roman" w:eastAsia="Times New Roman" w:hAnsi="Times New Roman"/>
          <w:color w:val="000000"/>
          <w:sz w:val="24"/>
          <w:szCs w:val="24"/>
          <w:lang w:val="es-ES" w:eastAsia="es-MX"/>
        </w:rPr>
        <w:t xml:space="preserve"> las proporciones </w:t>
      </w:r>
      <w:r>
        <w:rPr>
          <w:rFonts w:ascii="Times New Roman" w:eastAsia="Times New Roman" w:hAnsi="Times New Roman"/>
          <w:color w:val="000000"/>
          <w:sz w:val="24"/>
          <w:szCs w:val="24"/>
          <w:lang w:val="es-ES" w:eastAsia="es-MX"/>
        </w:rPr>
        <w:t xml:space="preserve">que aparecen </w:t>
      </w:r>
      <w:r w:rsidRPr="00761B1E">
        <w:rPr>
          <w:rFonts w:ascii="Times New Roman" w:eastAsia="Times New Roman" w:hAnsi="Times New Roman"/>
          <w:color w:val="000000"/>
          <w:sz w:val="24"/>
          <w:szCs w:val="24"/>
          <w:lang w:val="es-ES" w:eastAsia="es-MX"/>
        </w:rPr>
        <w:t xml:space="preserve">en la gráfica 1.6 para cada uno de los indicadores </w:t>
      </w:r>
      <w:r>
        <w:rPr>
          <w:rFonts w:ascii="Times New Roman" w:eastAsia="Times New Roman" w:hAnsi="Times New Roman"/>
          <w:color w:val="000000"/>
          <w:sz w:val="24"/>
          <w:szCs w:val="24"/>
          <w:lang w:val="es-ES" w:eastAsia="es-MX"/>
        </w:rPr>
        <w:t>de</w:t>
      </w:r>
      <w:r w:rsidRPr="00761B1E">
        <w:rPr>
          <w:rFonts w:ascii="Times New Roman" w:eastAsia="Times New Roman" w:hAnsi="Times New Roman"/>
          <w:color w:val="000000"/>
          <w:sz w:val="24"/>
          <w:szCs w:val="24"/>
          <w:lang w:val="es-ES" w:eastAsia="es-MX"/>
        </w:rPr>
        <w:t xml:space="preserve"> todas las regiones. </w:t>
      </w:r>
      <w:r>
        <w:rPr>
          <w:rFonts w:ascii="Times New Roman" w:eastAsia="Times New Roman" w:hAnsi="Times New Roman"/>
          <w:color w:val="000000"/>
          <w:sz w:val="24"/>
          <w:szCs w:val="24"/>
          <w:lang w:val="es-ES" w:eastAsia="es-MX"/>
        </w:rPr>
        <w:t>Dichos</w:t>
      </w:r>
      <w:r w:rsidRPr="00761B1E">
        <w:rPr>
          <w:rFonts w:ascii="Times New Roman" w:eastAsia="Times New Roman" w:hAnsi="Times New Roman"/>
          <w:color w:val="000000"/>
          <w:sz w:val="24"/>
          <w:szCs w:val="24"/>
          <w:lang w:val="es-ES" w:eastAsia="es-MX"/>
        </w:rPr>
        <w:t xml:space="preserve"> resultados concuerdan con los obtenidos </w:t>
      </w:r>
      <w:r>
        <w:rPr>
          <w:rFonts w:ascii="Times New Roman" w:eastAsia="Times New Roman" w:hAnsi="Times New Roman"/>
          <w:color w:val="000000"/>
          <w:sz w:val="24"/>
          <w:szCs w:val="24"/>
          <w:lang w:val="es-ES" w:eastAsia="es-MX"/>
        </w:rPr>
        <w:t>mediante</w:t>
      </w:r>
      <w:r w:rsidRPr="00761B1E">
        <w:rPr>
          <w:rFonts w:ascii="Times New Roman" w:eastAsia="Times New Roman" w:hAnsi="Times New Roman"/>
          <w:color w:val="000000"/>
          <w:sz w:val="24"/>
          <w:szCs w:val="24"/>
          <w:lang w:val="es-ES" w:eastAsia="es-MX"/>
        </w:rPr>
        <w:t xml:space="preserve"> la regresión logística y beta, lo</w:t>
      </w:r>
      <w:r>
        <w:rPr>
          <w:rFonts w:ascii="Times New Roman" w:eastAsia="Times New Roman" w:hAnsi="Times New Roman"/>
          <w:color w:val="000000"/>
          <w:sz w:val="24"/>
          <w:szCs w:val="24"/>
          <w:lang w:val="es-ES" w:eastAsia="es-MX"/>
        </w:rPr>
        <w:t>s</w:t>
      </w:r>
      <w:r w:rsidRPr="00761B1E">
        <w:rPr>
          <w:rFonts w:ascii="Times New Roman" w:eastAsia="Times New Roman" w:hAnsi="Times New Roman"/>
          <w:color w:val="000000"/>
          <w:sz w:val="24"/>
          <w:szCs w:val="24"/>
          <w:lang w:val="es-ES" w:eastAsia="es-MX"/>
        </w:rPr>
        <w:t xml:space="preserve"> cuales muestran que no hay diferencias entre regiones para todos los indicadores del factor latente </w:t>
      </w:r>
      <w:r w:rsidRPr="000032DC">
        <w:rPr>
          <w:rFonts w:ascii="Times New Roman" w:eastAsia="Times New Roman" w:hAnsi="Times New Roman"/>
          <w:color w:val="000000"/>
          <w:sz w:val="24"/>
          <w:szCs w:val="24"/>
          <w:lang w:val="es-ES" w:eastAsia="es-MX"/>
        </w:rPr>
        <w:t>etiquetado (cuadro 1.</w:t>
      </w:r>
      <w:r w:rsidRPr="00761B1E">
        <w:rPr>
          <w:rFonts w:ascii="Times New Roman" w:eastAsia="Times New Roman" w:hAnsi="Times New Roman"/>
          <w:color w:val="000000"/>
          <w:sz w:val="24"/>
          <w:szCs w:val="24"/>
          <w:lang w:val="es-ES" w:eastAsia="es-MX"/>
        </w:rPr>
        <w:t xml:space="preserve">1). </w:t>
      </w:r>
    </w:p>
    <w:p w14:paraId="54DB65B0" w14:textId="77777777" w:rsidR="00594DC6" w:rsidRPr="00761B1E" w:rsidRDefault="00594DC6" w:rsidP="00A43E08">
      <w:pPr>
        <w:spacing w:line="360" w:lineRule="auto"/>
        <w:jc w:val="both"/>
        <w:rPr>
          <w:rFonts w:ascii="Times New Roman" w:eastAsia="Times New Roman" w:hAnsi="Times New Roman"/>
          <w:color w:val="000000"/>
          <w:sz w:val="24"/>
          <w:szCs w:val="24"/>
          <w:lang w:val="es-ES" w:eastAsia="es-MX"/>
        </w:rPr>
      </w:pPr>
    </w:p>
    <w:p w14:paraId="499FB137" w14:textId="77777777" w:rsidR="00A43E08" w:rsidRDefault="00A43E08" w:rsidP="00A43E08">
      <w:pPr>
        <w:spacing w:line="360" w:lineRule="auto"/>
        <w:jc w:val="both"/>
        <w:rPr>
          <w:rFonts w:ascii="Times New Roman" w:hAnsi="Times New Roman"/>
          <w:noProof/>
          <w:sz w:val="24"/>
          <w:szCs w:val="24"/>
          <w:lang w:eastAsia="es-MX"/>
        </w:rPr>
      </w:pPr>
    </w:p>
    <w:p w14:paraId="0E5E6665" w14:textId="77777777" w:rsidR="00A43E08" w:rsidRPr="008C4F02" w:rsidRDefault="00A43E08" w:rsidP="00A43E08">
      <w:pPr>
        <w:spacing w:after="0" w:line="240" w:lineRule="auto"/>
        <w:jc w:val="center"/>
        <w:rPr>
          <w:rFonts w:ascii="Times New Roman" w:hAnsi="Times New Roman"/>
          <w:sz w:val="24"/>
          <w:szCs w:val="24"/>
          <w:lang w:val="es-ES"/>
        </w:rPr>
      </w:pPr>
      <w:r w:rsidRPr="008C4F02">
        <w:rPr>
          <w:rFonts w:ascii="Times New Roman" w:hAnsi="Times New Roman"/>
          <w:b/>
          <w:sz w:val="24"/>
          <w:szCs w:val="24"/>
          <w:lang w:val="es-ES"/>
        </w:rPr>
        <w:lastRenderedPageBreak/>
        <w:t>Grafica 1.6.</w:t>
      </w:r>
      <w:r>
        <w:rPr>
          <w:rFonts w:ascii="Times New Roman" w:hAnsi="Times New Roman"/>
          <w:b/>
          <w:sz w:val="24"/>
          <w:szCs w:val="24"/>
          <w:lang w:val="es-ES"/>
        </w:rPr>
        <w:t xml:space="preserve"> </w:t>
      </w:r>
      <w:r w:rsidRPr="00761B1E">
        <w:rPr>
          <w:rFonts w:ascii="Times New Roman" w:hAnsi="Times New Roman"/>
          <w:sz w:val="24"/>
          <w:szCs w:val="24"/>
          <w:lang w:val="es-ES"/>
        </w:rPr>
        <w:t>Actitud hacia el etiquetado de los OGM por regiones.</w:t>
      </w:r>
    </w:p>
    <w:p w14:paraId="568AFB3E" w14:textId="77777777" w:rsidR="00A43E08" w:rsidRPr="00761B1E" w:rsidRDefault="00A43E08" w:rsidP="00A43E08">
      <w:pPr>
        <w:spacing w:after="0" w:line="240" w:lineRule="auto"/>
        <w:jc w:val="center"/>
        <w:rPr>
          <w:rFonts w:ascii="Times New Roman" w:hAnsi="Times New Roman"/>
          <w:b/>
          <w:sz w:val="24"/>
          <w:szCs w:val="24"/>
        </w:rPr>
      </w:pPr>
      <w:r>
        <w:rPr>
          <w:rFonts w:ascii="Times New Roman" w:hAnsi="Times New Roman"/>
          <w:noProof/>
          <w:sz w:val="24"/>
          <w:szCs w:val="24"/>
          <w:lang w:eastAsia="es-MX"/>
        </w:rPr>
        <w:drawing>
          <wp:inline distT="0" distB="0" distL="0" distR="0" wp14:anchorId="574B92D5" wp14:editId="094CE4BA">
            <wp:extent cx="5448300" cy="4794250"/>
            <wp:effectExtent l="0" t="0" r="0" b="6350"/>
            <wp:docPr id="8" name="Picture" descr="Etiquet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Etiquetado"/>
                    <pic:cNvPicPr>
                      <a:picLocks noChangeAspect="1" noChangeArrowheads="1"/>
                    </pic:cNvPicPr>
                  </pic:nvPicPr>
                  <pic:blipFill>
                    <a:blip r:embed="rId18">
                      <a:extLst>
                        <a:ext uri="{28A0092B-C50C-407E-A947-70E740481C1C}">
                          <a14:useLocalDpi xmlns:a14="http://schemas.microsoft.com/office/drawing/2010/main" val="0"/>
                        </a:ext>
                      </a:extLst>
                    </a:blip>
                    <a:srcRect l="1534" r="3680"/>
                    <a:stretch>
                      <a:fillRect/>
                    </a:stretch>
                  </pic:blipFill>
                  <pic:spPr bwMode="auto">
                    <a:xfrm>
                      <a:off x="0" y="0"/>
                      <a:ext cx="5448300" cy="4794250"/>
                    </a:xfrm>
                    <a:prstGeom prst="rect">
                      <a:avLst/>
                    </a:prstGeom>
                    <a:noFill/>
                    <a:ln>
                      <a:noFill/>
                    </a:ln>
                  </pic:spPr>
                </pic:pic>
              </a:graphicData>
            </a:graphic>
          </wp:inline>
        </w:drawing>
      </w:r>
    </w:p>
    <w:p w14:paraId="2CD56F76" w14:textId="77777777" w:rsidR="00A43E08" w:rsidRPr="0039316C" w:rsidRDefault="00A43E08" w:rsidP="00A43E08">
      <w:pPr>
        <w:pStyle w:val="Estilo1"/>
        <w:spacing w:after="0"/>
        <w:rPr>
          <w:rFonts w:ascii="Times New Roman" w:hAnsi="Times New Roman"/>
          <w:color w:val="222A35"/>
          <w:sz w:val="24"/>
          <w:szCs w:val="24"/>
          <w:lang w:val="es-ES"/>
        </w:rPr>
      </w:pPr>
      <w:r w:rsidRPr="0039316C">
        <w:rPr>
          <w:rFonts w:ascii="Times New Roman" w:hAnsi="Times New Roman"/>
          <w:sz w:val="24"/>
          <w:szCs w:val="24"/>
          <w:lang w:val="es-ES"/>
        </w:rPr>
        <w:t xml:space="preserve">Fuente: </w:t>
      </w:r>
      <w:r w:rsidRPr="0039316C">
        <w:rPr>
          <w:rStyle w:val="hps"/>
          <w:rFonts w:ascii="Times New Roman" w:hAnsi="Times New Roman"/>
          <w:sz w:val="24"/>
          <w:szCs w:val="24"/>
          <w:lang w:val="es-ES"/>
        </w:rPr>
        <w:t>Montesinos-López et al. (2016a).</w:t>
      </w:r>
    </w:p>
    <w:p w14:paraId="1321D7F6" w14:textId="77777777" w:rsidR="00A43E08" w:rsidRPr="00761B1E" w:rsidRDefault="00A43E08" w:rsidP="00A43E08">
      <w:pPr>
        <w:spacing w:after="0" w:line="240" w:lineRule="auto"/>
        <w:jc w:val="center"/>
        <w:rPr>
          <w:rFonts w:ascii="Times New Roman" w:hAnsi="Times New Roman"/>
          <w:sz w:val="24"/>
          <w:szCs w:val="24"/>
          <w:lang w:val="es-ES"/>
        </w:rPr>
      </w:pPr>
    </w:p>
    <w:p w14:paraId="1466C6E5" w14:textId="77777777" w:rsidR="00A43E08" w:rsidRPr="00761B1E" w:rsidRDefault="00A43E08" w:rsidP="00A43E08">
      <w:pPr>
        <w:spacing w:after="0" w:line="240" w:lineRule="auto"/>
        <w:rPr>
          <w:rFonts w:ascii="Times New Roman" w:hAnsi="Times New Roman"/>
          <w:b/>
          <w:sz w:val="24"/>
          <w:szCs w:val="24"/>
        </w:rPr>
      </w:pPr>
    </w:p>
    <w:p w14:paraId="45E90074" w14:textId="77777777" w:rsidR="00A43E08" w:rsidRPr="00761B1E" w:rsidRDefault="00A43E08" w:rsidP="00A43E08">
      <w:pPr>
        <w:spacing w:line="360" w:lineRule="auto"/>
        <w:jc w:val="both"/>
        <w:rPr>
          <w:rFonts w:ascii="Times New Roman" w:hAnsi="Times New Roman"/>
          <w:sz w:val="24"/>
          <w:szCs w:val="24"/>
        </w:rPr>
      </w:pPr>
      <w:r w:rsidRPr="00761B1E">
        <w:rPr>
          <w:rFonts w:ascii="Times New Roman" w:hAnsi="Times New Roman"/>
          <w:b/>
          <w:sz w:val="24"/>
          <w:szCs w:val="24"/>
        </w:rPr>
        <w:t>Análisis de regresión</w:t>
      </w:r>
    </w:p>
    <w:p w14:paraId="16C34400" w14:textId="77777777" w:rsidR="00A43E08" w:rsidRPr="00761B1E" w:rsidRDefault="00A43E08" w:rsidP="00A43E08">
      <w:pPr>
        <w:spacing w:line="360" w:lineRule="auto"/>
        <w:jc w:val="both"/>
        <w:rPr>
          <w:rFonts w:ascii="Times New Roman" w:hAnsi="Times New Roman"/>
          <w:sz w:val="24"/>
          <w:szCs w:val="24"/>
        </w:rPr>
      </w:pPr>
      <w:r w:rsidRPr="0099305C">
        <w:rPr>
          <w:rFonts w:ascii="Times New Roman" w:hAnsi="Times New Roman"/>
          <w:sz w:val="24"/>
          <w:szCs w:val="24"/>
        </w:rPr>
        <w:t>Para identificar las variables independientes o explicativas (ST, MC, NET, GE, Género y región)</w:t>
      </w:r>
      <w:r>
        <w:rPr>
          <w:rFonts w:ascii="Times New Roman" w:hAnsi="Times New Roman"/>
          <w:sz w:val="24"/>
          <w:szCs w:val="24"/>
        </w:rPr>
        <w:t>,</w:t>
      </w:r>
      <w:r w:rsidRPr="0099305C">
        <w:rPr>
          <w:rFonts w:ascii="Times New Roman" w:hAnsi="Times New Roman"/>
          <w:sz w:val="24"/>
          <w:szCs w:val="24"/>
        </w:rPr>
        <w:t xml:space="preserve"> asocia</w:t>
      </w:r>
      <w:r>
        <w:rPr>
          <w:rFonts w:ascii="Times New Roman" w:hAnsi="Times New Roman"/>
          <w:sz w:val="24"/>
          <w:szCs w:val="24"/>
        </w:rPr>
        <w:t xml:space="preserve">das </w:t>
      </w:r>
      <w:r w:rsidRPr="0099305C">
        <w:rPr>
          <w:rFonts w:ascii="Times New Roman" w:hAnsi="Times New Roman"/>
          <w:sz w:val="24"/>
          <w:szCs w:val="24"/>
        </w:rPr>
        <w:t xml:space="preserve">significativamente con los 4 ítems </w:t>
      </w:r>
      <w:r>
        <w:rPr>
          <w:rFonts w:ascii="Times New Roman" w:hAnsi="Times New Roman"/>
          <w:sz w:val="24"/>
          <w:szCs w:val="24"/>
        </w:rPr>
        <w:t>en</w:t>
      </w:r>
      <w:r w:rsidRPr="0099305C">
        <w:rPr>
          <w:rFonts w:ascii="Times New Roman" w:hAnsi="Times New Roman"/>
          <w:sz w:val="24"/>
          <w:szCs w:val="24"/>
        </w:rPr>
        <w:t xml:space="preserve"> estudio, se realizó un análisis de regresión. Dado que todos los ítems del factor etiquetado que se utilizan como variable dependiente tienen una respuesta binaria (1=Sí, 0=No)</w:t>
      </w:r>
      <w:r>
        <w:rPr>
          <w:rFonts w:ascii="Times New Roman" w:hAnsi="Times New Roman"/>
          <w:sz w:val="24"/>
          <w:szCs w:val="24"/>
        </w:rPr>
        <w:t>,</w:t>
      </w:r>
      <w:r w:rsidRPr="0099305C">
        <w:rPr>
          <w:rFonts w:ascii="Times New Roman" w:hAnsi="Times New Roman"/>
          <w:sz w:val="24"/>
          <w:szCs w:val="24"/>
        </w:rPr>
        <w:t xml:space="preserve"> se </w:t>
      </w:r>
      <w:r>
        <w:rPr>
          <w:rFonts w:ascii="Times New Roman" w:hAnsi="Times New Roman"/>
          <w:sz w:val="24"/>
          <w:szCs w:val="24"/>
        </w:rPr>
        <w:t>llevó a cabo</w:t>
      </w:r>
      <w:r w:rsidRPr="0099305C">
        <w:rPr>
          <w:rFonts w:ascii="Times New Roman" w:hAnsi="Times New Roman"/>
          <w:sz w:val="24"/>
          <w:szCs w:val="24"/>
        </w:rPr>
        <w:t xml:space="preserve"> una regresión</w:t>
      </w:r>
      <w:r w:rsidRPr="00761B1E">
        <w:rPr>
          <w:rFonts w:ascii="Times New Roman" w:hAnsi="Times New Roman"/>
          <w:sz w:val="24"/>
          <w:szCs w:val="24"/>
        </w:rPr>
        <w:t xml:space="preserve"> logística. Por otra parte, cuando se utilizó como variable dependiente </w:t>
      </w:r>
      <w:r>
        <w:rPr>
          <w:rFonts w:ascii="Times New Roman" w:hAnsi="Times New Roman"/>
          <w:sz w:val="24"/>
          <w:szCs w:val="24"/>
        </w:rPr>
        <w:t>e</w:t>
      </w:r>
      <w:r w:rsidRPr="00761B1E">
        <w:rPr>
          <w:rFonts w:ascii="Times New Roman" w:hAnsi="Times New Roman"/>
          <w:sz w:val="24"/>
          <w:szCs w:val="24"/>
        </w:rPr>
        <w:t>l promedio obtenido de los indicadores que forman al factor etiquetado, se utilizó una regresión beta, ya que el promedio obtenido para el factor latente es una variable continua en el intervalo de 0 a 1.</w:t>
      </w:r>
    </w:p>
    <w:p w14:paraId="5C147004" w14:textId="77777777" w:rsidR="00A43E08" w:rsidRDefault="00A43E08" w:rsidP="00A43E08">
      <w:pPr>
        <w:spacing w:line="360" w:lineRule="auto"/>
        <w:jc w:val="both"/>
        <w:rPr>
          <w:rFonts w:ascii="Times New Roman" w:hAnsi="Times New Roman"/>
          <w:sz w:val="24"/>
          <w:szCs w:val="24"/>
        </w:rPr>
      </w:pPr>
      <w:r>
        <w:rPr>
          <w:rFonts w:ascii="Times New Roman" w:hAnsi="Times New Roman"/>
          <w:sz w:val="24"/>
          <w:szCs w:val="24"/>
        </w:rPr>
        <w:lastRenderedPageBreak/>
        <w:t>Más adelante, e</w:t>
      </w:r>
      <w:r w:rsidRPr="00761B1E">
        <w:rPr>
          <w:rFonts w:ascii="Times New Roman" w:hAnsi="Times New Roman"/>
          <w:sz w:val="24"/>
          <w:szCs w:val="24"/>
        </w:rPr>
        <w:t xml:space="preserve">n el  </w:t>
      </w:r>
      <w:r>
        <w:rPr>
          <w:rFonts w:ascii="Times New Roman" w:hAnsi="Times New Roman"/>
          <w:sz w:val="24"/>
          <w:szCs w:val="24"/>
        </w:rPr>
        <w:t xml:space="preserve">cuadro 1.1 </w:t>
      </w:r>
      <w:r w:rsidRPr="00761B1E">
        <w:rPr>
          <w:rFonts w:ascii="Times New Roman" w:hAnsi="Times New Roman"/>
          <w:sz w:val="24"/>
          <w:szCs w:val="24"/>
        </w:rPr>
        <w:t xml:space="preserve">se resumen los resultados sobre la significancia estadística de las variables independientes antes mencionadas. </w:t>
      </w:r>
      <w:r>
        <w:rPr>
          <w:rFonts w:ascii="Times New Roman" w:hAnsi="Times New Roman"/>
          <w:sz w:val="24"/>
          <w:szCs w:val="24"/>
        </w:rPr>
        <w:t xml:space="preserve">Entre </w:t>
      </w:r>
      <w:r w:rsidRPr="00761B1E">
        <w:rPr>
          <w:rFonts w:ascii="Times New Roman" w:hAnsi="Times New Roman"/>
          <w:sz w:val="24"/>
          <w:szCs w:val="24"/>
          <w:lang w:val="es-ES"/>
        </w:rPr>
        <w:t xml:space="preserve">los resultados del análisis de regresión se observa que las variables MC y NET son estadísticamente significativas en todos los indicadores. Esto </w:t>
      </w:r>
      <w:r>
        <w:rPr>
          <w:rFonts w:ascii="Times New Roman" w:hAnsi="Times New Roman"/>
          <w:sz w:val="24"/>
          <w:szCs w:val="24"/>
          <w:lang w:val="es-ES"/>
        </w:rPr>
        <w:t>muestra</w:t>
      </w:r>
      <w:r w:rsidRPr="00761B1E">
        <w:rPr>
          <w:rFonts w:ascii="Times New Roman" w:hAnsi="Times New Roman"/>
          <w:sz w:val="24"/>
          <w:szCs w:val="24"/>
          <w:lang w:val="es-ES"/>
        </w:rPr>
        <w:t xml:space="preserve"> que existen diferencias relevantes entre el medio de comunicación consultado y el nivel de estudios terminado</w:t>
      </w:r>
      <w:r>
        <w:rPr>
          <w:rFonts w:ascii="Times New Roman" w:hAnsi="Times New Roman"/>
          <w:sz w:val="24"/>
          <w:szCs w:val="24"/>
          <w:lang w:val="es-ES"/>
        </w:rPr>
        <w:t>,</w:t>
      </w:r>
      <w:r w:rsidRPr="00761B1E">
        <w:rPr>
          <w:rFonts w:ascii="Times New Roman" w:hAnsi="Times New Roman"/>
          <w:sz w:val="24"/>
          <w:szCs w:val="24"/>
          <w:lang w:val="es-ES"/>
        </w:rPr>
        <w:t xml:space="preserve"> </w:t>
      </w:r>
      <w:r>
        <w:rPr>
          <w:rFonts w:ascii="Times New Roman" w:hAnsi="Times New Roman"/>
          <w:sz w:val="24"/>
          <w:szCs w:val="24"/>
          <w:lang w:val="es-ES"/>
        </w:rPr>
        <w:t xml:space="preserve">y por tanto, </w:t>
      </w:r>
      <w:r w:rsidRPr="00761B1E">
        <w:rPr>
          <w:rFonts w:ascii="Times New Roman" w:hAnsi="Times New Roman"/>
          <w:sz w:val="24"/>
          <w:szCs w:val="24"/>
          <w:lang w:val="es-ES"/>
        </w:rPr>
        <w:t xml:space="preserve">en </w:t>
      </w:r>
      <w:r>
        <w:rPr>
          <w:rFonts w:ascii="Times New Roman" w:hAnsi="Times New Roman"/>
          <w:sz w:val="24"/>
          <w:szCs w:val="24"/>
          <w:lang w:val="es-ES"/>
        </w:rPr>
        <w:t>el</w:t>
      </w:r>
      <w:r w:rsidRPr="00761B1E">
        <w:rPr>
          <w:rFonts w:ascii="Times New Roman" w:hAnsi="Times New Roman"/>
          <w:sz w:val="24"/>
          <w:szCs w:val="24"/>
          <w:lang w:val="es-ES"/>
        </w:rPr>
        <w:t xml:space="preserve"> hábito de leer las etiquetas, </w:t>
      </w:r>
      <w:r>
        <w:rPr>
          <w:rFonts w:ascii="Times New Roman" w:hAnsi="Times New Roman"/>
          <w:sz w:val="24"/>
          <w:szCs w:val="24"/>
          <w:lang w:val="es-ES"/>
        </w:rPr>
        <w:t xml:space="preserve">en </w:t>
      </w:r>
      <w:r w:rsidRPr="00761B1E">
        <w:rPr>
          <w:rFonts w:ascii="Times New Roman" w:hAnsi="Times New Roman"/>
          <w:sz w:val="24"/>
          <w:szCs w:val="24"/>
          <w:lang w:val="es-ES"/>
        </w:rPr>
        <w:t xml:space="preserve">la necesidad </w:t>
      </w:r>
      <w:r>
        <w:rPr>
          <w:rFonts w:ascii="Times New Roman" w:hAnsi="Times New Roman"/>
          <w:sz w:val="24"/>
          <w:szCs w:val="24"/>
          <w:lang w:val="es-ES"/>
        </w:rPr>
        <w:t xml:space="preserve">de </w:t>
      </w:r>
      <w:r w:rsidRPr="00761B1E">
        <w:rPr>
          <w:rFonts w:ascii="Times New Roman" w:hAnsi="Times New Roman"/>
          <w:sz w:val="24"/>
          <w:szCs w:val="24"/>
          <w:lang w:val="es-ES"/>
        </w:rPr>
        <w:t xml:space="preserve">que se </w:t>
      </w:r>
      <w:r>
        <w:rPr>
          <w:rFonts w:ascii="Times New Roman" w:hAnsi="Times New Roman"/>
          <w:sz w:val="24"/>
          <w:szCs w:val="24"/>
          <w:lang w:val="es-ES"/>
        </w:rPr>
        <w:t>ofrezca</w:t>
      </w:r>
      <w:r w:rsidRPr="00761B1E">
        <w:rPr>
          <w:rFonts w:ascii="Times New Roman" w:hAnsi="Times New Roman"/>
          <w:sz w:val="24"/>
          <w:szCs w:val="24"/>
          <w:lang w:val="es-ES"/>
        </w:rPr>
        <w:t xml:space="preserve"> información sobre </w:t>
      </w:r>
      <w:r>
        <w:rPr>
          <w:rFonts w:ascii="Times New Roman" w:hAnsi="Times New Roman"/>
          <w:sz w:val="24"/>
          <w:szCs w:val="24"/>
          <w:lang w:val="es-ES"/>
        </w:rPr>
        <w:t xml:space="preserve">el </w:t>
      </w:r>
      <w:r w:rsidRPr="00761B1E">
        <w:rPr>
          <w:rFonts w:ascii="Times New Roman" w:hAnsi="Times New Roman"/>
          <w:sz w:val="24"/>
          <w:szCs w:val="24"/>
          <w:lang w:val="es-ES"/>
        </w:rPr>
        <w:t xml:space="preserve">contenido del producto, </w:t>
      </w:r>
      <w:r>
        <w:rPr>
          <w:rFonts w:ascii="Times New Roman" w:hAnsi="Times New Roman"/>
          <w:sz w:val="24"/>
          <w:szCs w:val="24"/>
          <w:lang w:val="es-ES"/>
        </w:rPr>
        <w:t xml:space="preserve">en la petición de </w:t>
      </w:r>
      <w:r w:rsidRPr="00761B1E">
        <w:rPr>
          <w:rFonts w:ascii="Times New Roman" w:hAnsi="Times New Roman"/>
          <w:sz w:val="24"/>
          <w:szCs w:val="24"/>
          <w:lang w:val="es-ES"/>
        </w:rPr>
        <w:t xml:space="preserve">que </w:t>
      </w:r>
      <w:r>
        <w:rPr>
          <w:rFonts w:ascii="Times New Roman" w:hAnsi="Times New Roman"/>
          <w:sz w:val="24"/>
          <w:szCs w:val="24"/>
          <w:lang w:val="es-ES"/>
        </w:rPr>
        <w:t>durante</w:t>
      </w:r>
      <w:r w:rsidRPr="00761B1E">
        <w:rPr>
          <w:rFonts w:ascii="Times New Roman" w:hAnsi="Times New Roman"/>
          <w:sz w:val="24"/>
          <w:szCs w:val="24"/>
          <w:lang w:val="es-ES"/>
        </w:rPr>
        <w:t xml:space="preserve"> la promoción de productos transgénicos se considere </w:t>
      </w:r>
      <w:r>
        <w:rPr>
          <w:rFonts w:ascii="Times New Roman" w:hAnsi="Times New Roman"/>
          <w:sz w:val="24"/>
          <w:szCs w:val="24"/>
          <w:lang w:val="es-ES"/>
        </w:rPr>
        <w:t xml:space="preserve">informar al consumidor sobre su contenido, </w:t>
      </w:r>
      <w:r w:rsidRPr="00761B1E">
        <w:rPr>
          <w:rFonts w:ascii="Times New Roman" w:hAnsi="Times New Roman"/>
          <w:sz w:val="24"/>
          <w:szCs w:val="24"/>
          <w:lang w:val="es-ES"/>
        </w:rPr>
        <w:t xml:space="preserve">y </w:t>
      </w:r>
      <w:r>
        <w:rPr>
          <w:rFonts w:ascii="Times New Roman" w:hAnsi="Times New Roman"/>
          <w:sz w:val="24"/>
          <w:szCs w:val="24"/>
          <w:lang w:val="es-ES"/>
        </w:rPr>
        <w:t>en</w:t>
      </w:r>
      <w:r w:rsidRPr="00761B1E">
        <w:rPr>
          <w:rFonts w:ascii="Times New Roman" w:hAnsi="Times New Roman"/>
          <w:sz w:val="24"/>
          <w:szCs w:val="24"/>
          <w:lang w:val="es-ES"/>
        </w:rPr>
        <w:t xml:space="preserve"> que el gobierno mexicano deb</w:t>
      </w:r>
      <w:r>
        <w:rPr>
          <w:rFonts w:ascii="Times New Roman" w:hAnsi="Times New Roman"/>
          <w:sz w:val="24"/>
          <w:szCs w:val="24"/>
          <w:lang w:val="es-ES"/>
        </w:rPr>
        <w:t>a</w:t>
      </w:r>
      <w:r w:rsidRPr="00761B1E">
        <w:rPr>
          <w:rFonts w:ascii="Times New Roman" w:hAnsi="Times New Roman"/>
          <w:sz w:val="24"/>
          <w:szCs w:val="24"/>
          <w:lang w:val="es-ES"/>
        </w:rPr>
        <w:t xml:space="preserve"> generar leyes y reglamentos que regulen el etiquetado de los productos transgénicos </w:t>
      </w:r>
      <w:r w:rsidRPr="00761B1E">
        <w:rPr>
          <w:rFonts w:ascii="Times New Roman" w:hAnsi="Times New Roman"/>
          <w:sz w:val="24"/>
          <w:szCs w:val="24"/>
        </w:rPr>
        <w:t>(</w:t>
      </w:r>
      <w:r w:rsidRPr="00761B1E">
        <w:rPr>
          <w:rFonts w:ascii="Times New Roman" w:hAnsi="Times New Roman"/>
          <w:sz w:val="24"/>
          <w:szCs w:val="24"/>
        </w:rPr>
        <w:fldChar w:fldCharType="begin" w:fldLock="1"/>
      </w:r>
      <w:r w:rsidRPr="00761B1E">
        <w:rPr>
          <w:rFonts w:ascii="Times New Roman" w:hAnsi="Times New Roman"/>
          <w:sz w:val="24"/>
          <w:szCs w:val="24"/>
        </w:rPr>
        <w:instrText xml:space="preserve"> </w:instrText>
      </w:r>
      <w:r>
        <w:rPr>
          <w:rFonts w:ascii="Times New Roman" w:hAnsi="Times New Roman"/>
          <w:sz w:val="24"/>
          <w:szCs w:val="24"/>
        </w:rPr>
        <w:instrText>REF</w:instrText>
      </w:r>
      <w:r w:rsidRPr="00761B1E">
        <w:rPr>
          <w:rFonts w:ascii="Times New Roman" w:hAnsi="Times New Roman"/>
          <w:sz w:val="24"/>
          <w:szCs w:val="24"/>
        </w:rPr>
        <w:instrText xml:space="preserve"> _Ref427673787 \h  \* MERGEFORMAT </w:instrText>
      </w:r>
      <w:r w:rsidRPr="00761B1E">
        <w:rPr>
          <w:rFonts w:ascii="Times New Roman" w:hAnsi="Times New Roman"/>
          <w:sz w:val="24"/>
          <w:szCs w:val="24"/>
        </w:rPr>
      </w:r>
      <w:r w:rsidRPr="00761B1E">
        <w:rPr>
          <w:rFonts w:ascii="Times New Roman" w:hAnsi="Times New Roman"/>
          <w:sz w:val="24"/>
          <w:szCs w:val="24"/>
        </w:rPr>
        <w:fldChar w:fldCharType="separate"/>
      </w:r>
      <w:r w:rsidRPr="00761B1E">
        <w:rPr>
          <w:rFonts w:ascii="Times New Roman" w:hAnsi="Times New Roman"/>
          <w:sz w:val="24"/>
          <w:szCs w:val="24"/>
        </w:rPr>
        <w:t>cuadro 1.1</w:t>
      </w:r>
      <w:r w:rsidRPr="00761B1E">
        <w:rPr>
          <w:rFonts w:ascii="Times New Roman" w:hAnsi="Times New Roman"/>
          <w:sz w:val="24"/>
          <w:szCs w:val="24"/>
        </w:rPr>
        <w:fldChar w:fldCharType="end"/>
      </w:r>
      <w:r w:rsidRPr="00761B1E">
        <w:rPr>
          <w:rFonts w:ascii="Times New Roman" w:hAnsi="Times New Roman"/>
          <w:sz w:val="24"/>
          <w:szCs w:val="24"/>
        </w:rPr>
        <w:t>).</w:t>
      </w:r>
      <w:bookmarkStart w:id="12" w:name="_Toc433102884"/>
      <w:bookmarkStart w:id="13" w:name="_Toc440094341"/>
    </w:p>
    <w:p w14:paraId="171A3640" w14:textId="77777777" w:rsidR="00A43E08" w:rsidRDefault="00A43E08" w:rsidP="00A43E08">
      <w:pPr>
        <w:spacing w:line="360" w:lineRule="auto"/>
        <w:jc w:val="both"/>
        <w:rPr>
          <w:rFonts w:ascii="Times New Roman" w:hAnsi="Times New Roman"/>
          <w:sz w:val="24"/>
          <w:szCs w:val="24"/>
        </w:rPr>
      </w:pPr>
    </w:p>
    <w:p w14:paraId="7FD8F736" w14:textId="77777777" w:rsidR="00594DC6" w:rsidRDefault="00594DC6" w:rsidP="00A43E08">
      <w:pPr>
        <w:spacing w:line="360" w:lineRule="auto"/>
        <w:jc w:val="both"/>
        <w:rPr>
          <w:rFonts w:ascii="Times New Roman" w:hAnsi="Times New Roman"/>
          <w:sz w:val="24"/>
          <w:szCs w:val="24"/>
        </w:rPr>
      </w:pPr>
    </w:p>
    <w:p w14:paraId="4190D07F" w14:textId="77777777" w:rsidR="00594DC6" w:rsidRDefault="00594DC6" w:rsidP="00A43E08">
      <w:pPr>
        <w:spacing w:line="360" w:lineRule="auto"/>
        <w:jc w:val="both"/>
        <w:rPr>
          <w:rFonts w:ascii="Times New Roman" w:hAnsi="Times New Roman"/>
          <w:sz w:val="24"/>
          <w:szCs w:val="24"/>
        </w:rPr>
      </w:pPr>
    </w:p>
    <w:p w14:paraId="6B9B77F8" w14:textId="77777777" w:rsidR="00594DC6" w:rsidRDefault="00594DC6" w:rsidP="00A43E08">
      <w:pPr>
        <w:spacing w:line="360" w:lineRule="auto"/>
        <w:jc w:val="both"/>
        <w:rPr>
          <w:rFonts w:ascii="Times New Roman" w:hAnsi="Times New Roman"/>
          <w:sz w:val="24"/>
          <w:szCs w:val="24"/>
        </w:rPr>
      </w:pPr>
    </w:p>
    <w:p w14:paraId="63A00532" w14:textId="77777777" w:rsidR="00A43E08" w:rsidRDefault="00A43E08" w:rsidP="00A43E08">
      <w:pPr>
        <w:spacing w:line="360" w:lineRule="auto"/>
        <w:jc w:val="both"/>
        <w:rPr>
          <w:rFonts w:ascii="Times New Roman" w:hAnsi="Times New Roman"/>
          <w:sz w:val="24"/>
          <w:szCs w:val="24"/>
        </w:rPr>
      </w:pPr>
    </w:p>
    <w:p w14:paraId="0CF4481A" w14:textId="77777777" w:rsidR="00A43E08" w:rsidRDefault="00A43E08" w:rsidP="00A43E08">
      <w:pPr>
        <w:spacing w:line="360" w:lineRule="auto"/>
        <w:jc w:val="both"/>
        <w:rPr>
          <w:rFonts w:ascii="Times New Roman" w:hAnsi="Times New Roman"/>
          <w:sz w:val="24"/>
          <w:szCs w:val="24"/>
        </w:rPr>
      </w:pPr>
    </w:p>
    <w:p w14:paraId="127EC75E" w14:textId="77777777" w:rsidR="00A43E08" w:rsidRDefault="00A43E08" w:rsidP="00A43E08">
      <w:pPr>
        <w:spacing w:line="360" w:lineRule="auto"/>
        <w:jc w:val="both"/>
        <w:rPr>
          <w:rFonts w:ascii="Times New Roman" w:hAnsi="Times New Roman"/>
          <w:sz w:val="24"/>
          <w:szCs w:val="24"/>
        </w:rPr>
      </w:pPr>
    </w:p>
    <w:p w14:paraId="24B32449" w14:textId="77777777" w:rsidR="00A43E08" w:rsidRDefault="00A43E08" w:rsidP="00A43E08">
      <w:pPr>
        <w:spacing w:line="360" w:lineRule="auto"/>
        <w:jc w:val="both"/>
        <w:rPr>
          <w:rFonts w:ascii="Times New Roman" w:hAnsi="Times New Roman"/>
          <w:sz w:val="24"/>
          <w:szCs w:val="24"/>
        </w:rPr>
      </w:pPr>
    </w:p>
    <w:p w14:paraId="0783D4C6" w14:textId="77777777" w:rsidR="00A43E08" w:rsidRDefault="00A43E08" w:rsidP="00A43E08">
      <w:pPr>
        <w:spacing w:line="360" w:lineRule="auto"/>
        <w:jc w:val="both"/>
        <w:rPr>
          <w:rFonts w:ascii="Times New Roman" w:hAnsi="Times New Roman"/>
          <w:sz w:val="24"/>
          <w:szCs w:val="24"/>
        </w:rPr>
      </w:pPr>
    </w:p>
    <w:p w14:paraId="678651A5" w14:textId="77777777" w:rsidR="00A43E08" w:rsidRDefault="00A43E08" w:rsidP="00A43E08">
      <w:pPr>
        <w:spacing w:line="360" w:lineRule="auto"/>
        <w:jc w:val="both"/>
        <w:rPr>
          <w:rFonts w:ascii="Times New Roman" w:hAnsi="Times New Roman"/>
          <w:sz w:val="24"/>
          <w:szCs w:val="24"/>
        </w:rPr>
      </w:pPr>
    </w:p>
    <w:p w14:paraId="26F71D1B" w14:textId="77777777" w:rsidR="00A43E08" w:rsidRDefault="00A43E08" w:rsidP="00A43E08">
      <w:pPr>
        <w:spacing w:line="360" w:lineRule="auto"/>
        <w:jc w:val="both"/>
        <w:rPr>
          <w:rFonts w:ascii="Times New Roman" w:hAnsi="Times New Roman"/>
          <w:sz w:val="24"/>
          <w:szCs w:val="24"/>
        </w:rPr>
      </w:pPr>
    </w:p>
    <w:p w14:paraId="71245971" w14:textId="77777777" w:rsidR="00A43E08" w:rsidRDefault="00A43E08" w:rsidP="00A43E08">
      <w:pPr>
        <w:spacing w:line="360" w:lineRule="auto"/>
        <w:jc w:val="both"/>
        <w:rPr>
          <w:rFonts w:ascii="Times New Roman" w:hAnsi="Times New Roman"/>
          <w:sz w:val="24"/>
          <w:szCs w:val="24"/>
        </w:rPr>
      </w:pPr>
    </w:p>
    <w:p w14:paraId="1A882C94" w14:textId="77777777" w:rsidR="00A43E08" w:rsidRDefault="00A43E08" w:rsidP="00A43E08">
      <w:pPr>
        <w:spacing w:line="360" w:lineRule="auto"/>
        <w:jc w:val="both"/>
        <w:rPr>
          <w:rFonts w:ascii="Times New Roman" w:hAnsi="Times New Roman"/>
          <w:sz w:val="24"/>
          <w:szCs w:val="24"/>
        </w:rPr>
      </w:pPr>
    </w:p>
    <w:p w14:paraId="7522EC39" w14:textId="7CA78C57" w:rsidR="00A43E08" w:rsidRPr="0039316C" w:rsidRDefault="00A43E08" w:rsidP="00A43E08">
      <w:pPr>
        <w:pStyle w:val="Estilo2"/>
      </w:pPr>
      <w:r w:rsidRPr="0039316C">
        <w:lastRenderedPageBreak/>
        <w:t>Cuadro 1</w:t>
      </w:r>
      <w:r w:rsidRPr="0039316C">
        <w:fldChar w:fldCharType="begin" w:fldLock="1"/>
      </w:r>
      <w:r w:rsidRPr="0039316C">
        <w:instrText xml:space="preserve"> STYLEREF 1 \s </w:instrText>
      </w:r>
      <w:r w:rsidRPr="0039316C">
        <w:fldChar w:fldCharType="end"/>
      </w:r>
      <w:r w:rsidRPr="0039316C">
        <w:t>.</w:t>
      </w:r>
      <w:r w:rsidR="003C17E6">
        <w:fldChar w:fldCharType="begin" w:fldLock="1"/>
      </w:r>
      <w:r w:rsidR="003C17E6">
        <w:instrText xml:space="preserve"> SEQ Cuadro_ \* ARABIC \s 1 </w:instrText>
      </w:r>
      <w:r w:rsidR="003C17E6">
        <w:fldChar w:fldCharType="separate"/>
      </w:r>
      <w:r w:rsidRPr="0039316C">
        <w:rPr>
          <w:noProof/>
        </w:rPr>
        <w:t>1</w:t>
      </w:r>
      <w:r w:rsidR="003C17E6">
        <w:rPr>
          <w:noProof/>
        </w:rPr>
        <w:fldChar w:fldCharType="end"/>
      </w:r>
      <w:r w:rsidRPr="0039316C">
        <w:t xml:space="preserve">. </w:t>
      </w:r>
      <w:r w:rsidRPr="0039316C">
        <w:rPr>
          <w:b w:val="0"/>
        </w:rPr>
        <w:t xml:space="preserve">Valores-p asociados de las variables explicativas: ST, MC, NET, GE, Género y región, producto de las regresiones logística y Beta con los indicadores </w:t>
      </w:r>
      <w:r w:rsidRPr="00594DC6">
        <w:rPr>
          <w:b w:val="0"/>
        </w:rPr>
        <w:t>del factor latente (etiquetado)</w:t>
      </w:r>
      <w:r w:rsidRPr="00E17A02">
        <w:rPr>
          <w:b w:val="0"/>
        </w:rPr>
        <w:t xml:space="preserve"> para medir las actitudes hacia el etiquetado de los transgénicos.</w:t>
      </w:r>
      <w:bookmarkEnd w:id="12"/>
      <w:bookmarkEnd w:id="13"/>
    </w:p>
    <w:tbl>
      <w:tblPr>
        <w:tblW w:w="8495" w:type="dxa"/>
        <w:jc w:val="center"/>
        <w:tblBorders>
          <w:top w:val="single" w:sz="8" w:space="0" w:color="00000A"/>
          <w:left w:val="single" w:sz="8" w:space="0" w:color="00000A"/>
          <w:bottom w:val="single" w:sz="8" w:space="0" w:color="000001"/>
          <w:right w:val="single" w:sz="8" w:space="0" w:color="00000A"/>
          <w:insideH w:val="single" w:sz="8" w:space="0" w:color="000001"/>
          <w:insideV w:val="single" w:sz="8" w:space="0" w:color="00000A"/>
        </w:tblBorders>
        <w:tblLayout w:type="fixed"/>
        <w:tblCellMar>
          <w:left w:w="60" w:type="dxa"/>
          <w:right w:w="70" w:type="dxa"/>
        </w:tblCellMar>
        <w:tblLook w:val="04A0" w:firstRow="1" w:lastRow="0" w:firstColumn="1" w:lastColumn="0" w:noHBand="0" w:noVBand="1"/>
      </w:tblPr>
      <w:tblGrid>
        <w:gridCol w:w="1266"/>
        <w:gridCol w:w="851"/>
        <w:gridCol w:w="831"/>
        <w:gridCol w:w="791"/>
        <w:gridCol w:w="791"/>
        <w:gridCol w:w="791"/>
        <w:gridCol w:w="906"/>
        <w:gridCol w:w="851"/>
        <w:gridCol w:w="1417"/>
      </w:tblGrid>
      <w:tr w:rsidR="00A43E08" w:rsidRPr="00761B1E" w14:paraId="1DC2F4D7" w14:textId="77777777" w:rsidTr="006662FA">
        <w:trPr>
          <w:trHeight w:val="195"/>
          <w:jc w:val="center"/>
        </w:trPr>
        <w:tc>
          <w:tcPr>
            <w:tcW w:w="1266" w:type="dxa"/>
            <w:vMerge w:val="restart"/>
            <w:tcBorders>
              <w:top w:val="single" w:sz="8" w:space="0" w:color="00000A"/>
              <w:left w:val="single" w:sz="8" w:space="0" w:color="00000A"/>
              <w:bottom w:val="single" w:sz="8" w:space="0" w:color="000001"/>
              <w:right w:val="single" w:sz="8" w:space="0" w:color="00000A"/>
            </w:tcBorders>
            <w:shd w:val="clear" w:color="auto" w:fill="FFFFFF"/>
            <w:tcMar>
              <w:left w:w="60" w:type="dxa"/>
            </w:tcMar>
            <w:vAlign w:val="center"/>
          </w:tcPr>
          <w:p w14:paraId="57CD4B54" w14:textId="77777777" w:rsidR="00A43E08" w:rsidRPr="008C4F02" w:rsidRDefault="00A43E08" w:rsidP="006662FA">
            <w:pPr>
              <w:spacing w:after="0" w:line="240" w:lineRule="auto"/>
              <w:rPr>
                <w:rFonts w:ascii="Times New Roman" w:eastAsia="Times New Roman" w:hAnsi="Times New Roman"/>
                <w:color w:val="000000"/>
                <w:lang w:eastAsia="es-MX"/>
              </w:rPr>
            </w:pPr>
            <w:r w:rsidRPr="008C4F02">
              <w:rPr>
                <w:rFonts w:ascii="Times New Roman" w:eastAsia="Times New Roman" w:hAnsi="Times New Roman"/>
                <w:color w:val="000000"/>
                <w:lang w:eastAsia="es-MX"/>
              </w:rPr>
              <w:t xml:space="preserve">Factor Latente </w:t>
            </w:r>
          </w:p>
        </w:tc>
        <w:tc>
          <w:tcPr>
            <w:tcW w:w="851" w:type="dxa"/>
            <w:vMerge w:val="restart"/>
            <w:tcBorders>
              <w:top w:val="single" w:sz="8" w:space="0" w:color="00000A"/>
              <w:left w:val="single" w:sz="8" w:space="0" w:color="00000A"/>
              <w:bottom w:val="single" w:sz="8" w:space="0" w:color="000001"/>
              <w:right w:val="single" w:sz="8" w:space="0" w:color="00000A"/>
            </w:tcBorders>
            <w:shd w:val="clear" w:color="auto" w:fill="FFFFFF"/>
            <w:tcMar>
              <w:left w:w="60" w:type="dxa"/>
            </w:tcMar>
            <w:vAlign w:val="center"/>
          </w:tcPr>
          <w:p w14:paraId="79CFC2D5" w14:textId="77777777" w:rsidR="00A43E08" w:rsidRPr="008C4F02" w:rsidRDefault="00A43E08" w:rsidP="006662FA">
            <w:pPr>
              <w:spacing w:after="0" w:line="240" w:lineRule="auto"/>
              <w:rPr>
                <w:rFonts w:ascii="Times New Roman" w:eastAsia="Times New Roman" w:hAnsi="Times New Roman"/>
                <w:color w:val="000000"/>
                <w:lang w:eastAsia="es-MX"/>
              </w:rPr>
            </w:pPr>
            <w:r w:rsidRPr="008C4F02">
              <w:rPr>
                <w:rFonts w:ascii="Times New Roman" w:eastAsia="Times New Roman" w:hAnsi="Times New Roman"/>
                <w:color w:val="000000"/>
                <w:lang w:eastAsia="es-MX"/>
              </w:rPr>
              <w:t>Indicador</w:t>
            </w:r>
          </w:p>
        </w:tc>
        <w:tc>
          <w:tcPr>
            <w:tcW w:w="4961" w:type="dxa"/>
            <w:gridSpan w:val="6"/>
            <w:tcBorders>
              <w:top w:val="single" w:sz="8" w:space="0" w:color="00000A"/>
              <w:left w:val="nil"/>
              <w:bottom w:val="single" w:sz="8" w:space="0" w:color="00000A"/>
              <w:right w:val="single" w:sz="8" w:space="0" w:color="000001"/>
            </w:tcBorders>
            <w:shd w:val="clear" w:color="auto" w:fill="FFFFFF"/>
            <w:vAlign w:val="center"/>
          </w:tcPr>
          <w:p w14:paraId="3272661B" w14:textId="77777777" w:rsidR="00A43E08" w:rsidRPr="008C4F02" w:rsidRDefault="00A43E08" w:rsidP="006662FA">
            <w:pPr>
              <w:spacing w:after="0" w:line="240" w:lineRule="auto"/>
              <w:jc w:val="center"/>
              <w:rPr>
                <w:rFonts w:ascii="Times New Roman" w:eastAsia="Times New Roman" w:hAnsi="Times New Roman"/>
                <w:color w:val="000000"/>
                <w:lang w:eastAsia="es-MX"/>
              </w:rPr>
            </w:pPr>
            <w:r w:rsidRPr="00594DC6">
              <w:rPr>
                <w:rFonts w:ascii="Times New Roman" w:eastAsia="Times New Roman" w:hAnsi="Times New Roman"/>
                <w:color w:val="000000"/>
                <w:lang w:eastAsia="es-MX"/>
              </w:rPr>
              <w:t>Variable independiente</w:t>
            </w:r>
          </w:p>
        </w:tc>
        <w:tc>
          <w:tcPr>
            <w:tcW w:w="1417" w:type="dxa"/>
            <w:tcBorders>
              <w:top w:val="single" w:sz="8" w:space="0" w:color="00000A"/>
              <w:left w:val="nil"/>
              <w:bottom w:val="single" w:sz="8" w:space="0" w:color="000001"/>
              <w:right w:val="single" w:sz="8" w:space="0" w:color="00000A"/>
            </w:tcBorders>
            <w:shd w:val="clear" w:color="auto" w:fill="FFFFFF"/>
            <w:vAlign w:val="center"/>
          </w:tcPr>
          <w:p w14:paraId="69C3F60B" w14:textId="77777777" w:rsidR="00A43E08" w:rsidRPr="008C4F02" w:rsidRDefault="00A43E08" w:rsidP="006662FA">
            <w:pPr>
              <w:spacing w:after="0" w:line="240" w:lineRule="auto"/>
              <w:jc w:val="center"/>
              <w:rPr>
                <w:rFonts w:ascii="Times New Roman" w:eastAsia="Times New Roman" w:hAnsi="Times New Roman"/>
                <w:color w:val="000000"/>
                <w:lang w:eastAsia="es-MX"/>
              </w:rPr>
            </w:pPr>
            <w:r w:rsidRPr="008C4F02">
              <w:rPr>
                <w:rFonts w:ascii="Times New Roman" w:eastAsia="Times New Roman" w:hAnsi="Times New Roman"/>
                <w:color w:val="000000"/>
                <w:lang w:eastAsia="es-MX"/>
              </w:rPr>
              <w:t>Observación</w:t>
            </w:r>
          </w:p>
        </w:tc>
      </w:tr>
      <w:tr w:rsidR="00A43E08" w:rsidRPr="00761B1E" w14:paraId="553D4D66" w14:textId="77777777" w:rsidTr="006662FA">
        <w:trPr>
          <w:trHeight w:val="375"/>
          <w:jc w:val="center"/>
        </w:trPr>
        <w:tc>
          <w:tcPr>
            <w:tcW w:w="1266" w:type="dxa"/>
            <w:vMerge/>
            <w:tcBorders>
              <w:top w:val="single" w:sz="8" w:space="0" w:color="00000A"/>
              <w:left w:val="single" w:sz="8" w:space="0" w:color="00000A"/>
              <w:bottom w:val="single" w:sz="8" w:space="0" w:color="000001"/>
              <w:right w:val="single" w:sz="8" w:space="0" w:color="00000A"/>
            </w:tcBorders>
            <w:shd w:val="clear" w:color="auto" w:fill="auto"/>
            <w:tcMar>
              <w:left w:w="60" w:type="dxa"/>
            </w:tcMar>
            <w:vAlign w:val="center"/>
          </w:tcPr>
          <w:p w14:paraId="5B37A4B6" w14:textId="77777777" w:rsidR="00A43E08" w:rsidRPr="008C4F02" w:rsidRDefault="00A43E08" w:rsidP="006662FA">
            <w:pPr>
              <w:spacing w:after="0" w:line="240" w:lineRule="auto"/>
              <w:rPr>
                <w:rFonts w:ascii="Times New Roman" w:eastAsia="Times New Roman" w:hAnsi="Times New Roman"/>
                <w:color w:val="000000"/>
                <w:lang w:eastAsia="es-MX"/>
              </w:rPr>
            </w:pPr>
          </w:p>
        </w:tc>
        <w:tc>
          <w:tcPr>
            <w:tcW w:w="851" w:type="dxa"/>
            <w:vMerge/>
            <w:tcBorders>
              <w:top w:val="single" w:sz="8" w:space="0" w:color="00000A"/>
              <w:left w:val="single" w:sz="8" w:space="0" w:color="00000A"/>
              <w:bottom w:val="single" w:sz="8" w:space="0" w:color="000001"/>
              <w:right w:val="single" w:sz="8" w:space="0" w:color="00000A"/>
            </w:tcBorders>
            <w:shd w:val="clear" w:color="auto" w:fill="auto"/>
            <w:tcMar>
              <w:left w:w="60" w:type="dxa"/>
            </w:tcMar>
            <w:vAlign w:val="center"/>
          </w:tcPr>
          <w:p w14:paraId="00B6B456" w14:textId="77777777" w:rsidR="00A43E08" w:rsidRPr="008C4F02" w:rsidRDefault="00A43E08" w:rsidP="006662FA">
            <w:pPr>
              <w:spacing w:after="0" w:line="240" w:lineRule="auto"/>
              <w:rPr>
                <w:rFonts w:ascii="Times New Roman" w:eastAsia="Times New Roman" w:hAnsi="Times New Roman"/>
                <w:color w:val="000000"/>
                <w:lang w:eastAsia="es-MX"/>
              </w:rPr>
            </w:pPr>
          </w:p>
        </w:tc>
        <w:tc>
          <w:tcPr>
            <w:tcW w:w="831" w:type="dxa"/>
            <w:tcBorders>
              <w:top w:val="nil"/>
              <w:left w:val="nil"/>
              <w:bottom w:val="single" w:sz="8" w:space="0" w:color="00000A"/>
              <w:right w:val="single" w:sz="8" w:space="0" w:color="00000A"/>
            </w:tcBorders>
            <w:shd w:val="clear" w:color="auto" w:fill="FFFFFF"/>
            <w:vAlign w:val="center"/>
          </w:tcPr>
          <w:p w14:paraId="7C30EF07" w14:textId="77777777" w:rsidR="00A43E08" w:rsidRPr="008C4F02" w:rsidRDefault="00A43E08" w:rsidP="006662FA">
            <w:pPr>
              <w:spacing w:after="0" w:line="240" w:lineRule="auto"/>
              <w:jc w:val="center"/>
              <w:rPr>
                <w:rFonts w:ascii="Times New Roman" w:eastAsia="Times New Roman" w:hAnsi="Times New Roman"/>
                <w:color w:val="000000"/>
                <w:lang w:eastAsia="es-MX"/>
              </w:rPr>
            </w:pPr>
            <w:r w:rsidRPr="008C4F02">
              <w:rPr>
                <w:rFonts w:ascii="Times New Roman" w:eastAsia="Times New Roman" w:hAnsi="Times New Roman"/>
                <w:color w:val="000000"/>
                <w:lang w:eastAsia="es-MX"/>
              </w:rPr>
              <w:t>ST</w:t>
            </w:r>
          </w:p>
        </w:tc>
        <w:tc>
          <w:tcPr>
            <w:tcW w:w="791" w:type="dxa"/>
            <w:tcBorders>
              <w:top w:val="nil"/>
              <w:left w:val="nil"/>
              <w:bottom w:val="single" w:sz="8" w:space="0" w:color="00000A"/>
              <w:right w:val="single" w:sz="8" w:space="0" w:color="00000A"/>
            </w:tcBorders>
            <w:shd w:val="clear" w:color="auto" w:fill="FFFFFF"/>
            <w:vAlign w:val="center"/>
          </w:tcPr>
          <w:p w14:paraId="7C4ECAB0" w14:textId="77777777" w:rsidR="00A43E08" w:rsidRPr="008C4F02" w:rsidRDefault="00A43E08" w:rsidP="006662FA">
            <w:pPr>
              <w:spacing w:after="0" w:line="240" w:lineRule="auto"/>
              <w:jc w:val="center"/>
              <w:rPr>
                <w:rFonts w:ascii="Times New Roman" w:eastAsia="Times New Roman" w:hAnsi="Times New Roman"/>
                <w:color w:val="000000"/>
                <w:lang w:eastAsia="es-MX"/>
              </w:rPr>
            </w:pPr>
            <w:r w:rsidRPr="008C4F02">
              <w:rPr>
                <w:rFonts w:ascii="Times New Roman" w:eastAsia="Times New Roman" w:hAnsi="Times New Roman"/>
                <w:color w:val="000000"/>
                <w:lang w:eastAsia="es-MX"/>
              </w:rPr>
              <w:t>MC</w:t>
            </w:r>
          </w:p>
        </w:tc>
        <w:tc>
          <w:tcPr>
            <w:tcW w:w="791" w:type="dxa"/>
            <w:tcBorders>
              <w:top w:val="nil"/>
              <w:left w:val="nil"/>
              <w:bottom w:val="single" w:sz="8" w:space="0" w:color="00000A"/>
              <w:right w:val="single" w:sz="8" w:space="0" w:color="00000A"/>
            </w:tcBorders>
            <w:shd w:val="clear" w:color="auto" w:fill="FFFFFF"/>
            <w:vAlign w:val="center"/>
          </w:tcPr>
          <w:p w14:paraId="75C2C3EF" w14:textId="77777777" w:rsidR="00A43E08" w:rsidRPr="008C4F02" w:rsidRDefault="00A43E08" w:rsidP="006662FA">
            <w:pPr>
              <w:spacing w:after="0" w:line="240" w:lineRule="auto"/>
              <w:jc w:val="center"/>
              <w:rPr>
                <w:rFonts w:ascii="Times New Roman" w:eastAsia="Times New Roman" w:hAnsi="Times New Roman"/>
                <w:color w:val="000000"/>
                <w:lang w:eastAsia="es-MX"/>
              </w:rPr>
            </w:pPr>
            <w:r w:rsidRPr="008C4F02">
              <w:rPr>
                <w:rFonts w:ascii="Times New Roman" w:eastAsia="Times New Roman" w:hAnsi="Times New Roman"/>
                <w:color w:val="000000"/>
                <w:lang w:eastAsia="es-MX"/>
              </w:rPr>
              <w:t>NET</w:t>
            </w:r>
          </w:p>
        </w:tc>
        <w:tc>
          <w:tcPr>
            <w:tcW w:w="791" w:type="dxa"/>
            <w:tcBorders>
              <w:top w:val="nil"/>
              <w:left w:val="nil"/>
              <w:bottom w:val="single" w:sz="8" w:space="0" w:color="00000A"/>
              <w:right w:val="single" w:sz="8" w:space="0" w:color="00000A"/>
            </w:tcBorders>
            <w:shd w:val="clear" w:color="auto" w:fill="FFFFFF"/>
            <w:vAlign w:val="center"/>
          </w:tcPr>
          <w:p w14:paraId="4BE3ADB8" w14:textId="77777777" w:rsidR="00A43E08" w:rsidRPr="008C4F02" w:rsidRDefault="00A43E08" w:rsidP="006662FA">
            <w:pPr>
              <w:spacing w:after="0" w:line="240" w:lineRule="auto"/>
              <w:jc w:val="center"/>
              <w:rPr>
                <w:rFonts w:ascii="Times New Roman" w:eastAsia="Times New Roman" w:hAnsi="Times New Roman"/>
                <w:color w:val="000000"/>
                <w:lang w:eastAsia="es-MX"/>
              </w:rPr>
            </w:pPr>
            <w:r w:rsidRPr="008C4F02">
              <w:rPr>
                <w:rFonts w:ascii="Times New Roman" w:eastAsia="Times New Roman" w:hAnsi="Times New Roman"/>
                <w:color w:val="000000"/>
                <w:lang w:eastAsia="es-MX"/>
              </w:rPr>
              <w:t>GE</w:t>
            </w:r>
          </w:p>
        </w:tc>
        <w:tc>
          <w:tcPr>
            <w:tcW w:w="906" w:type="dxa"/>
            <w:tcBorders>
              <w:top w:val="nil"/>
              <w:left w:val="nil"/>
              <w:bottom w:val="single" w:sz="8" w:space="0" w:color="00000A"/>
              <w:right w:val="single" w:sz="8" w:space="0" w:color="00000A"/>
            </w:tcBorders>
            <w:shd w:val="clear" w:color="auto" w:fill="FFFFFF"/>
            <w:vAlign w:val="center"/>
          </w:tcPr>
          <w:p w14:paraId="788C5C75" w14:textId="77777777" w:rsidR="00A43E08" w:rsidRPr="008C4F02" w:rsidRDefault="00A43E08" w:rsidP="006662FA">
            <w:pPr>
              <w:spacing w:after="0" w:line="240" w:lineRule="auto"/>
              <w:jc w:val="center"/>
              <w:rPr>
                <w:rFonts w:ascii="Times New Roman" w:eastAsia="Times New Roman" w:hAnsi="Times New Roman"/>
                <w:color w:val="000000"/>
                <w:lang w:eastAsia="es-MX"/>
              </w:rPr>
            </w:pPr>
            <w:r w:rsidRPr="008C4F02">
              <w:rPr>
                <w:rFonts w:ascii="Times New Roman" w:eastAsia="Times New Roman" w:hAnsi="Times New Roman"/>
                <w:color w:val="000000"/>
                <w:lang w:eastAsia="es-MX"/>
              </w:rPr>
              <w:t>Género</w:t>
            </w:r>
          </w:p>
        </w:tc>
        <w:tc>
          <w:tcPr>
            <w:tcW w:w="851" w:type="dxa"/>
            <w:tcBorders>
              <w:top w:val="nil"/>
              <w:left w:val="nil"/>
              <w:bottom w:val="single" w:sz="8" w:space="0" w:color="00000A"/>
              <w:right w:val="single" w:sz="8" w:space="0" w:color="00000A"/>
            </w:tcBorders>
            <w:shd w:val="clear" w:color="auto" w:fill="FFFFFF"/>
            <w:vAlign w:val="center"/>
          </w:tcPr>
          <w:p w14:paraId="3BC3F4EE" w14:textId="77777777" w:rsidR="00A43E08" w:rsidRPr="008C4F02" w:rsidRDefault="00A43E08" w:rsidP="006662FA">
            <w:pPr>
              <w:spacing w:after="0" w:line="240" w:lineRule="auto"/>
              <w:jc w:val="center"/>
              <w:rPr>
                <w:rFonts w:ascii="Times New Roman" w:eastAsia="Times New Roman" w:hAnsi="Times New Roman"/>
                <w:color w:val="000000"/>
                <w:lang w:eastAsia="es-MX"/>
              </w:rPr>
            </w:pPr>
            <w:r w:rsidRPr="008C4F02">
              <w:rPr>
                <w:rFonts w:ascii="Times New Roman" w:eastAsia="Times New Roman" w:hAnsi="Times New Roman"/>
                <w:color w:val="000000"/>
                <w:lang w:eastAsia="es-MX"/>
              </w:rPr>
              <w:t>Región</w:t>
            </w:r>
          </w:p>
        </w:tc>
        <w:tc>
          <w:tcPr>
            <w:tcW w:w="1417" w:type="dxa"/>
            <w:tcBorders>
              <w:top w:val="single" w:sz="8" w:space="0" w:color="00000A"/>
              <w:left w:val="nil"/>
              <w:bottom w:val="single" w:sz="8" w:space="0" w:color="000001"/>
              <w:right w:val="single" w:sz="8" w:space="0" w:color="00000A"/>
            </w:tcBorders>
            <w:shd w:val="clear" w:color="auto" w:fill="auto"/>
            <w:vAlign w:val="center"/>
          </w:tcPr>
          <w:p w14:paraId="6798352F" w14:textId="77777777" w:rsidR="00A43E08" w:rsidRPr="008C4F02" w:rsidRDefault="00A43E08" w:rsidP="006662FA">
            <w:pPr>
              <w:spacing w:after="0" w:line="240" w:lineRule="auto"/>
              <w:rPr>
                <w:rFonts w:ascii="Times New Roman" w:eastAsia="Times New Roman" w:hAnsi="Times New Roman"/>
                <w:color w:val="000000"/>
                <w:lang w:eastAsia="es-MX"/>
              </w:rPr>
            </w:pPr>
          </w:p>
        </w:tc>
      </w:tr>
      <w:tr w:rsidR="00A43E08" w:rsidRPr="00761B1E" w14:paraId="5959300C" w14:textId="77777777" w:rsidTr="006662FA">
        <w:trPr>
          <w:trHeight w:val="375"/>
          <w:jc w:val="center"/>
        </w:trPr>
        <w:tc>
          <w:tcPr>
            <w:tcW w:w="1266" w:type="dxa"/>
            <w:vMerge w:val="restart"/>
            <w:tcBorders>
              <w:top w:val="nil"/>
              <w:left w:val="single" w:sz="8" w:space="0" w:color="00000A"/>
              <w:bottom w:val="single" w:sz="8" w:space="0" w:color="000001"/>
              <w:right w:val="single" w:sz="8" w:space="0" w:color="00000A"/>
            </w:tcBorders>
            <w:shd w:val="clear" w:color="auto" w:fill="FFFFFF"/>
            <w:tcMar>
              <w:left w:w="60" w:type="dxa"/>
            </w:tcMar>
            <w:vAlign w:val="center"/>
          </w:tcPr>
          <w:p w14:paraId="2BCF2F87" w14:textId="77777777" w:rsidR="00A43E08" w:rsidRPr="008C4F02" w:rsidRDefault="00A43E08" w:rsidP="006662FA">
            <w:pPr>
              <w:spacing w:after="0" w:line="240" w:lineRule="auto"/>
              <w:jc w:val="center"/>
              <w:rPr>
                <w:rFonts w:ascii="Times New Roman" w:eastAsia="Times New Roman" w:hAnsi="Times New Roman"/>
                <w:color w:val="000000"/>
                <w:lang w:eastAsia="es-MX"/>
              </w:rPr>
            </w:pPr>
            <w:r w:rsidRPr="008C4F02">
              <w:rPr>
                <w:rFonts w:ascii="Times New Roman" w:eastAsia="Times New Roman" w:hAnsi="Times New Roman"/>
                <w:color w:val="000000"/>
                <w:lang w:eastAsia="es-MX"/>
              </w:rPr>
              <w:t>Etiquetado     (ET)</w:t>
            </w:r>
          </w:p>
        </w:tc>
        <w:tc>
          <w:tcPr>
            <w:tcW w:w="851" w:type="dxa"/>
            <w:tcBorders>
              <w:top w:val="nil"/>
              <w:left w:val="nil"/>
              <w:bottom w:val="single" w:sz="8" w:space="0" w:color="00000A"/>
              <w:right w:val="single" w:sz="8" w:space="0" w:color="00000A"/>
            </w:tcBorders>
            <w:shd w:val="clear" w:color="auto" w:fill="FFFFFF"/>
            <w:vAlign w:val="center"/>
          </w:tcPr>
          <w:p w14:paraId="465F0FFB" w14:textId="77777777" w:rsidR="00A43E08" w:rsidRPr="008C4F02" w:rsidRDefault="00A43E08" w:rsidP="006662FA">
            <w:pPr>
              <w:spacing w:after="0" w:line="240" w:lineRule="auto"/>
              <w:rPr>
                <w:rFonts w:ascii="Times New Roman" w:eastAsia="Times New Roman" w:hAnsi="Times New Roman"/>
                <w:color w:val="000000"/>
                <w:lang w:eastAsia="es-MX"/>
              </w:rPr>
            </w:pPr>
            <w:r w:rsidRPr="008C4F02">
              <w:rPr>
                <w:rFonts w:ascii="Times New Roman" w:eastAsia="Times New Roman" w:hAnsi="Times New Roman"/>
                <w:color w:val="000000"/>
                <w:lang w:eastAsia="es-MX"/>
              </w:rPr>
              <w:t>ET1</w:t>
            </w:r>
          </w:p>
        </w:tc>
        <w:tc>
          <w:tcPr>
            <w:tcW w:w="831" w:type="dxa"/>
            <w:tcBorders>
              <w:top w:val="nil"/>
              <w:left w:val="nil"/>
              <w:bottom w:val="single" w:sz="8" w:space="0" w:color="00000A"/>
              <w:right w:val="single" w:sz="8" w:space="0" w:color="00000A"/>
            </w:tcBorders>
            <w:shd w:val="clear" w:color="auto" w:fill="FFFFFF"/>
            <w:vAlign w:val="center"/>
          </w:tcPr>
          <w:p w14:paraId="47F4E407" w14:textId="77777777" w:rsidR="00A43E08" w:rsidRPr="008C4F02" w:rsidRDefault="00A43E08" w:rsidP="006662FA">
            <w:pPr>
              <w:spacing w:after="0" w:line="240" w:lineRule="auto"/>
              <w:jc w:val="center"/>
              <w:rPr>
                <w:rFonts w:ascii="Times New Roman" w:eastAsia="Times New Roman" w:hAnsi="Times New Roman"/>
                <w:color w:val="000000"/>
                <w:lang w:eastAsia="es-MX"/>
              </w:rPr>
            </w:pPr>
            <w:r w:rsidRPr="008C4F02">
              <w:rPr>
                <w:rFonts w:ascii="Times New Roman" w:eastAsia="Times New Roman" w:hAnsi="Times New Roman"/>
                <w:color w:val="000000"/>
                <w:lang w:eastAsia="es-MX"/>
              </w:rPr>
              <w:t>0.2517</w:t>
            </w:r>
          </w:p>
        </w:tc>
        <w:tc>
          <w:tcPr>
            <w:tcW w:w="791" w:type="dxa"/>
            <w:tcBorders>
              <w:top w:val="nil"/>
              <w:left w:val="nil"/>
              <w:bottom w:val="single" w:sz="8" w:space="0" w:color="00000A"/>
              <w:right w:val="single" w:sz="8" w:space="0" w:color="00000A"/>
            </w:tcBorders>
            <w:shd w:val="clear" w:color="auto" w:fill="FFFFFF"/>
            <w:vAlign w:val="center"/>
          </w:tcPr>
          <w:p w14:paraId="18DCC433" w14:textId="77777777" w:rsidR="00A43E08" w:rsidRPr="008C4F02" w:rsidRDefault="00A43E08" w:rsidP="006662FA">
            <w:pPr>
              <w:spacing w:after="0" w:line="240" w:lineRule="auto"/>
              <w:jc w:val="center"/>
              <w:rPr>
                <w:rFonts w:ascii="Times New Roman" w:eastAsia="Times New Roman" w:hAnsi="Times New Roman"/>
                <w:color w:val="000000"/>
                <w:lang w:eastAsia="es-MX"/>
              </w:rPr>
            </w:pPr>
            <w:r w:rsidRPr="008C4F02">
              <w:rPr>
                <w:rFonts w:ascii="Times New Roman" w:eastAsia="Times New Roman" w:hAnsi="Times New Roman"/>
                <w:color w:val="000000"/>
                <w:lang w:eastAsia="es-MX"/>
              </w:rPr>
              <w:t>&lt;.0001</w:t>
            </w:r>
          </w:p>
        </w:tc>
        <w:tc>
          <w:tcPr>
            <w:tcW w:w="791" w:type="dxa"/>
            <w:tcBorders>
              <w:top w:val="nil"/>
              <w:left w:val="nil"/>
              <w:bottom w:val="single" w:sz="8" w:space="0" w:color="00000A"/>
              <w:right w:val="single" w:sz="8" w:space="0" w:color="00000A"/>
            </w:tcBorders>
            <w:shd w:val="clear" w:color="auto" w:fill="FFFFFF"/>
            <w:vAlign w:val="center"/>
          </w:tcPr>
          <w:p w14:paraId="685FA254" w14:textId="77777777" w:rsidR="00A43E08" w:rsidRPr="008C4F02" w:rsidRDefault="00A43E08" w:rsidP="006662FA">
            <w:pPr>
              <w:spacing w:after="0" w:line="240" w:lineRule="auto"/>
              <w:jc w:val="center"/>
              <w:rPr>
                <w:rFonts w:ascii="Times New Roman" w:eastAsia="Times New Roman" w:hAnsi="Times New Roman"/>
                <w:color w:val="000000"/>
                <w:lang w:eastAsia="es-MX"/>
              </w:rPr>
            </w:pPr>
            <w:r w:rsidRPr="008C4F02">
              <w:rPr>
                <w:rFonts w:ascii="Times New Roman" w:eastAsia="Times New Roman" w:hAnsi="Times New Roman"/>
                <w:color w:val="000000"/>
                <w:lang w:eastAsia="es-MX"/>
              </w:rPr>
              <w:t>&lt;.0001</w:t>
            </w:r>
          </w:p>
        </w:tc>
        <w:tc>
          <w:tcPr>
            <w:tcW w:w="791" w:type="dxa"/>
            <w:tcBorders>
              <w:top w:val="nil"/>
              <w:left w:val="nil"/>
              <w:bottom w:val="single" w:sz="8" w:space="0" w:color="00000A"/>
              <w:right w:val="single" w:sz="8" w:space="0" w:color="00000A"/>
            </w:tcBorders>
            <w:shd w:val="clear" w:color="auto" w:fill="FFFFFF"/>
            <w:vAlign w:val="center"/>
          </w:tcPr>
          <w:p w14:paraId="37E36D7F" w14:textId="77777777" w:rsidR="00A43E08" w:rsidRPr="008C4F02" w:rsidRDefault="00A43E08" w:rsidP="006662FA">
            <w:pPr>
              <w:spacing w:after="0" w:line="240" w:lineRule="auto"/>
              <w:jc w:val="center"/>
              <w:rPr>
                <w:rFonts w:ascii="Times New Roman" w:eastAsia="Times New Roman" w:hAnsi="Times New Roman"/>
                <w:color w:val="000000"/>
                <w:lang w:eastAsia="es-MX"/>
              </w:rPr>
            </w:pPr>
            <w:r w:rsidRPr="008C4F02">
              <w:rPr>
                <w:rFonts w:ascii="Times New Roman" w:eastAsia="Times New Roman" w:hAnsi="Times New Roman"/>
                <w:color w:val="000000"/>
                <w:lang w:eastAsia="es-MX"/>
              </w:rPr>
              <w:t>&lt;.0001</w:t>
            </w:r>
          </w:p>
        </w:tc>
        <w:tc>
          <w:tcPr>
            <w:tcW w:w="906" w:type="dxa"/>
            <w:tcBorders>
              <w:top w:val="nil"/>
              <w:left w:val="nil"/>
              <w:bottom w:val="single" w:sz="8" w:space="0" w:color="00000A"/>
              <w:right w:val="single" w:sz="8" w:space="0" w:color="00000A"/>
            </w:tcBorders>
            <w:shd w:val="clear" w:color="auto" w:fill="FFFFFF"/>
            <w:vAlign w:val="center"/>
          </w:tcPr>
          <w:p w14:paraId="2AEC7A14" w14:textId="77777777" w:rsidR="00A43E08" w:rsidRPr="008C4F02" w:rsidRDefault="00A43E08" w:rsidP="006662FA">
            <w:pPr>
              <w:spacing w:after="0" w:line="240" w:lineRule="auto"/>
              <w:jc w:val="center"/>
              <w:rPr>
                <w:rFonts w:ascii="Times New Roman" w:eastAsia="Times New Roman" w:hAnsi="Times New Roman"/>
                <w:color w:val="000000"/>
                <w:lang w:eastAsia="es-MX"/>
              </w:rPr>
            </w:pPr>
            <w:r w:rsidRPr="008C4F02">
              <w:rPr>
                <w:rFonts w:ascii="Times New Roman" w:eastAsia="Times New Roman" w:hAnsi="Times New Roman"/>
                <w:color w:val="000000"/>
                <w:lang w:eastAsia="es-MX"/>
              </w:rPr>
              <w:t>&lt;.0001</w:t>
            </w:r>
          </w:p>
        </w:tc>
        <w:tc>
          <w:tcPr>
            <w:tcW w:w="851" w:type="dxa"/>
            <w:tcBorders>
              <w:top w:val="nil"/>
              <w:left w:val="nil"/>
              <w:bottom w:val="single" w:sz="8" w:space="0" w:color="00000A"/>
              <w:right w:val="single" w:sz="8" w:space="0" w:color="00000A"/>
            </w:tcBorders>
            <w:shd w:val="clear" w:color="auto" w:fill="FFFFFF"/>
            <w:vAlign w:val="center"/>
          </w:tcPr>
          <w:p w14:paraId="4D141C0B" w14:textId="77777777" w:rsidR="00A43E08" w:rsidRPr="008C4F02" w:rsidRDefault="00A43E08" w:rsidP="006662FA">
            <w:pPr>
              <w:spacing w:after="0" w:line="240" w:lineRule="auto"/>
              <w:jc w:val="center"/>
              <w:rPr>
                <w:rFonts w:ascii="Times New Roman" w:eastAsia="Times New Roman" w:hAnsi="Times New Roman"/>
                <w:color w:val="000000"/>
                <w:lang w:eastAsia="es-MX"/>
              </w:rPr>
            </w:pPr>
            <w:r w:rsidRPr="008C4F02">
              <w:rPr>
                <w:rFonts w:ascii="Times New Roman" w:eastAsia="Times New Roman" w:hAnsi="Times New Roman"/>
                <w:color w:val="000000"/>
                <w:lang w:eastAsia="es-MX"/>
              </w:rPr>
              <w:t>0.3963</w:t>
            </w:r>
          </w:p>
        </w:tc>
        <w:tc>
          <w:tcPr>
            <w:tcW w:w="1417" w:type="dxa"/>
            <w:tcBorders>
              <w:top w:val="nil"/>
              <w:left w:val="nil"/>
              <w:bottom w:val="single" w:sz="8" w:space="0" w:color="00000A"/>
              <w:right w:val="single" w:sz="8" w:space="0" w:color="00000A"/>
            </w:tcBorders>
            <w:shd w:val="clear" w:color="auto" w:fill="FFFFFF"/>
            <w:vAlign w:val="center"/>
          </w:tcPr>
          <w:p w14:paraId="1784B67A" w14:textId="77777777" w:rsidR="00A43E08" w:rsidRPr="008C4F02" w:rsidRDefault="00A43E08" w:rsidP="006662FA">
            <w:pPr>
              <w:spacing w:after="0" w:line="240" w:lineRule="auto"/>
              <w:jc w:val="center"/>
              <w:rPr>
                <w:rFonts w:ascii="Times New Roman" w:eastAsia="Times New Roman" w:hAnsi="Times New Roman"/>
                <w:color w:val="000000"/>
                <w:lang w:val="es-ES" w:eastAsia="es-MX"/>
              </w:rPr>
            </w:pPr>
            <w:r w:rsidRPr="008C4F02">
              <w:rPr>
                <w:rFonts w:ascii="Times New Roman" w:eastAsia="Times New Roman" w:hAnsi="Times New Roman"/>
                <w:color w:val="000000"/>
                <w:lang w:val="es-ES" w:eastAsia="es-MX"/>
              </w:rPr>
              <w:t xml:space="preserve">MC, NET, GE  y Género resultan ser significativas (valor-p &lt; 0.05) </w:t>
            </w:r>
          </w:p>
        </w:tc>
      </w:tr>
      <w:tr w:rsidR="00A43E08" w:rsidRPr="00761B1E" w14:paraId="0CFF5A46" w14:textId="77777777" w:rsidTr="006662FA">
        <w:trPr>
          <w:trHeight w:val="375"/>
          <w:jc w:val="center"/>
        </w:trPr>
        <w:tc>
          <w:tcPr>
            <w:tcW w:w="1266" w:type="dxa"/>
            <w:vMerge/>
            <w:tcBorders>
              <w:top w:val="nil"/>
              <w:left w:val="single" w:sz="8" w:space="0" w:color="00000A"/>
              <w:bottom w:val="single" w:sz="8" w:space="0" w:color="000001"/>
              <w:right w:val="single" w:sz="8" w:space="0" w:color="00000A"/>
            </w:tcBorders>
            <w:shd w:val="clear" w:color="auto" w:fill="auto"/>
            <w:tcMar>
              <w:left w:w="60" w:type="dxa"/>
            </w:tcMar>
            <w:vAlign w:val="center"/>
          </w:tcPr>
          <w:p w14:paraId="4D95325F" w14:textId="77777777" w:rsidR="00A43E08" w:rsidRPr="008C4F02" w:rsidRDefault="00A43E08" w:rsidP="006662FA">
            <w:pPr>
              <w:spacing w:after="0" w:line="240" w:lineRule="auto"/>
              <w:rPr>
                <w:rFonts w:ascii="Times New Roman" w:eastAsia="Times New Roman" w:hAnsi="Times New Roman"/>
                <w:color w:val="000000"/>
                <w:lang w:val="es-ES" w:eastAsia="es-MX"/>
              </w:rPr>
            </w:pPr>
          </w:p>
        </w:tc>
        <w:tc>
          <w:tcPr>
            <w:tcW w:w="851" w:type="dxa"/>
            <w:tcBorders>
              <w:top w:val="nil"/>
              <w:left w:val="nil"/>
              <w:bottom w:val="single" w:sz="8" w:space="0" w:color="00000A"/>
              <w:right w:val="single" w:sz="8" w:space="0" w:color="00000A"/>
            </w:tcBorders>
            <w:shd w:val="clear" w:color="auto" w:fill="FFFFFF"/>
            <w:vAlign w:val="center"/>
          </w:tcPr>
          <w:p w14:paraId="6FBA4392" w14:textId="77777777" w:rsidR="00A43E08" w:rsidRPr="008C4F02" w:rsidRDefault="00A43E08" w:rsidP="006662FA">
            <w:pPr>
              <w:spacing w:after="0" w:line="240" w:lineRule="auto"/>
              <w:rPr>
                <w:rFonts w:ascii="Times New Roman" w:eastAsia="Times New Roman" w:hAnsi="Times New Roman"/>
                <w:color w:val="000000"/>
                <w:lang w:eastAsia="es-MX"/>
              </w:rPr>
            </w:pPr>
            <w:r w:rsidRPr="008C4F02">
              <w:rPr>
                <w:rFonts w:ascii="Times New Roman" w:eastAsia="Times New Roman" w:hAnsi="Times New Roman"/>
                <w:color w:val="000000"/>
                <w:lang w:eastAsia="es-MX"/>
              </w:rPr>
              <w:t>ET2</w:t>
            </w:r>
          </w:p>
        </w:tc>
        <w:tc>
          <w:tcPr>
            <w:tcW w:w="831" w:type="dxa"/>
            <w:tcBorders>
              <w:top w:val="nil"/>
              <w:left w:val="nil"/>
              <w:bottom w:val="single" w:sz="8" w:space="0" w:color="00000A"/>
              <w:right w:val="single" w:sz="8" w:space="0" w:color="00000A"/>
            </w:tcBorders>
            <w:shd w:val="clear" w:color="auto" w:fill="FFFFFF"/>
            <w:vAlign w:val="center"/>
          </w:tcPr>
          <w:p w14:paraId="57BF28CE" w14:textId="77777777" w:rsidR="00A43E08" w:rsidRPr="008C4F02" w:rsidRDefault="00A43E08" w:rsidP="006662FA">
            <w:pPr>
              <w:spacing w:after="0" w:line="240" w:lineRule="auto"/>
              <w:jc w:val="center"/>
              <w:rPr>
                <w:rFonts w:ascii="Times New Roman" w:eastAsia="Times New Roman" w:hAnsi="Times New Roman"/>
                <w:color w:val="000000"/>
                <w:lang w:eastAsia="es-MX"/>
              </w:rPr>
            </w:pPr>
            <w:r w:rsidRPr="008C4F02">
              <w:rPr>
                <w:rFonts w:ascii="Times New Roman" w:eastAsia="Times New Roman" w:hAnsi="Times New Roman"/>
                <w:color w:val="000000"/>
                <w:lang w:eastAsia="es-MX"/>
              </w:rPr>
              <w:t>0.348</w:t>
            </w:r>
          </w:p>
        </w:tc>
        <w:tc>
          <w:tcPr>
            <w:tcW w:w="791" w:type="dxa"/>
            <w:tcBorders>
              <w:top w:val="nil"/>
              <w:left w:val="nil"/>
              <w:bottom w:val="single" w:sz="8" w:space="0" w:color="00000A"/>
              <w:right w:val="single" w:sz="8" w:space="0" w:color="00000A"/>
            </w:tcBorders>
            <w:shd w:val="clear" w:color="auto" w:fill="FFFFFF"/>
            <w:vAlign w:val="center"/>
          </w:tcPr>
          <w:p w14:paraId="5B8D4EE9" w14:textId="77777777" w:rsidR="00A43E08" w:rsidRPr="008C4F02" w:rsidRDefault="00A43E08" w:rsidP="006662FA">
            <w:pPr>
              <w:spacing w:after="0" w:line="240" w:lineRule="auto"/>
              <w:jc w:val="center"/>
              <w:rPr>
                <w:rFonts w:ascii="Times New Roman" w:eastAsia="Times New Roman" w:hAnsi="Times New Roman"/>
                <w:color w:val="000000"/>
                <w:lang w:eastAsia="es-MX"/>
              </w:rPr>
            </w:pPr>
            <w:r w:rsidRPr="008C4F02">
              <w:rPr>
                <w:rFonts w:ascii="Times New Roman" w:eastAsia="Times New Roman" w:hAnsi="Times New Roman"/>
                <w:color w:val="000000"/>
                <w:lang w:eastAsia="es-MX"/>
              </w:rPr>
              <w:t>&lt;.0001</w:t>
            </w:r>
          </w:p>
        </w:tc>
        <w:tc>
          <w:tcPr>
            <w:tcW w:w="791" w:type="dxa"/>
            <w:tcBorders>
              <w:top w:val="nil"/>
              <w:left w:val="nil"/>
              <w:bottom w:val="single" w:sz="8" w:space="0" w:color="00000A"/>
              <w:right w:val="single" w:sz="8" w:space="0" w:color="00000A"/>
            </w:tcBorders>
            <w:shd w:val="clear" w:color="auto" w:fill="FFFFFF"/>
            <w:vAlign w:val="center"/>
          </w:tcPr>
          <w:p w14:paraId="571925F2" w14:textId="77777777" w:rsidR="00A43E08" w:rsidRPr="008C4F02" w:rsidRDefault="00A43E08" w:rsidP="006662FA">
            <w:pPr>
              <w:spacing w:after="0" w:line="240" w:lineRule="auto"/>
              <w:jc w:val="center"/>
              <w:rPr>
                <w:rFonts w:ascii="Times New Roman" w:eastAsia="Times New Roman" w:hAnsi="Times New Roman"/>
                <w:color w:val="000000"/>
                <w:lang w:eastAsia="es-MX"/>
              </w:rPr>
            </w:pPr>
            <w:r w:rsidRPr="008C4F02">
              <w:rPr>
                <w:rFonts w:ascii="Times New Roman" w:eastAsia="Times New Roman" w:hAnsi="Times New Roman"/>
                <w:color w:val="000000"/>
                <w:lang w:eastAsia="es-MX"/>
              </w:rPr>
              <w:t>&lt;.0001</w:t>
            </w:r>
          </w:p>
        </w:tc>
        <w:tc>
          <w:tcPr>
            <w:tcW w:w="791" w:type="dxa"/>
            <w:tcBorders>
              <w:top w:val="nil"/>
              <w:left w:val="nil"/>
              <w:bottom w:val="single" w:sz="8" w:space="0" w:color="00000A"/>
              <w:right w:val="single" w:sz="8" w:space="0" w:color="00000A"/>
            </w:tcBorders>
            <w:shd w:val="clear" w:color="auto" w:fill="FFFFFF"/>
            <w:vAlign w:val="center"/>
          </w:tcPr>
          <w:p w14:paraId="7AD1A4EE" w14:textId="77777777" w:rsidR="00A43E08" w:rsidRPr="008C4F02" w:rsidRDefault="00A43E08" w:rsidP="006662FA">
            <w:pPr>
              <w:spacing w:after="0" w:line="240" w:lineRule="auto"/>
              <w:jc w:val="center"/>
              <w:rPr>
                <w:rFonts w:ascii="Times New Roman" w:eastAsia="Times New Roman" w:hAnsi="Times New Roman"/>
                <w:color w:val="000000"/>
                <w:lang w:eastAsia="es-MX"/>
              </w:rPr>
            </w:pPr>
            <w:r w:rsidRPr="008C4F02">
              <w:rPr>
                <w:rFonts w:ascii="Times New Roman" w:eastAsia="Times New Roman" w:hAnsi="Times New Roman"/>
                <w:color w:val="000000"/>
                <w:lang w:eastAsia="es-MX"/>
              </w:rPr>
              <w:t>0.7893</w:t>
            </w:r>
          </w:p>
        </w:tc>
        <w:tc>
          <w:tcPr>
            <w:tcW w:w="906" w:type="dxa"/>
            <w:tcBorders>
              <w:top w:val="nil"/>
              <w:left w:val="nil"/>
              <w:bottom w:val="single" w:sz="8" w:space="0" w:color="00000A"/>
              <w:right w:val="single" w:sz="8" w:space="0" w:color="00000A"/>
            </w:tcBorders>
            <w:shd w:val="clear" w:color="auto" w:fill="FFFFFF"/>
            <w:vAlign w:val="center"/>
          </w:tcPr>
          <w:p w14:paraId="57B12D81" w14:textId="77777777" w:rsidR="00A43E08" w:rsidRPr="008C4F02" w:rsidRDefault="00A43E08" w:rsidP="006662FA">
            <w:pPr>
              <w:spacing w:after="0" w:line="240" w:lineRule="auto"/>
              <w:jc w:val="center"/>
              <w:rPr>
                <w:rFonts w:ascii="Times New Roman" w:eastAsia="Times New Roman" w:hAnsi="Times New Roman"/>
                <w:color w:val="000000"/>
                <w:lang w:eastAsia="es-MX"/>
              </w:rPr>
            </w:pPr>
            <w:r w:rsidRPr="008C4F02">
              <w:rPr>
                <w:rFonts w:ascii="Times New Roman" w:eastAsia="Times New Roman" w:hAnsi="Times New Roman"/>
                <w:color w:val="000000"/>
                <w:lang w:eastAsia="es-MX"/>
              </w:rPr>
              <w:t>0.6808</w:t>
            </w:r>
          </w:p>
        </w:tc>
        <w:tc>
          <w:tcPr>
            <w:tcW w:w="851" w:type="dxa"/>
            <w:tcBorders>
              <w:top w:val="nil"/>
              <w:left w:val="nil"/>
              <w:bottom w:val="single" w:sz="8" w:space="0" w:color="00000A"/>
              <w:right w:val="single" w:sz="8" w:space="0" w:color="00000A"/>
            </w:tcBorders>
            <w:shd w:val="clear" w:color="auto" w:fill="FFFFFF"/>
            <w:vAlign w:val="center"/>
          </w:tcPr>
          <w:p w14:paraId="432B8F32" w14:textId="77777777" w:rsidR="00A43E08" w:rsidRPr="008C4F02" w:rsidRDefault="00A43E08" w:rsidP="006662FA">
            <w:pPr>
              <w:spacing w:after="0" w:line="240" w:lineRule="auto"/>
              <w:jc w:val="center"/>
              <w:rPr>
                <w:rFonts w:ascii="Times New Roman" w:eastAsia="Times New Roman" w:hAnsi="Times New Roman"/>
                <w:color w:val="000000"/>
                <w:lang w:eastAsia="es-MX"/>
              </w:rPr>
            </w:pPr>
            <w:r w:rsidRPr="008C4F02">
              <w:rPr>
                <w:rFonts w:ascii="Times New Roman" w:eastAsia="Times New Roman" w:hAnsi="Times New Roman"/>
                <w:color w:val="000000"/>
                <w:lang w:eastAsia="es-MX"/>
              </w:rPr>
              <w:t>0.1068</w:t>
            </w:r>
          </w:p>
        </w:tc>
        <w:tc>
          <w:tcPr>
            <w:tcW w:w="1417" w:type="dxa"/>
            <w:tcBorders>
              <w:top w:val="nil"/>
              <w:left w:val="nil"/>
              <w:bottom w:val="single" w:sz="8" w:space="0" w:color="00000A"/>
              <w:right w:val="single" w:sz="8" w:space="0" w:color="00000A"/>
            </w:tcBorders>
            <w:shd w:val="clear" w:color="auto" w:fill="FFFFFF"/>
            <w:vAlign w:val="center"/>
          </w:tcPr>
          <w:p w14:paraId="79214920" w14:textId="77777777" w:rsidR="00A43E08" w:rsidRPr="008C4F02" w:rsidRDefault="00A43E08" w:rsidP="006662FA">
            <w:pPr>
              <w:spacing w:after="0" w:line="240" w:lineRule="auto"/>
              <w:jc w:val="center"/>
              <w:rPr>
                <w:rFonts w:ascii="Times New Roman" w:eastAsia="Times New Roman" w:hAnsi="Times New Roman"/>
                <w:color w:val="000000"/>
                <w:lang w:val="es-ES" w:eastAsia="es-MX"/>
              </w:rPr>
            </w:pPr>
            <w:r w:rsidRPr="008C4F02">
              <w:rPr>
                <w:rFonts w:ascii="Times New Roman" w:eastAsia="Times New Roman" w:hAnsi="Times New Roman"/>
                <w:color w:val="000000"/>
                <w:lang w:val="es-ES" w:eastAsia="es-MX"/>
              </w:rPr>
              <w:t xml:space="preserve">MC y NET resultan ser significativas (valor-p &lt; 0.05) </w:t>
            </w:r>
          </w:p>
        </w:tc>
      </w:tr>
      <w:tr w:rsidR="00A43E08" w:rsidRPr="00761B1E" w14:paraId="041C08C9" w14:textId="77777777" w:rsidTr="006662FA">
        <w:trPr>
          <w:trHeight w:val="375"/>
          <w:jc w:val="center"/>
        </w:trPr>
        <w:tc>
          <w:tcPr>
            <w:tcW w:w="1266" w:type="dxa"/>
            <w:vMerge/>
            <w:tcBorders>
              <w:top w:val="nil"/>
              <w:left w:val="single" w:sz="8" w:space="0" w:color="00000A"/>
              <w:bottom w:val="single" w:sz="8" w:space="0" w:color="000001"/>
              <w:right w:val="single" w:sz="8" w:space="0" w:color="00000A"/>
            </w:tcBorders>
            <w:shd w:val="clear" w:color="auto" w:fill="auto"/>
            <w:tcMar>
              <w:left w:w="60" w:type="dxa"/>
            </w:tcMar>
            <w:vAlign w:val="center"/>
          </w:tcPr>
          <w:p w14:paraId="3B36D678" w14:textId="77777777" w:rsidR="00A43E08" w:rsidRPr="008C4F02" w:rsidRDefault="00A43E08" w:rsidP="006662FA">
            <w:pPr>
              <w:spacing w:after="0" w:line="240" w:lineRule="auto"/>
              <w:rPr>
                <w:rFonts w:ascii="Times New Roman" w:eastAsia="Times New Roman" w:hAnsi="Times New Roman"/>
                <w:color w:val="000000"/>
                <w:lang w:val="es-ES" w:eastAsia="es-MX"/>
              </w:rPr>
            </w:pPr>
          </w:p>
        </w:tc>
        <w:tc>
          <w:tcPr>
            <w:tcW w:w="851" w:type="dxa"/>
            <w:tcBorders>
              <w:top w:val="nil"/>
              <w:left w:val="nil"/>
              <w:bottom w:val="single" w:sz="8" w:space="0" w:color="00000A"/>
              <w:right w:val="single" w:sz="8" w:space="0" w:color="00000A"/>
            </w:tcBorders>
            <w:shd w:val="clear" w:color="auto" w:fill="FFFFFF"/>
            <w:vAlign w:val="center"/>
          </w:tcPr>
          <w:p w14:paraId="41CE856C" w14:textId="77777777" w:rsidR="00A43E08" w:rsidRPr="008C4F02" w:rsidRDefault="00A43E08" w:rsidP="006662FA">
            <w:pPr>
              <w:spacing w:after="0" w:line="240" w:lineRule="auto"/>
              <w:rPr>
                <w:rFonts w:ascii="Times New Roman" w:eastAsia="Times New Roman" w:hAnsi="Times New Roman"/>
                <w:color w:val="000000"/>
                <w:lang w:eastAsia="es-MX"/>
              </w:rPr>
            </w:pPr>
            <w:r w:rsidRPr="008C4F02">
              <w:rPr>
                <w:rFonts w:ascii="Times New Roman" w:eastAsia="Times New Roman" w:hAnsi="Times New Roman"/>
                <w:color w:val="000000"/>
                <w:lang w:eastAsia="es-MX"/>
              </w:rPr>
              <w:t>ET3</w:t>
            </w:r>
          </w:p>
        </w:tc>
        <w:tc>
          <w:tcPr>
            <w:tcW w:w="831" w:type="dxa"/>
            <w:tcBorders>
              <w:top w:val="nil"/>
              <w:left w:val="nil"/>
              <w:bottom w:val="single" w:sz="8" w:space="0" w:color="00000A"/>
              <w:right w:val="single" w:sz="8" w:space="0" w:color="00000A"/>
            </w:tcBorders>
            <w:shd w:val="clear" w:color="auto" w:fill="FFFFFF"/>
            <w:vAlign w:val="center"/>
          </w:tcPr>
          <w:p w14:paraId="2AE1532E" w14:textId="77777777" w:rsidR="00A43E08" w:rsidRPr="008C4F02" w:rsidRDefault="00A43E08" w:rsidP="006662FA">
            <w:pPr>
              <w:spacing w:after="0" w:line="240" w:lineRule="auto"/>
              <w:jc w:val="center"/>
              <w:rPr>
                <w:rFonts w:ascii="Times New Roman" w:eastAsia="Times New Roman" w:hAnsi="Times New Roman"/>
                <w:color w:val="000000"/>
                <w:lang w:eastAsia="es-MX"/>
              </w:rPr>
            </w:pPr>
            <w:r w:rsidRPr="008C4F02">
              <w:rPr>
                <w:rFonts w:ascii="Times New Roman" w:eastAsia="Times New Roman" w:hAnsi="Times New Roman"/>
                <w:color w:val="000000"/>
                <w:lang w:eastAsia="es-MX"/>
              </w:rPr>
              <w:t>0.7379</w:t>
            </w:r>
          </w:p>
        </w:tc>
        <w:tc>
          <w:tcPr>
            <w:tcW w:w="791" w:type="dxa"/>
            <w:tcBorders>
              <w:top w:val="nil"/>
              <w:left w:val="nil"/>
              <w:bottom w:val="single" w:sz="8" w:space="0" w:color="00000A"/>
              <w:right w:val="single" w:sz="8" w:space="0" w:color="00000A"/>
            </w:tcBorders>
            <w:shd w:val="clear" w:color="auto" w:fill="FFFFFF"/>
            <w:vAlign w:val="center"/>
          </w:tcPr>
          <w:p w14:paraId="2140E879" w14:textId="77777777" w:rsidR="00A43E08" w:rsidRPr="008C4F02" w:rsidRDefault="00A43E08" w:rsidP="006662FA">
            <w:pPr>
              <w:spacing w:after="0" w:line="240" w:lineRule="auto"/>
              <w:jc w:val="center"/>
              <w:rPr>
                <w:rFonts w:ascii="Times New Roman" w:eastAsia="Times New Roman" w:hAnsi="Times New Roman"/>
                <w:color w:val="000000"/>
                <w:lang w:eastAsia="es-MX"/>
              </w:rPr>
            </w:pPr>
            <w:r w:rsidRPr="008C4F02">
              <w:rPr>
                <w:rFonts w:ascii="Times New Roman" w:eastAsia="Times New Roman" w:hAnsi="Times New Roman"/>
                <w:color w:val="000000"/>
                <w:lang w:eastAsia="es-MX"/>
              </w:rPr>
              <w:t>&lt;.0001</w:t>
            </w:r>
          </w:p>
        </w:tc>
        <w:tc>
          <w:tcPr>
            <w:tcW w:w="791" w:type="dxa"/>
            <w:tcBorders>
              <w:top w:val="nil"/>
              <w:left w:val="nil"/>
              <w:bottom w:val="single" w:sz="8" w:space="0" w:color="00000A"/>
              <w:right w:val="single" w:sz="8" w:space="0" w:color="00000A"/>
            </w:tcBorders>
            <w:shd w:val="clear" w:color="auto" w:fill="FFFFFF"/>
            <w:vAlign w:val="center"/>
          </w:tcPr>
          <w:p w14:paraId="52233EDA" w14:textId="77777777" w:rsidR="00A43E08" w:rsidRPr="008C4F02" w:rsidRDefault="00A43E08" w:rsidP="006662FA">
            <w:pPr>
              <w:spacing w:after="0" w:line="240" w:lineRule="auto"/>
              <w:jc w:val="center"/>
              <w:rPr>
                <w:rFonts w:ascii="Times New Roman" w:eastAsia="Times New Roman" w:hAnsi="Times New Roman"/>
                <w:color w:val="000000"/>
                <w:lang w:eastAsia="es-MX"/>
              </w:rPr>
            </w:pPr>
            <w:r w:rsidRPr="008C4F02">
              <w:rPr>
                <w:rFonts w:ascii="Times New Roman" w:eastAsia="Times New Roman" w:hAnsi="Times New Roman"/>
                <w:color w:val="000000"/>
                <w:lang w:eastAsia="es-MX"/>
              </w:rPr>
              <w:t>&lt;.0001</w:t>
            </w:r>
          </w:p>
        </w:tc>
        <w:tc>
          <w:tcPr>
            <w:tcW w:w="791" w:type="dxa"/>
            <w:tcBorders>
              <w:top w:val="nil"/>
              <w:left w:val="nil"/>
              <w:bottom w:val="single" w:sz="8" w:space="0" w:color="00000A"/>
              <w:right w:val="single" w:sz="8" w:space="0" w:color="00000A"/>
            </w:tcBorders>
            <w:shd w:val="clear" w:color="auto" w:fill="FFFFFF"/>
            <w:vAlign w:val="center"/>
          </w:tcPr>
          <w:p w14:paraId="2D2F0351" w14:textId="77777777" w:rsidR="00A43E08" w:rsidRPr="008C4F02" w:rsidRDefault="00A43E08" w:rsidP="006662FA">
            <w:pPr>
              <w:spacing w:after="0" w:line="240" w:lineRule="auto"/>
              <w:jc w:val="center"/>
              <w:rPr>
                <w:rFonts w:ascii="Times New Roman" w:eastAsia="Times New Roman" w:hAnsi="Times New Roman"/>
                <w:color w:val="000000"/>
                <w:lang w:eastAsia="es-MX"/>
              </w:rPr>
            </w:pPr>
            <w:r w:rsidRPr="008C4F02">
              <w:rPr>
                <w:rFonts w:ascii="Times New Roman" w:eastAsia="Times New Roman" w:hAnsi="Times New Roman"/>
                <w:color w:val="000000"/>
                <w:lang w:eastAsia="es-MX"/>
              </w:rPr>
              <w:t>0.2115</w:t>
            </w:r>
          </w:p>
        </w:tc>
        <w:tc>
          <w:tcPr>
            <w:tcW w:w="906" w:type="dxa"/>
            <w:tcBorders>
              <w:top w:val="nil"/>
              <w:left w:val="nil"/>
              <w:bottom w:val="single" w:sz="8" w:space="0" w:color="00000A"/>
              <w:right w:val="single" w:sz="8" w:space="0" w:color="00000A"/>
            </w:tcBorders>
            <w:shd w:val="clear" w:color="auto" w:fill="FFFFFF"/>
            <w:vAlign w:val="center"/>
          </w:tcPr>
          <w:p w14:paraId="7F9F1742" w14:textId="77777777" w:rsidR="00A43E08" w:rsidRPr="008C4F02" w:rsidRDefault="00A43E08" w:rsidP="006662FA">
            <w:pPr>
              <w:spacing w:after="0" w:line="240" w:lineRule="auto"/>
              <w:jc w:val="center"/>
              <w:rPr>
                <w:rFonts w:ascii="Times New Roman" w:eastAsia="Times New Roman" w:hAnsi="Times New Roman"/>
                <w:color w:val="000000"/>
                <w:lang w:eastAsia="es-MX"/>
              </w:rPr>
            </w:pPr>
            <w:r w:rsidRPr="008C4F02">
              <w:rPr>
                <w:rFonts w:ascii="Times New Roman" w:eastAsia="Times New Roman" w:hAnsi="Times New Roman"/>
                <w:color w:val="000000"/>
                <w:lang w:eastAsia="es-MX"/>
              </w:rPr>
              <w:t>0.9942</w:t>
            </w:r>
          </w:p>
        </w:tc>
        <w:tc>
          <w:tcPr>
            <w:tcW w:w="851" w:type="dxa"/>
            <w:tcBorders>
              <w:top w:val="nil"/>
              <w:left w:val="nil"/>
              <w:bottom w:val="single" w:sz="8" w:space="0" w:color="00000A"/>
              <w:right w:val="single" w:sz="8" w:space="0" w:color="00000A"/>
            </w:tcBorders>
            <w:shd w:val="clear" w:color="auto" w:fill="FFFFFF"/>
            <w:vAlign w:val="center"/>
          </w:tcPr>
          <w:p w14:paraId="154C4134" w14:textId="77777777" w:rsidR="00A43E08" w:rsidRPr="008C4F02" w:rsidRDefault="00A43E08" w:rsidP="006662FA">
            <w:pPr>
              <w:spacing w:after="0" w:line="240" w:lineRule="auto"/>
              <w:jc w:val="center"/>
              <w:rPr>
                <w:rFonts w:ascii="Times New Roman" w:eastAsia="Times New Roman" w:hAnsi="Times New Roman"/>
                <w:color w:val="000000"/>
                <w:lang w:eastAsia="es-MX"/>
              </w:rPr>
            </w:pPr>
            <w:r w:rsidRPr="008C4F02">
              <w:rPr>
                <w:rFonts w:ascii="Times New Roman" w:eastAsia="Times New Roman" w:hAnsi="Times New Roman"/>
                <w:color w:val="000000"/>
                <w:lang w:eastAsia="es-MX"/>
              </w:rPr>
              <w:t>0.1331</w:t>
            </w:r>
          </w:p>
        </w:tc>
        <w:tc>
          <w:tcPr>
            <w:tcW w:w="1417" w:type="dxa"/>
            <w:tcBorders>
              <w:top w:val="nil"/>
              <w:left w:val="nil"/>
              <w:bottom w:val="single" w:sz="8" w:space="0" w:color="00000A"/>
              <w:right w:val="single" w:sz="8" w:space="0" w:color="00000A"/>
            </w:tcBorders>
            <w:shd w:val="clear" w:color="auto" w:fill="FFFFFF"/>
            <w:vAlign w:val="center"/>
          </w:tcPr>
          <w:p w14:paraId="296E360B" w14:textId="77777777" w:rsidR="00A43E08" w:rsidRPr="008C4F02" w:rsidRDefault="00A43E08" w:rsidP="006662FA">
            <w:pPr>
              <w:spacing w:after="0" w:line="240" w:lineRule="auto"/>
              <w:jc w:val="center"/>
              <w:rPr>
                <w:rFonts w:ascii="Times New Roman" w:eastAsia="Times New Roman" w:hAnsi="Times New Roman"/>
                <w:color w:val="000000"/>
                <w:lang w:val="es-ES" w:eastAsia="es-MX"/>
              </w:rPr>
            </w:pPr>
            <w:r w:rsidRPr="008C4F02">
              <w:rPr>
                <w:rFonts w:ascii="Times New Roman" w:eastAsia="Times New Roman" w:hAnsi="Times New Roman"/>
                <w:color w:val="000000"/>
                <w:lang w:val="es-ES" w:eastAsia="es-MX"/>
              </w:rPr>
              <w:t xml:space="preserve">MC y NET resultan ser significativas (valor-p &lt; 0.05) </w:t>
            </w:r>
          </w:p>
        </w:tc>
      </w:tr>
      <w:tr w:rsidR="00A43E08" w:rsidRPr="00761B1E" w14:paraId="6630F6E2" w14:textId="77777777" w:rsidTr="006662FA">
        <w:trPr>
          <w:trHeight w:val="375"/>
          <w:jc w:val="center"/>
        </w:trPr>
        <w:tc>
          <w:tcPr>
            <w:tcW w:w="1266" w:type="dxa"/>
            <w:vMerge/>
            <w:tcBorders>
              <w:top w:val="nil"/>
              <w:left w:val="single" w:sz="8" w:space="0" w:color="00000A"/>
              <w:bottom w:val="single" w:sz="8" w:space="0" w:color="000001"/>
              <w:right w:val="single" w:sz="8" w:space="0" w:color="00000A"/>
            </w:tcBorders>
            <w:shd w:val="clear" w:color="auto" w:fill="auto"/>
            <w:tcMar>
              <w:left w:w="60" w:type="dxa"/>
            </w:tcMar>
            <w:vAlign w:val="center"/>
          </w:tcPr>
          <w:p w14:paraId="4289B0C1" w14:textId="77777777" w:rsidR="00A43E08" w:rsidRPr="008C4F02" w:rsidRDefault="00A43E08" w:rsidP="006662FA">
            <w:pPr>
              <w:spacing w:after="0" w:line="240" w:lineRule="auto"/>
              <w:rPr>
                <w:rFonts w:ascii="Times New Roman" w:eastAsia="Times New Roman" w:hAnsi="Times New Roman"/>
                <w:color w:val="000000"/>
                <w:lang w:val="es-ES" w:eastAsia="es-MX"/>
              </w:rPr>
            </w:pPr>
          </w:p>
        </w:tc>
        <w:tc>
          <w:tcPr>
            <w:tcW w:w="851" w:type="dxa"/>
            <w:tcBorders>
              <w:top w:val="nil"/>
              <w:left w:val="nil"/>
              <w:bottom w:val="single" w:sz="8" w:space="0" w:color="00000A"/>
              <w:right w:val="single" w:sz="8" w:space="0" w:color="00000A"/>
            </w:tcBorders>
            <w:shd w:val="clear" w:color="auto" w:fill="FFFFFF"/>
            <w:vAlign w:val="center"/>
          </w:tcPr>
          <w:p w14:paraId="374EBC9F" w14:textId="77777777" w:rsidR="00A43E08" w:rsidRPr="008C4F02" w:rsidRDefault="00A43E08" w:rsidP="006662FA">
            <w:pPr>
              <w:spacing w:after="0" w:line="240" w:lineRule="auto"/>
              <w:rPr>
                <w:rFonts w:ascii="Times New Roman" w:eastAsia="Times New Roman" w:hAnsi="Times New Roman"/>
                <w:color w:val="000000"/>
                <w:lang w:eastAsia="es-MX"/>
              </w:rPr>
            </w:pPr>
            <w:r w:rsidRPr="008C4F02">
              <w:rPr>
                <w:rFonts w:ascii="Times New Roman" w:eastAsia="Times New Roman" w:hAnsi="Times New Roman"/>
                <w:color w:val="000000"/>
                <w:lang w:eastAsia="es-MX"/>
              </w:rPr>
              <w:t>ET4</w:t>
            </w:r>
          </w:p>
        </w:tc>
        <w:tc>
          <w:tcPr>
            <w:tcW w:w="831" w:type="dxa"/>
            <w:tcBorders>
              <w:top w:val="nil"/>
              <w:left w:val="nil"/>
              <w:bottom w:val="single" w:sz="8" w:space="0" w:color="00000A"/>
              <w:right w:val="single" w:sz="8" w:space="0" w:color="00000A"/>
            </w:tcBorders>
            <w:shd w:val="clear" w:color="auto" w:fill="FFFFFF"/>
            <w:vAlign w:val="center"/>
          </w:tcPr>
          <w:p w14:paraId="62A6F7CD" w14:textId="77777777" w:rsidR="00A43E08" w:rsidRPr="008C4F02" w:rsidRDefault="00A43E08" w:rsidP="006662FA">
            <w:pPr>
              <w:spacing w:after="0" w:line="240" w:lineRule="auto"/>
              <w:jc w:val="center"/>
              <w:rPr>
                <w:rFonts w:ascii="Times New Roman" w:eastAsia="Times New Roman" w:hAnsi="Times New Roman"/>
                <w:color w:val="000000"/>
                <w:lang w:eastAsia="es-MX"/>
              </w:rPr>
            </w:pPr>
            <w:r w:rsidRPr="008C4F02">
              <w:rPr>
                <w:rFonts w:ascii="Times New Roman" w:eastAsia="Times New Roman" w:hAnsi="Times New Roman"/>
                <w:color w:val="000000"/>
                <w:lang w:eastAsia="es-MX"/>
              </w:rPr>
              <w:t>0.3327</w:t>
            </w:r>
          </w:p>
        </w:tc>
        <w:tc>
          <w:tcPr>
            <w:tcW w:w="791" w:type="dxa"/>
            <w:tcBorders>
              <w:top w:val="nil"/>
              <w:left w:val="nil"/>
              <w:bottom w:val="single" w:sz="8" w:space="0" w:color="00000A"/>
              <w:right w:val="single" w:sz="8" w:space="0" w:color="00000A"/>
            </w:tcBorders>
            <w:shd w:val="clear" w:color="auto" w:fill="FFFFFF"/>
            <w:vAlign w:val="center"/>
          </w:tcPr>
          <w:p w14:paraId="3A7D5DB9" w14:textId="77777777" w:rsidR="00A43E08" w:rsidRPr="008C4F02" w:rsidRDefault="00A43E08" w:rsidP="006662FA">
            <w:pPr>
              <w:spacing w:after="0" w:line="240" w:lineRule="auto"/>
              <w:jc w:val="center"/>
              <w:rPr>
                <w:rFonts w:ascii="Times New Roman" w:eastAsia="Times New Roman" w:hAnsi="Times New Roman"/>
                <w:color w:val="000000"/>
                <w:lang w:eastAsia="es-MX"/>
              </w:rPr>
            </w:pPr>
            <w:r w:rsidRPr="008C4F02">
              <w:rPr>
                <w:rFonts w:ascii="Times New Roman" w:eastAsia="Times New Roman" w:hAnsi="Times New Roman"/>
                <w:color w:val="000000"/>
                <w:lang w:eastAsia="es-MX"/>
              </w:rPr>
              <w:t>0.0068</w:t>
            </w:r>
          </w:p>
        </w:tc>
        <w:tc>
          <w:tcPr>
            <w:tcW w:w="791" w:type="dxa"/>
            <w:tcBorders>
              <w:top w:val="nil"/>
              <w:left w:val="nil"/>
              <w:bottom w:val="single" w:sz="8" w:space="0" w:color="00000A"/>
              <w:right w:val="single" w:sz="8" w:space="0" w:color="00000A"/>
            </w:tcBorders>
            <w:shd w:val="clear" w:color="auto" w:fill="FFFFFF"/>
            <w:vAlign w:val="center"/>
          </w:tcPr>
          <w:p w14:paraId="76814B69" w14:textId="77777777" w:rsidR="00A43E08" w:rsidRPr="008C4F02" w:rsidRDefault="00A43E08" w:rsidP="006662FA">
            <w:pPr>
              <w:spacing w:after="0" w:line="240" w:lineRule="auto"/>
              <w:jc w:val="center"/>
              <w:rPr>
                <w:rFonts w:ascii="Times New Roman" w:eastAsia="Times New Roman" w:hAnsi="Times New Roman"/>
                <w:color w:val="000000"/>
                <w:lang w:eastAsia="es-MX"/>
              </w:rPr>
            </w:pPr>
            <w:r w:rsidRPr="008C4F02">
              <w:rPr>
                <w:rFonts w:ascii="Times New Roman" w:eastAsia="Times New Roman" w:hAnsi="Times New Roman"/>
                <w:color w:val="000000"/>
                <w:lang w:eastAsia="es-MX"/>
              </w:rPr>
              <w:t>&lt;.0001</w:t>
            </w:r>
          </w:p>
        </w:tc>
        <w:tc>
          <w:tcPr>
            <w:tcW w:w="791" w:type="dxa"/>
            <w:tcBorders>
              <w:top w:val="nil"/>
              <w:left w:val="nil"/>
              <w:bottom w:val="single" w:sz="8" w:space="0" w:color="00000A"/>
              <w:right w:val="single" w:sz="8" w:space="0" w:color="00000A"/>
            </w:tcBorders>
            <w:shd w:val="clear" w:color="auto" w:fill="FFFFFF"/>
            <w:vAlign w:val="center"/>
          </w:tcPr>
          <w:p w14:paraId="5936E6BE" w14:textId="77777777" w:rsidR="00A43E08" w:rsidRPr="008C4F02" w:rsidRDefault="00A43E08" w:rsidP="006662FA">
            <w:pPr>
              <w:spacing w:after="0" w:line="240" w:lineRule="auto"/>
              <w:jc w:val="center"/>
              <w:rPr>
                <w:rFonts w:ascii="Times New Roman" w:eastAsia="Times New Roman" w:hAnsi="Times New Roman"/>
                <w:color w:val="000000"/>
                <w:lang w:eastAsia="es-MX"/>
              </w:rPr>
            </w:pPr>
            <w:r w:rsidRPr="008C4F02">
              <w:rPr>
                <w:rFonts w:ascii="Times New Roman" w:eastAsia="Times New Roman" w:hAnsi="Times New Roman"/>
                <w:color w:val="000000"/>
                <w:lang w:eastAsia="es-MX"/>
              </w:rPr>
              <w:t>0.3786</w:t>
            </w:r>
          </w:p>
        </w:tc>
        <w:tc>
          <w:tcPr>
            <w:tcW w:w="906" w:type="dxa"/>
            <w:tcBorders>
              <w:top w:val="nil"/>
              <w:left w:val="nil"/>
              <w:bottom w:val="single" w:sz="8" w:space="0" w:color="00000A"/>
              <w:right w:val="single" w:sz="8" w:space="0" w:color="00000A"/>
            </w:tcBorders>
            <w:shd w:val="clear" w:color="auto" w:fill="FFFFFF"/>
            <w:vAlign w:val="center"/>
          </w:tcPr>
          <w:p w14:paraId="2A3EDA92" w14:textId="77777777" w:rsidR="00A43E08" w:rsidRPr="008C4F02" w:rsidRDefault="00A43E08" w:rsidP="006662FA">
            <w:pPr>
              <w:spacing w:after="0" w:line="240" w:lineRule="auto"/>
              <w:jc w:val="center"/>
              <w:rPr>
                <w:rFonts w:ascii="Times New Roman" w:eastAsia="Times New Roman" w:hAnsi="Times New Roman"/>
                <w:color w:val="000000"/>
                <w:lang w:eastAsia="es-MX"/>
              </w:rPr>
            </w:pPr>
            <w:r w:rsidRPr="008C4F02">
              <w:rPr>
                <w:rFonts w:ascii="Times New Roman" w:eastAsia="Times New Roman" w:hAnsi="Times New Roman"/>
                <w:color w:val="000000"/>
                <w:lang w:eastAsia="es-MX"/>
              </w:rPr>
              <w:t>0.2676</w:t>
            </w:r>
          </w:p>
        </w:tc>
        <w:tc>
          <w:tcPr>
            <w:tcW w:w="851" w:type="dxa"/>
            <w:tcBorders>
              <w:top w:val="nil"/>
              <w:left w:val="nil"/>
              <w:bottom w:val="single" w:sz="8" w:space="0" w:color="00000A"/>
              <w:right w:val="single" w:sz="8" w:space="0" w:color="00000A"/>
            </w:tcBorders>
            <w:shd w:val="clear" w:color="auto" w:fill="FFFFFF"/>
            <w:vAlign w:val="center"/>
          </w:tcPr>
          <w:p w14:paraId="4853DAD2" w14:textId="77777777" w:rsidR="00A43E08" w:rsidRPr="008C4F02" w:rsidRDefault="00A43E08" w:rsidP="006662FA">
            <w:pPr>
              <w:spacing w:after="0" w:line="240" w:lineRule="auto"/>
              <w:jc w:val="center"/>
              <w:rPr>
                <w:rFonts w:ascii="Times New Roman" w:eastAsia="Times New Roman" w:hAnsi="Times New Roman"/>
                <w:color w:val="000000"/>
                <w:lang w:eastAsia="es-MX"/>
              </w:rPr>
            </w:pPr>
            <w:r w:rsidRPr="008C4F02">
              <w:rPr>
                <w:rFonts w:ascii="Times New Roman" w:eastAsia="Times New Roman" w:hAnsi="Times New Roman"/>
                <w:color w:val="000000"/>
                <w:lang w:eastAsia="es-MX"/>
              </w:rPr>
              <w:t>0.1016</w:t>
            </w:r>
          </w:p>
        </w:tc>
        <w:tc>
          <w:tcPr>
            <w:tcW w:w="1417" w:type="dxa"/>
            <w:tcBorders>
              <w:top w:val="nil"/>
              <w:left w:val="nil"/>
              <w:bottom w:val="single" w:sz="8" w:space="0" w:color="00000A"/>
              <w:right w:val="single" w:sz="8" w:space="0" w:color="00000A"/>
            </w:tcBorders>
            <w:shd w:val="clear" w:color="auto" w:fill="FFFFFF"/>
            <w:vAlign w:val="center"/>
          </w:tcPr>
          <w:p w14:paraId="53FE8494" w14:textId="77777777" w:rsidR="00A43E08" w:rsidRPr="008C4F02" w:rsidRDefault="00A43E08" w:rsidP="006662FA">
            <w:pPr>
              <w:spacing w:after="0" w:line="240" w:lineRule="auto"/>
              <w:jc w:val="center"/>
              <w:rPr>
                <w:rFonts w:ascii="Times New Roman" w:eastAsia="Times New Roman" w:hAnsi="Times New Roman"/>
                <w:color w:val="000000"/>
                <w:lang w:val="es-ES" w:eastAsia="es-MX"/>
              </w:rPr>
            </w:pPr>
            <w:r w:rsidRPr="008C4F02">
              <w:rPr>
                <w:rFonts w:ascii="Times New Roman" w:eastAsia="Times New Roman" w:hAnsi="Times New Roman"/>
                <w:color w:val="000000"/>
                <w:lang w:val="es-ES" w:eastAsia="es-MX"/>
              </w:rPr>
              <w:t xml:space="preserve">MC y NET resultan ser significativas (valor-p &lt; 0.05) </w:t>
            </w:r>
          </w:p>
        </w:tc>
      </w:tr>
      <w:tr w:rsidR="00A43E08" w:rsidRPr="00761B1E" w14:paraId="5B1021B4" w14:textId="77777777" w:rsidTr="006662FA">
        <w:trPr>
          <w:trHeight w:val="375"/>
          <w:jc w:val="center"/>
        </w:trPr>
        <w:tc>
          <w:tcPr>
            <w:tcW w:w="1266" w:type="dxa"/>
            <w:vMerge/>
            <w:tcBorders>
              <w:top w:val="nil"/>
              <w:left w:val="single" w:sz="8" w:space="0" w:color="00000A"/>
              <w:bottom w:val="single" w:sz="8" w:space="0" w:color="000001"/>
              <w:right w:val="single" w:sz="8" w:space="0" w:color="00000A"/>
            </w:tcBorders>
            <w:shd w:val="clear" w:color="auto" w:fill="auto"/>
            <w:tcMar>
              <w:left w:w="60" w:type="dxa"/>
            </w:tcMar>
            <w:vAlign w:val="center"/>
          </w:tcPr>
          <w:p w14:paraId="7F7C2320" w14:textId="77777777" w:rsidR="00A43E08" w:rsidRPr="008C4F02" w:rsidRDefault="00A43E08" w:rsidP="006662FA">
            <w:pPr>
              <w:spacing w:after="0" w:line="240" w:lineRule="auto"/>
              <w:rPr>
                <w:rFonts w:ascii="Times New Roman" w:eastAsia="Times New Roman" w:hAnsi="Times New Roman"/>
                <w:color w:val="000000"/>
                <w:lang w:val="es-ES" w:eastAsia="es-MX"/>
              </w:rPr>
            </w:pPr>
          </w:p>
        </w:tc>
        <w:tc>
          <w:tcPr>
            <w:tcW w:w="851" w:type="dxa"/>
            <w:tcBorders>
              <w:top w:val="nil"/>
              <w:left w:val="nil"/>
              <w:bottom w:val="single" w:sz="8" w:space="0" w:color="00000A"/>
              <w:right w:val="single" w:sz="8" w:space="0" w:color="00000A"/>
            </w:tcBorders>
            <w:shd w:val="clear" w:color="auto" w:fill="FFFFFF"/>
            <w:vAlign w:val="center"/>
          </w:tcPr>
          <w:p w14:paraId="585C7976" w14:textId="77777777" w:rsidR="00A43E08" w:rsidRPr="008C4F02" w:rsidRDefault="00A43E08" w:rsidP="006662FA">
            <w:pPr>
              <w:spacing w:after="0" w:line="240" w:lineRule="auto"/>
              <w:rPr>
                <w:rFonts w:ascii="Times New Roman" w:eastAsia="Times New Roman" w:hAnsi="Times New Roman"/>
                <w:color w:val="000000"/>
                <w:lang w:eastAsia="es-MX"/>
              </w:rPr>
            </w:pPr>
            <w:r w:rsidRPr="008C4F02">
              <w:rPr>
                <w:rFonts w:ascii="Times New Roman" w:eastAsia="Times New Roman" w:hAnsi="Times New Roman"/>
                <w:color w:val="000000"/>
                <w:lang w:eastAsia="es-MX"/>
              </w:rPr>
              <w:t>ETPRO</w:t>
            </w:r>
          </w:p>
        </w:tc>
        <w:tc>
          <w:tcPr>
            <w:tcW w:w="831" w:type="dxa"/>
            <w:tcBorders>
              <w:top w:val="nil"/>
              <w:left w:val="nil"/>
              <w:bottom w:val="single" w:sz="8" w:space="0" w:color="00000A"/>
              <w:right w:val="single" w:sz="8" w:space="0" w:color="00000A"/>
            </w:tcBorders>
            <w:shd w:val="clear" w:color="auto" w:fill="FFFFFF"/>
            <w:vAlign w:val="center"/>
          </w:tcPr>
          <w:p w14:paraId="6EAC8100" w14:textId="77777777" w:rsidR="00A43E08" w:rsidRPr="008C4F02" w:rsidRDefault="00A43E08" w:rsidP="006662FA">
            <w:pPr>
              <w:spacing w:after="0" w:line="240" w:lineRule="auto"/>
              <w:jc w:val="center"/>
              <w:rPr>
                <w:rFonts w:ascii="Times New Roman" w:eastAsia="Times New Roman" w:hAnsi="Times New Roman"/>
                <w:color w:val="000000"/>
                <w:lang w:eastAsia="es-MX"/>
              </w:rPr>
            </w:pPr>
            <w:r w:rsidRPr="008C4F02">
              <w:rPr>
                <w:rFonts w:ascii="Times New Roman" w:eastAsia="Times New Roman" w:hAnsi="Times New Roman"/>
                <w:color w:val="000000"/>
                <w:lang w:eastAsia="es-MX"/>
              </w:rPr>
              <w:t>0.2579</w:t>
            </w:r>
          </w:p>
        </w:tc>
        <w:tc>
          <w:tcPr>
            <w:tcW w:w="791" w:type="dxa"/>
            <w:tcBorders>
              <w:top w:val="nil"/>
              <w:left w:val="nil"/>
              <w:bottom w:val="single" w:sz="8" w:space="0" w:color="00000A"/>
              <w:right w:val="single" w:sz="8" w:space="0" w:color="00000A"/>
            </w:tcBorders>
            <w:shd w:val="clear" w:color="auto" w:fill="FFFFFF"/>
            <w:vAlign w:val="center"/>
          </w:tcPr>
          <w:p w14:paraId="6ADDD4BC" w14:textId="77777777" w:rsidR="00A43E08" w:rsidRPr="008C4F02" w:rsidRDefault="00A43E08" w:rsidP="006662FA">
            <w:pPr>
              <w:spacing w:after="0" w:line="240" w:lineRule="auto"/>
              <w:jc w:val="center"/>
              <w:rPr>
                <w:rFonts w:ascii="Times New Roman" w:eastAsia="Times New Roman" w:hAnsi="Times New Roman"/>
                <w:color w:val="000000"/>
                <w:lang w:eastAsia="es-MX"/>
              </w:rPr>
            </w:pPr>
            <w:r w:rsidRPr="008C4F02">
              <w:rPr>
                <w:rFonts w:ascii="Times New Roman" w:eastAsia="Times New Roman" w:hAnsi="Times New Roman"/>
                <w:color w:val="000000"/>
                <w:lang w:eastAsia="es-MX"/>
              </w:rPr>
              <w:t>&lt;.0001</w:t>
            </w:r>
          </w:p>
        </w:tc>
        <w:tc>
          <w:tcPr>
            <w:tcW w:w="791" w:type="dxa"/>
            <w:tcBorders>
              <w:top w:val="nil"/>
              <w:left w:val="nil"/>
              <w:bottom w:val="single" w:sz="8" w:space="0" w:color="00000A"/>
              <w:right w:val="single" w:sz="8" w:space="0" w:color="00000A"/>
            </w:tcBorders>
            <w:shd w:val="clear" w:color="auto" w:fill="FFFFFF"/>
            <w:vAlign w:val="center"/>
          </w:tcPr>
          <w:p w14:paraId="5B371453" w14:textId="77777777" w:rsidR="00A43E08" w:rsidRPr="008C4F02" w:rsidRDefault="00A43E08" w:rsidP="006662FA">
            <w:pPr>
              <w:spacing w:after="0" w:line="240" w:lineRule="auto"/>
              <w:jc w:val="center"/>
              <w:rPr>
                <w:rFonts w:ascii="Times New Roman" w:eastAsia="Times New Roman" w:hAnsi="Times New Roman"/>
                <w:color w:val="000000"/>
                <w:lang w:eastAsia="es-MX"/>
              </w:rPr>
            </w:pPr>
            <w:r w:rsidRPr="008C4F02">
              <w:rPr>
                <w:rFonts w:ascii="Times New Roman" w:eastAsia="Times New Roman" w:hAnsi="Times New Roman"/>
                <w:color w:val="000000"/>
                <w:lang w:eastAsia="es-MX"/>
              </w:rPr>
              <w:t>&lt;.0001</w:t>
            </w:r>
          </w:p>
        </w:tc>
        <w:tc>
          <w:tcPr>
            <w:tcW w:w="791" w:type="dxa"/>
            <w:tcBorders>
              <w:top w:val="nil"/>
              <w:left w:val="nil"/>
              <w:bottom w:val="single" w:sz="8" w:space="0" w:color="00000A"/>
              <w:right w:val="single" w:sz="8" w:space="0" w:color="00000A"/>
            </w:tcBorders>
            <w:shd w:val="clear" w:color="auto" w:fill="FFFFFF"/>
            <w:vAlign w:val="center"/>
          </w:tcPr>
          <w:p w14:paraId="6B13A0DF" w14:textId="77777777" w:rsidR="00A43E08" w:rsidRPr="008C4F02" w:rsidRDefault="00A43E08" w:rsidP="006662FA">
            <w:pPr>
              <w:spacing w:after="0" w:line="240" w:lineRule="auto"/>
              <w:jc w:val="center"/>
              <w:rPr>
                <w:rFonts w:ascii="Times New Roman" w:eastAsia="Times New Roman" w:hAnsi="Times New Roman"/>
                <w:color w:val="000000"/>
                <w:lang w:eastAsia="es-MX"/>
              </w:rPr>
            </w:pPr>
            <w:r w:rsidRPr="008C4F02">
              <w:rPr>
                <w:rFonts w:ascii="Times New Roman" w:eastAsia="Times New Roman" w:hAnsi="Times New Roman"/>
                <w:color w:val="000000"/>
                <w:lang w:eastAsia="es-MX"/>
              </w:rPr>
              <w:t>0.192</w:t>
            </w:r>
          </w:p>
        </w:tc>
        <w:tc>
          <w:tcPr>
            <w:tcW w:w="906" w:type="dxa"/>
            <w:tcBorders>
              <w:top w:val="nil"/>
              <w:left w:val="nil"/>
              <w:bottom w:val="single" w:sz="8" w:space="0" w:color="00000A"/>
              <w:right w:val="single" w:sz="8" w:space="0" w:color="00000A"/>
            </w:tcBorders>
            <w:shd w:val="clear" w:color="auto" w:fill="FFFFFF"/>
            <w:vAlign w:val="center"/>
          </w:tcPr>
          <w:p w14:paraId="6B0F7A5A" w14:textId="77777777" w:rsidR="00A43E08" w:rsidRPr="008C4F02" w:rsidRDefault="00A43E08" w:rsidP="006662FA">
            <w:pPr>
              <w:spacing w:after="0" w:line="240" w:lineRule="auto"/>
              <w:jc w:val="center"/>
              <w:rPr>
                <w:rFonts w:ascii="Times New Roman" w:eastAsia="Times New Roman" w:hAnsi="Times New Roman"/>
                <w:color w:val="000000"/>
                <w:lang w:eastAsia="es-MX"/>
              </w:rPr>
            </w:pPr>
            <w:r w:rsidRPr="008C4F02">
              <w:rPr>
                <w:rFonts w:ascii="Times New Roman" w:eastAsia="Times New Roman" w:hAnsi="Times New Roman"/>
                <w:color w:val="000000"/>
                <w:lang w:eastAsia="es-MX"/>
              </w:rPr>
              <w:t>0.0034</w:t>
            </w:r>
          </w:p>
        </w:tc>
        <w:tc>
          <w:tcPr>
            <w:tcW w:w="851" w:type="dxa"/>
            <w:tcBorders>
              <w:top w:val="nil"/>
              <w:left w:val="nil"/>
              <w:bottom w:val="single" w:sz="8" w:space="0" w:color="00000A"/>
              <w:right w:val="single" w:sz="8" w:space="0" w:color="00000A"/>
            </w:tcBorders>
            <w:shd w:val="clear" w:color="auto" w:fill="FFFFFF"/>
            <w:vAlign w:val="center"/>
          </w:tcPr>
          <w:p w14:paraId="4BD5CBE6" w14:textId="77777777" w:rsidR="00A43E08" w:rsidRPr="008C4F02" w:rsidRDefault="00A43E08" w:rsidP="006662FA">
            <w:pPr>
              <w:spacing w:after="0" w:line="240" w:lineRule="auto"/>
              <w:jc w:val="center"/>
              <w:rPr>
                <w:rFonts w:ascii="Times New Roman" w:eastAsia="Times New Roman" w:hAnsi="Times New Roman"/>
                <w:color w:val="000000"/>
                <w:lang w:eastAsia="es-MX"/>
              </w:rPr>
            </w:pPr>
            <w:r w:rsidRPr="008C4F02">
              <w:rPr>
                <w:rFonts w:ascii="Times New Roman" w:eastAsia="Times New Roman" w:hAnsi="Times New Roman"/>
                <w:color w:val="000000"/>
                <w:lang w:eastAsia="es-MX"/>
              </w:rPr>
              <w:t> </w:t>
            </w:r>
          </w:p>
        </w:tc>
        <w:tc>
          <w:tcPr>
            <w:tcW w:w="1417" w:type="dxa"/>
            <w:tcBorders>
              <w:top w:val="nil"/>
              <w:left w:val="nil"/>
              <w:bottom w:val="single" w:sz="8" w:space="0" w:color="00000A"/>
              <w:right w:val="single" w:sz="8" w:space="0" w:color="00000A"/>
            </w:tcBorders>
            <w:shd w:val="clear" w:color="auto" w:fill="FFFFFF"/>
            <w:vAlign w:val="center"/>
          </w:tcPr>
          <w:p w14:paraId="63FC2479" w14:textId="77777777" w:rsidR="00A43E08" w:rsidRPr="008C4F02" w:rsidRDefault="00A43E08" w:rsidP="006662FA">
            <w:pPr>
              <w:spacing w:after="0" w:line="240" w:lineRule="auto"/>
              <w:jc w:val="center"/>
              <w:rPr>
                <w:rFonts w:ascii="Times New Roman" w:eastAsia="Times New Roman" w:hAnsi="Times New Roman"/>
                <w:color w:val="000000"/>
                <w:lang w:val="es-ES" w:eastAsia="es-MX"/>
              </w:rPr>
            </w:pPr>
            <w:r w:rsidRPr="008C4F02">
              <w:rPr>
                <w:rFonts w:ascii="Times New Roman" w:eastAsia="Times New Roman" w:hAnsi="Times New Roman"/>
                <w:color w:val="000000"/>
                <w:lang w:val="es-ES" w:eastAsia="es-MX"/>
              </w:rPr>
              <w:t xml:space="preserve">MC, NET y Género resultan ser significativas (valor-p &lt; 0.05) </w:t>
            </w:r>
          </w:p>
        </w:tc>
      </w:tr>
    </w:tbl>
    <w:p w14:paraId="14E9D7E0" w14:textId="77777777" w:rsidR="00A43E08" w:rsidRDefault="00A43E08" w:rsidP="00A43E08">
      <w:pPr>
        <w:spacing w:after="0" w:line="240" w:lineRule="auto"/>
        <w:jc w:val="center"/>
        <w:rPr>
          <w:rStyle w:val="hps"/>
          <w:rFonts w:ascii="Times New Roman" w:hAnsi="Times New Roman"/>
          <w:sz w:val="24"/>
          <w:szCs w:val="24"/>
          <w:lang w:val="es-ES"/>
        </w:rPr>
      </w:pPr>
      <w:r w:rsidRPr="0039316C">
        <w:rPr>
          <w:rFonts w:ascii="Times New Roman" w:hAnsi="Times New Roman"/>
          <w:sz w:val="24"/>
          <w:szCs w:val="24"/>
        </w:rPr>
        <w:t xml:space="preserve">Fuente: </w:t>
      </w:r>
      <w:r w:rsidRPr="0039316C">
        <w:rPr>
          <w:rStyle w:val="hps"/>
          <w:rFonts w:ascii="Times New Roman" w:hAnsi="Times New Roman"/>
          <w:sz w:val="24"/>
          <w:szCs w:val="24"/>
          <w:lang w:val="es-ES"/>
        </w:rPr>
        <w:t>Montesinos-López et al. (2016b).</w:t>
      </w:r>
    </w:p>
    <w:p w14:paraId="6A0B6BE9" w14:textId="77777777" w:rsidR="00A43E08" w:rsidRDefault="00A43E08" w:rsidP="00A43E08">
      <w:pPr>
        <w:spacing w:after="0" w:line="240" w:lineRule="auto"/>
        <w:jc w:val="center"/>
        <w:rPr>
          <w:rStyle w:val="hps"/>
          <w:rFonts w:ascii="Times New Roman" w:hAnsi="Times New Roman"/>
          <w:sz w:val="24"/>
          <w:szCs w:val="24"/>
          <w:lang w:val="es-ES"/>
        </w:rPr>
      </w:pPr>
    </w:p>
    <w:p w14:paraId="5337CB0B" w14:textId="77777777" w:rsidR="00A43E08" w:rsidRDefault="00A43E08" w:rsidP="00A43E08">
      <w:pPr>
        <w:spacing w:after="0" w:line="240" w:lineRule="auto"/>
        <w:jc w:val="center"/>
        <w:rPr>
          <w:rStyle w:val="hps"/>
          <w:rFonts w:ascii="Times New Roman" w:hAnsi="Times New Roman"/>
          <w:sz w:val="24"/>
          <w:szCs w:val="24"/>
          <w:lang w:val="es-ES"/>
        </w:rPr>
      </w:pPr>
    </w:p>
    <w:p w14:paraId="46564B25" w14:textId="77777777" w:rsidR="00594DC6" w:rsidRDefault="00594DC6" w:rsidP="00594DC6">
      <w:pPr>
        <w:spacing w:line="360" w:lineRule="auto"/>
        <w:rPr>
          <w:rFonts w:ascii="Times New Roman" w:hAnsi="Times New Roman"/>
          <w:b/>
          <w:sz w:val="24"/>
          <w:szCs w:val="24"/>
        </w:rPr>
      </w:pPr>
    </w:p>
    <w:p w14:paraId="778DB36A" w14:textId="77777777" w:rsidR="00594DC6" w:rsidRDefault="00594DC6" w:rsidP="00594DC6">
      <w:pPr>
        <w:spacing w:line="360" w:lineRule="auto"/>
        <w:rPr>
          <w:rFonts w:ascii="Times New Roman" w:hAnsi="Times New Roman"/>
          <w:b/>
          <w:sz w:val="24"/>
          <w:szCs w:val="24"/>
        </w:rPr>
      </w:pPr>
    </w:p>
    <w:p w14:paraId="1228D5B5" w14:textId="77777777" w:rsidR="00594DC6" w:rsidRDefault="00594DC6" w:rsidP="00594DC6">
      <w:pPr>
        <w:spacing w:line="360" w:lineRule="auto"/>
        <w:rPr>
          <w:rFonts w:ascii="Times New Roman" w:hAnsi="Times New Roman"/>
          <w:b/>
          <w:sz w:val="24"/>
          <w:szCs w:val="24"/>
        </w:rPr>
      </w:pPr>
    </w:p>
    <w:p w14:paraId="439B3F52" w14:textId="77777777" w:rsidR="00594DC6" w:rsidRDefault="00594DC6" w:rsidP="00594DC6">
      <w:pPr>
        <w:spacing w:line="360" w:lineRule="auto"/>
        <w:rPr>
          <w:rFonts w:ascii="Times New Roman" w:hAnsi="Times New Roman"/>
          <w:b/>
          <w:sz w:val="24"/>
          <w:szCs w:val="24"/>
        </w:rPr>
      </w:pPr>
    </w:p>
    <w:p w14:paraId="149D23A6" w14:textId="77777777" w:rsidR="00A43E08" w:rsidRPr="00761B1E" w:rsidRDefault="00A43E08" w:rsidP="00594DC6">
      <w:pPr>
        <w:spacing w:line="360" w:lineRule="auto"/>
        <w:rPr>
          <w:rFonts w:ascii="Times New Roman" w:hAnsi="Times New Roman"/>
          <w:b/>
          <w:sz w:val="24"/>
          <w:szCs w:val="24"/>
        </w:rPr>
      </w:pPr>
      <w:r w:rsidRPr="00761B1E">
        <w:rPr>
          <w:rFonts w:ascii="Times New Roman" w:hAnsi="Times New Roman"/>
          <w:b/>
          <w:sz w:val="24"/>
          <w:szCs w:val="24"/>
        </w:rPr>
        <w:lastRenderedPageBreak/>
        <w:t>DISCUSIONES</w:t>
      </w:r>
    </w:p>
    <w:p w14:paraId="6B6D4EAD" w14:textId="77777777" w:rsidR="00A43E08" w:rsidRPr="00761B1E" w:rsidRDefault="00A43E08" w:rsidP="00A43E08">
      <w:pPr>
        <w:spacing w:line="360" w:lineRule="auto"/>
        <w:jc w:val="both"/>
        <w:rPr>
          <w:rFonts w:ascii="Times New Roman" w:hAnsi="Times New Roman"/>
          <w:sz w:val="24"/>
          <w:szCs w:val="24"/>
        </w:rPr>
      </w:pPr>
      <w:r w:rsidRPr="00761B1E">
        <w:rPr>
          <w:rFonts w:ascii="Times New Roman" w:hAnsi="Times New Roman"/>
          <w:sz w:val="24"/>
          <w:szCs w:val="24"/>
        </w:rPr>
        <w:t>Aunque en México no está regulado el etiquetado de productos transgénicos, en todos los sectores estudiados se observa la necesidad de etiquetar los productos. A nivel nacional, 93.69</w:t>
      </w:r>
      <w:r>
        <w:rPr>
          <w:rFonts w:ascii="Times New Roman" w:hAnsi="Times New Roman"/>
          <w:sz w:val="24"/>
          <w:szCs w:val="24"/>
        </w:rPr>
        <w:t xml:space="preserve"> </w:t>
      </w:r>
      <w:r w:rsidRPr="00761B1E">
        <w:rPr>
          <w:rFonts w:ascii="Times New Roman" w:hAnsi="Times New Roman"/>
          <w:sz w:val="24"/>
          <w:szCs w:val="24"/>
        </w:rPr>
        <w:t>% de homb</w:t>
      </w:r>
      <w:r>
        <w:rPr>
          <w:rFonts w:ascii="Times New Roman" w:hAnsi="Times New Roman"/>
          <w:sz w:val="24"/>
          <w:szCs w:val="24"/>
        </w:rPr>
        <w:t>res y mujeres</w:t>
      </w:r>
      <w:r w:rsidRPr="00761B1E">
        <w:rPr>
          <w:rFonts w:ascii="Times New Roman" w:hAnsi="Times New Roman"/>
          <w:sz w:val="24"/>
          <w:szCs w:val="24"/>
        </w:rPr>
        <w:t xml:space="preserve"> considera importante que </w:t>
      </w:r>
      <w:r>
        <w:rPr>
          <w:rFonts w:ascii="Times New Roman" w:hAnsi="Times New Roman"/>
          <w:sz w:val="24"/>
          <w:szCs w:val="24"/>
        </w:rPr>
        <w:t>se informe sobre el contenido</w:t>
      </w:r>
      <w:r w:rsidRPr="00761B1E">
        <w:rPr>
          <w:rFonts w:ascii="Times New Roman" w:hAnsi="Times New Roman"/>
          <w:sz w:val="24"/>
          <w:szCs w:val="24"/>
        </w:rPr>
        <w:t xml:space="preserve"> de productos transgénicos</w:t>
      </w:r>
      <w:r>
        <w:rPr>
          <w:rFonts w:ascii="Times New Roman" w:hAnsi="Times New Roman"/>
          <w:sz w:val="24"/>
          <w:szCs w:val="24"/>
        </w:rPr>
        <w:t>. E</w:t>
      </w:r>
      <w:r w:rsidRPr="00761B1E">
        <w:rPr>
          <w:rFonts w:ascii="Times New Roman" w:hAnsi="Times New Roman"/>
          <w:sz w:val="24"/>
          <w:szCs w:val="24"/>
        </w:rPr>
        <w:t xml:space="preserve">ntre los encuestados </w:t>
      </w:r>
      <w:r>
        <w:rPr>
          <w:rFonts w:ascii="Times New Roman" w:hAnsi="Times New Roman"/>
          <w:sz w:val="24"/>
          <w:szCs w:val="24"/>
        </w:rPr>
        <w:t>de 45 a 54 años,</w:t>
      </w:r>
      <w:r w:rsidRPr="00761B1E">
        <w:rPr>
          <w:rFonts w:ascii="Times New Roman" w:hAnsi="Times New Roman"/>
          <w:sz w:val="24"/>
          <w:szCs w:val="24"/>
        </w:rPr>
        <w:t xml:space="preserve"> 65.90</w:t>
      </w:r>
      <w:r>
        <w:rPr>
          <w:rFonts w:ascii="Times New Roman" w:hAnsi="Times New Roman"/>
          <w:sz w:val="24"/>
          <w:szCs w:val="24"/>
        </w:rPr>
        <w:t xml:space="preserve"> </w:t>
      </w:r>
      <w:r w:rsidRPr="00761B1E">
        <w:rPr>
          <w:rFonts w:ascii="Times New Roman" w:hAnsi="Times New Roman"/>
          <w:sz w:val="24"/>
          <w:szCs w:val="24"/>
        </w:rPr>
        <w:t xml:space="preserve">% </w:t>
      </w:r>
      <w:r>
        <w:rPr>
          <w:rFonts w:ascii="Times New Roman" w:hAnsi="Times New Roman"/>
          <w:sz w:val="24"/>
          <w:szCs w:val="24"/>
        </w:rPr>
        <w:t>lee</w:t>
      </w:r>
      <w:r w:rsidRPr="00761B1E">
        <w:rPr>
          <w:rFonts w:ascii="Times New Roman" w:hAnsi="Times New Roman"/>
          <w:sz w:val="24"/>
          <w:szCs w:val="24"/>
        </w:rPr>
        <w:t xml:space="preserve"> las etiquetas de los productos en general, en contraste con el grupo de los de menos de 30 años</w:t>
      </w:r>
      <w:r>
        <w:rPr>
          <w:rFonts w:ascii="Times New Roman" w:hAnsi="Times New Roman"/>
          <w:sz w:val="24"/>
          <w:szCs w:val="24"/>
        </w:rPr>
        <w:t>, donde sólo</w:t>
      </w:r>
      <w:r w:rsidRPr="00761B1E">
        <w:rPr>
          <w:rFonts w:ascii="Times New Roman" w:hAnsi="Times New Roman"/>
          <w:sz w:val="24"/>
          <w:szCs w:val="24"/>
        </w:rPr>
        <w:t xml:space="preserve"> 61.28</w:t>
      </w:r>
      <w:r>
        <w:rPr>
          <w:rFonts w:ascii="Times New Roman" w:hAnsi="Times New Roman"/>
          <w:sz w:val="24"/>
          <w:szCs w:val="24"/>
        </w:rPr>
        <w:t xml:space="preserve"> </w:t>
      </w:r>
      <w:r w:rsidRPr="00761B1E">
        <w:rPr>
          <w:rFonts w:ascii="Times New Roman" w:hAnsi="Times New Roman"/>
          <w:sz w:val="24"/>
          <w:szCs w:val="24"/>
        </w:rPr>
        <w:t xml:space="preserve">% lee las etiquetas. </w:t>
      </w:r>
      <w:r>
        <w:rPr>
          <w:rFonts w:ascii="Times New Roman" w:hAnsi="Times New Roman"/>
          <w:sz w:val="24"/>
          <w:szCs w:val="24"/>
        </w:rPr>
        <w:t xml:space="preserve">Asimismo, </w:t>
      </w:r>
      <w:r w:rsidRPr="00761B1E">
        <w:rPr>
          <w:rFonts w:ascii="Times New Roman" w:hAnsi="Times New Roman"/>
          <w:sz w:val="24"/>
          <w:szCs w:val="24"/>
        </w:rPr>
        <w:t>63.73</w:t>
      </w:r>
      <w:r>
        <w:rPr>
          <w:rFonts w:ascii="Times New Roman" w:hAnsi="Times New Roman"/>
          <w:sz w:val="24"/>
          <w:szCs w:val="24"/>
        </w:rPr>
        <w:t xml:space="preserve"> </w:t>
      </w:r>
      <w:r w:rsidRPr="00761B1E">
        <w:rPr>
          <w:rFonts w:ascii="Times New Roman" w:hAnsi="Times New Roman"/>
          <w:sz w:val="24"/>
          <w:szCs w:val="24"/>
        </w:rPr>
        <w:t xml:space="preserve">% de los encuestados </w:t>
      </w:r>
      <w:r>
        <w:rPr>
          <w:rFonts w:ascii="Times New Roman" w:hAnsi="Times New Roman"/>
          <w:sz w:val="24"/>
          <w:szCs w:val="24"/>
        </w:rPr>
        <w:t>de</w:t>
      </w:r>
      <w:r w:rsidRPr="00761B1E">
        <w:rPr>
          <w:rFonts w:ascii="Times New Roman" w:hAnsi="Times New Roman"/>
          <w:sz w:val="24"/>
          <w:szCs w:val="24"/>
        </w:rPr>
        <w:t xml:space="preserve"> 30 a 44 años </w:t>
      </w:r>
      <w:r>
        <w:rPr>
          <w:rFonts w:ascii="Times New Roman" w:hAnsi="Times New Roman"/>
          <w:sz w:val="24"/>
          <w:szCs w:val="24"/>
        </w:rPr>
        <w:t xml:space="preserve">de edad </w:t>
      </w:r>
      <w:r w:rsidRPr="00761B1E">
        <w:rPr>
          <w:rFonts w:ascii="Times New Roman" w:hAnsi="Times New Roman"/>
          <w:sz w:val="24"/>
          <w:szCs w:val="24"/>
        </w:rPr>
        <w:t xml:space="preserve">lee la información </w:t>
      </w:r>
      <w:r>
        <w:rPr>
          <w:rFonts w:ascii="Times New Roman" w:hAnsi="Times New Roman"/>
          <w:sz w:val="24"/>
          <w:szCs w:val="24"/>
        </w:rPr>
        <w:t>de</w:t>
      </w:r>
      <w:r w:rsidRPr="00761B1E">
        <w:rPr>
          <w:rFonts w:ascii="Times New Roman" w:hAnsi="Times New Roman"/>
          <w:sz w:val="24"/>
          <w:szCs w:val="24"/>
        </w:rPr>
        <w:t xml:space="preserve"> las etiquetas</w:t>
      </w:r>
      <w:r>
        <w:rPr>
          <w:rFonts w:ascii="Times New Roman" w:hAnsi="Times New Roman"/>
          <w:sz w:val="24"/>
          <w:szCs w:val="24"/>
        </w:rPr>
        <w:t>,</w:t>
      </w:r>
      <w:r w:rsidRPr="00761B1E">
        <w:rPr>
          <w:rFonts w:ascii="Times New Roman" w:hAnsi="Times New Roman"/>
          <w:sz w:val="24"/>
          <w:szCs w:val="24"/>
        </w:rPr>
        <w:t xml:space="preserve"> </w:t>
      </w:r>
      <w:r>
        <w:rPr>
          <w:rFonts w:ascii="Times New Roman" w:hAnsi="Times New Roman"/>
          <w:sz w:val="24"/>
          <w:szCs w:val="24"/>
        </w:rPr>
        <w:t>algo que solamente</w:t>
      </w:r>
      <w:r w:rsidRPr="00761B1E">
        <w:rPr>
          <w:rFonts w:ascii="Times New Roman" w:hAnsi="Times New Roman"/>
          <w:sz w:val="24"/>
          <w:szCs w:val="24"/>
        </w:rPr>
        <w:t xml:space="preserve"> 62.61</w:t>
      </w:r>
      <w:r>
        <w:rPr>
          <w:rFonts w:ascii="Times New Roman" w:hAnsi="Times New Roman"/>
          <w:sz w:val="24"/>
          <w:szCs w:val="24"/>
        </w:rPr>
        <w:t xml:space="preserve"> </w:t>
      </w:r>
      <w:r w:rsidRPr="00761B1E">
        <w:rPr>
          <w:rFonts w:ascii="Times New Roman" w:hAnsi="Times New Roman"/>
          <w:sz w:val="24"/>
          <w:szCs w:val="24"/>
        </w:rPr>
        <w:t xml:space="preserve">% del grupo de más de 55 años </w:t>
      </w:r>
      <w:r>
        <w:rPr>
          <w:rFonts w:ascii="Times New Roman" w:hAnsi="Times New Roman"/>
          <w:sz w:val="24"/>
          <w:szCs w:val="24"/>
        </w:rPr>
        <w:t>hace</w:t>
      </w:r>
      <w:r w:rsidRPr="00761B1E">
        <w:rPr>
          <w:rFonts w:ascii="Times New Roman" w:hAnsi="Times New Roman"/>
          <w:sz w:val="24"/>
          <w:szCs w:val="24"/>
        </w:rPr>
        <w:t xml:space="preserve">. </w:t>
      </w:r>
      <w:r>
        <w:rPr>
          <w:rFonts w:ascii="Times New Roman" w:hAnsi="Times New Roman"/>
          <w:sz w:val="24"/>
          <w:szCs w:val="24"/>
        </w:rPr>
        <w:t>Por otro lado,</w:t>
      </w:r>
      <w:r w:rsidRPr="00761B1E">
        <w:rPr>
          <w:rFonts w:ascii="Times New Roman" w:hAnsi="Times New Roman"/>
          <w:sz w:val="24"/>
          <w:szCs w:val="24"/>
        </w:rPr>
        <w:t xml:space="preserve"> 64.28</w:t>
      </w:r>
      <w:r>
        <w:rPr>
          <w:rFonts w:ascii="Times New Roman" w:hAnsi="Times New Roman"/>
          <w:sz w:val="24"/>
          <w:szCs w:val="24"/>
        </w:rPr>
        <w:t xml:space="preserve"> </w:t>
      </w:r>
      <w:r w:rsidRPr="00761B1E">
        <w:rPr>
          <w:rFonts w:ascii="Times New Roman" w:hAnsi="Times New Roman"/>
          <w:sz w:val="24"/>
          <w:szCs w:val="24"/>
        </w:rPr>
        <w:t>% de las mujeres encuestadas dij</w:t>
      </w:r>
      <w:r>
        <w:rPr>
          <w:rFonts w:ascii="Times New Roman" w:hAnsi="Times New Roman"/>
          <w:sz w:val="24"/>
          <w:szCs w:val="24"/>
        </w:rPr>
        <w:t>o</w:t>
      </w:r>
      <w:r w:rsidRPr="00761B1E">
        <w:rPr>
          <w:rFonts w:ascii="Times New Roman" w:hAnsi="Times New Roman"/>
          <w:sz w:val="24"/>
          <w:szCs w:val="24"/>
        </w:rPr>
        <w:t xml:space="preserve"> </w:t>
      </w:r>
      <w:r>
        <w:rPr>
          <w:rFonts w:ascii="Times New Roman" w:hAnsi="Times New Roman"/>
          <w:sz w:val="24"/>
          <w:szCs w:val="24"/>
        </w:rPr>
        <w:t>leer</w:t>
      </w:r>
      <w:r w:rsidRPr="00761B1E">
        <w:rPr>
          <w:rFonts w:ascii="Times New Roman" w:hAnsi="Times New Roman"/>
          <w:sz w:val="24"/>
          <w:szCs w:val="24"/>
        </w:rPr>
        <w:t xml:space="preserve"> las etiquetas de los productos antes de comprarlos, </w:t>
      </w:r>
      <w:r>
        <w:rPr>
          <w:rFonts w:ascii="Times New Roman" w:hAnsi="Times New Roman"/>
          <w:sz w:val="24"/>
          <w:szCs w:val="24"/>
        </w:rPr>
        <w:t>mientras que sólo</w:t>
      </w:r>
      <w:r w:rsidRPr="00761B1E">
        <w:rPr>
          <w:rFonts w:ascii="Times New Roman" w:hAnsi="Times New Roman"/>
          <w:sz w:val="24"/>
          <w:szCs w:val="24"/>
        </w:rPr>
        <w:t xml:space="preserve"> 62.91</w:t>
      </w:r>
      <w:r>
        <w:rPr>
          <w:rFonts w:ascii="Times New Roman" w:hAnsi="Times New Roman"/>
          <w:sz w:val="24"/>
          <w:szCs w:val="24"/>
        </w:rPr>
        <w:t xml:space="preserve"> </w:t>
      </w:r>
      <w:r w:rsidRPr="00761B1E">
        <w:rPr>
          <w:rFonts w:ascii="Times New Roman" w:hAnsi="Times New Roman"/>
          <w:sz w:val="24"/>
          <w:szCs w:val="24"/>
        </w:rPr>
        <w:t xml:space="preserve">% </w:t>
      </w:r>
      <w:r>
        <w:rPr>
          <w:rFonts w:ascii="Times New Roman" w:hAnsi="Times New Roman"/>
          <w:sz w:val="24"/>
          <w:szCs w:val="24"/>
        </w:rPr>
        <w:t>de los hombres lo hace</w:t>
      </w:r>
      <w:r w:rsidRPr="00761B1E">
        <w:rPr>
          <w:rFonts w:ascii="Times New Roman" w:hAnsi="Times New Roman"/>
          <w:sz w:val="24"/>
          <w:szCs w:val="24"/>
        </w:rPr>
        <w:t>.</w:t>
      </w:r>
    </w:p>
    <w:p w14:paraId="5B70259A" w14:textId="77777777" w:rsidR="00A43E08" w:rsidRPr="00761B1E" w:rsidRDefault="00A43E08" w:rsidP="00A43E08">
      <w:pPr>
        <w:spacing w:line="360" w:lineRule="auto"/>
        <w:jc w:val="both"/>
        <w:rPr>
          <w:rFonts w:ascii="Times New Roman" w:hAnsi="Times New Roman"/>
          <w:sz w:val="24"/>
          <w:szCs w:val="24"/>
        </w:rPr>
      </w:pPr>
      <w:r w:rsidRPr="00761B1E">
        <w:rPr>
          <w:rFonts w:ascii="Times New Roman" w:hAnsi="Times New Roman"/>
          <w:sz w:val="24"/>
          <w:szCs w:val="24"/>
        </w:rPr>
        <w:t xml:space="preserve">Otro </w:t>
      </w:r>
      <w:r>
        <w:rPr>
          <w:rFonts w:ascii="Times New Roman" w:hAnsi="Times New Roman"/>
          <w:sz w:val="24"/>
          <w:szCs w:val="24"/>
        </w:rPr>
        <w:t>dato</w:t>
      </w:r>
      <w:r w:rsidRPr="00761B1E">
        <w:rPr>
          <w:rFonts w:ascii="Times New Roman" w:hAnsi="Times New Roman"/>
          <w:sz w:val="24"/>
          <w:szCs w:val="24"/>
        </w:rPr>
        <w:t xml:space="preserve"> relevante que arrojó esta investigación es que </w:t>
      </w:r>
      <w:r>
        <w:rPr>
          <w:rFonts w:ascii="Times New Roman" w:hAnsi="Times New Roman"/>
          <w:sz w:val="24"/>
          <w:szCs w:val="24"/>
        </w:rPr>
        <w:t xml:space="preserve">los participantes, </w:t>
      </w:r>
      <w:r w:rsidRPr="00761B1E">
        <w:rPr>
          <w:rFonts w:ascii="Times New Roman" w:hAnsi="Times New Roman"/>
          <w:sz w:val="24"/>
          <w:szCs w:val="24"/>
        </w:rPr>
        <w:t>independientemente de</w:t>
      </w:r>
      <w:r>
        <w:rPr>
          <w:rFonts w:ascii="Times New Roman" w:hAnsi="Times New Roman"/>
          <w:sz w:val="24"/>
          <w:szCs w:val="24"/>
        </w:rPr>
        <w:t xml:space="preserve"> su</w:t>
      </w:r>
      <w:r w:rsidRPr="00761B1E">
        <w:rPr>
          <w:rFonts w:ascii="Times New Roman" w:hAnsi="Times New Roman"/>
          <w:sz w:val="24"/>
          <w:szCs w:val="24"/>
        </w:rPr>
        <w:t xml:space="preserve"> nivel educativo</w:t>
      </w:r>
      <w:r>
        <w:rPr>
          <w:rFonts w:ascii="Times New Roman" w:hAnsi="Times New Roman"/>
          <w:sz w:val="24"/>
          <w:szCs w:val="24"/>
        </w:rPr>
        <w:t xml:space="preserve">, </w:t>
      </w:r>
      <w:r w:rsidRPr="00761B1E">
        <w:rPr>
          <w:rFonts w:ascii="Times New Roman" w:hAnsi="Times New Roman"/>
          <w:sz w:val="24"/>
          <w:szCs w:val="24"/>
        </w:rPr>
        <w:t xml:space="preserve">están de acuerdo en que los productos transgénicos </w:t>
      </w:r>
      <w:r>
        <w:rPr>
          <w:rFonts w:ascii="Times New Roman" w:hAnsi="Times New Roman"/>
          <w:sz w:val="24"/>
          <w:szCs w:val="24"/>
        </w:rPr>
        <w:t>deben mostrar</w:t>
      </w:r>
      <w:r w:rsidRPr="00761B1E">
        <w:rPr>
          <w:rFonts w:ascii="Times New Roman" w:hAnsi="Times New Roman"/>
          <w:sz w:val="24"/>
          <w:szCs w:val="24"/>
        </w:rPr>
        <w:t xml:space="preserve"> en su etiqueta información co</w:t>
      </w:r>
      <w:r>
        <w:rPr>
          <w:rFonts w:ascii="Times New Roman" w:hAnsi="Times New Roman"/>
          <w:sz w:val="24"/>
          <w:szCs w:val="24"/>
        </w:rPr>
        <w:t>mpleta</w:t>
      </w:r>
      <w:r w:rsidRPr="00761B1E">
        <w:rPr>
          <w:rFonts w:ascii="Times New Roman" w:hAnsi="Times New Roman"/>
          <w:sz w:val="24"/>
          <w:szCs w:val="24"/>
        </w:rPr>
        <w:t xml:space="preserve">, </w:t>
      </w:r>
      <w:r>
        <w:rPr>
          <w:rFonts w:ascii="Times New Roman" w:hAnsi="Times New Roman"/>
          <w:sz w:val="24"/>
          <w:szCs w:val="24"/>
        </w:rPr>
        <w:t>y en que</w:t>
      </w:r>
      <w:r w:rsidRPr="00761B1E">
        <w:rPr>
          <w:rFonts w:ascii="Times New Roman" w:hAnsi="Times New Roman"/>
          <w:sz w:val="24"/>
          <w:szCs w:val="24"/>
        </w:rPr>
        <w:t xml:space="preserve"> la publicidad informe a los consumidores </w:t>
      </w:r>
      <w:r>
        <w:rPr>
          <w:rFonts w:ascii="Times New Roman" w:hAnsi="Times New Roman"/>
          <w:sz w:val="24"/>
          <w:szCs w:val="24"/>
        </w:rPr>
        <w:t>sobre</w:t>
      </w:r>
      <w:r w:rsidRPr="00761B1E">
        <w:rPr>
          <w:rFonts w:ascii="Times New Roman" w:hAnsi="Times New Roman"/>
          <w:sz w:val="24"/>
          <w:szCs w:val="24"/>
        </w:rPr>
        <w:t xml:space="preserve"> el contenido </w:t>
      </w:r>
      <w:r>
        <w:rPr>
          <w:rFonts w:ascii="Times New Roman" w:hAnsi="Times New Roman"/>
          <w:sz w:val="24"/>
          <w:szCs w:val="24"/>
        </w:rPr>
        <w:t xml:space="preserve">real </w:t>
      </w:r>
      <w:r w:rsidRPr="00761B1E">
        <w:rPr>
          <w:rFonts w:ascii="Times New Roman" w:hAnsi="Times New Roman"/>
          <w:sz w:val="24"/>
          <w:szCs w:val="24"/>
        </w:rPr>
        <w:t>de</w:t>
      </w:r>
      <w:r>
        <w:rPr>
          <w:rFonts w:ascii="Times New Roman" w:hAnsi="Times New Roman"/>
          <w:sz w:val="24"/>
          <w:szCs w:val="24"/>
        </w:rPr>
        <w:t xml:space="preserve"> </w:t>
      </w:r>
      <w:r w:rsidRPr="00761B1E">
        <w:rPr>
          <w:rFonts w:ascii="Times New Roman" w:hAnsi="Times New Roman"/>
          <w:sz w:val="24"/>
          <w:szCs w:val="24"/>
        </w:rPr>
        <w:t>l</w:t>
      </w:r>
      <w:r>
        <w:rPr>
          <w:rFonts w:ascii="Times New Roman" w:hAnsi="Times New Roman"/>
          <w:sz w:val="24"/>
          <w:szCs w:val="24"/>
        </w:rPr>
        <w:t>os</w:t>
      </w:r>
      <w:r w:rsidRPr="00761B1E">
        <w:rPr>
          <w:rFonts w:ascii="Times New Roman" w:hAnsi="Times New Roman"/>
          <w:sz w:val="24"/>
          <w:szCs w:val="24"/>
        </w:rPr>
        <w:t xml:space="preserve"> producto</w:t>
      </w:r>
      <w:r>
        <w:rPr>
          <w:rFonts w:ascii="Times New Roman" w:hAnsi="Times New Roman"/>
          <w:sz w:val="24"/>
          <w:szCs w:val="24"/>
        </w:rPr>
        <w:t>s</w:t>
      </w:r>
      <w:r w:rsidRPr="00761B1E">
        <w:rPr>
          <w:rFonts w:ascii="Times New Roman" w:hAnsi="Times New Roman"/>
          <w:sz w:val="24"/>
          <w:szCs w:val="24"/>
        </w:rPr>
        <w:t xml:space="preserve">. </w:t>
      </w:r>
      <w:r>
        <w:rPr>
          <w:rFonts w:ascii="Times New Roman" w:hAnsi="Times New Roman"/>
          <w:sz w:val="24"/>
          <w:szCs w:val="24"/>
        </w:rPr>
        <w:t>L</w:t>
      </w:r>
      <w:r w:rsidRPr="00761B1E">
        <w:rPr>
          <w:rFonts w:ascii="Times New Roman" w:hAnsi="Times New Roman"/>
          <w:sz w:val="24"/>
          <w:szCs w:val="24"/>
        </w:rPr>
        <w:t xml:space="preserve">os datos </w:t>
      </w:r>
      <w:r>
        <w:rPr>
          <w:rFonts w:ascii="Times New Roman" w:hAnsi="Times New Roman"/>
          <w:sz w:val="24"/>
          <w:szCs w:val="24"/>
        </w:rPr>
        <w:t xml:space="preserve">obtenidos </w:t>
      </w:r>
      <w:r w:rsidRPr="00761B1E">
        <w:rPr>
          <w:rFonts w:ascii="Times New Roman" w:hAnsi="Times New Roman"/>
          <w:sz w:val="24"/>
          <w:szCs w:val="24"/>
        </w:rPr>
        <w:t>por nivel educativo</w:t>
      </w:r>
      <w:r>
        <w:rPr>
          <w:rFonts w:ascii="Times New Roman" w:hAnsi="Times New Roman"/>
          <w:sz w:val="24"/>
          <w:szCs w:val="24"/>
        </w:rPr>
        <w:t xml:space="preserve"> en orden decreciente son</w:t>
      </w:r>
      <w:r w:rsidRPr="00761B1E">
        <w:rPr>
          <w:rFonts w:ascii="Times New Roman" w:hAnsi="Times New Roman"/>
          <w:sz w:val="24"/>
          <w:szCs w:val="24"/>
        </w:rPr>
        <w:t xml:space="preserve"> los</w:t>
      </w:r>
      <w:r>
        <w:rPr>
          <w:rFonts w:ascii="Times New Roman" w:hAnsi="Times New Roman"/>
          <w:sz w:val="24"/>
          <w:szCs w:val="24"/>
        </w:rPr>
        <w:t xml:space="preserve"> siguientes: l</w:t>
      </w:r>
      <w:r w:rsidRPr="00761B1E">
        <w:rPr>
          <w:rFonts w:ascii="Times New Roman" w:hAnsi="Times New Roman"/>
          <w:sz w:val="24"/>
          <w:szCs w:val="24"/>
        </w:rPr>
        <w:t>icenciatura 75.13</w:t>
      </w:r>
      <w:r>
        <w:rPr>
          <w:rFonts w:ascii="Times New Roman" w:hAnsi="Times New Roman"/>
          <w:sz w:val="24"/>
          <w:szCs w:val="24"/>
        </w:rPr>
        <w:t xml:space="preserve"> </w:t>
      </w:r>
      <w:r w:rsidRPr="00761B1E">
        <w:rPr>
          <w:rFonts w:ascii="Times New Roman" w:hAnsi="Times New Roman"/>
          <w:sz w:val="24"/>
          <w:szCs w:val="24"/>
        </w:rPr>
        <w:t xml:space="preserve">%; </w:t>
      </w:r>
      <w:r>
        <w:rPr>
          <w:rFonts w:ascii="Times New Roman" w:hAnsi="Times New Roman"/>
          <w:sz w:val="24"/>
          <w:szCs w:val="24"/>
        </w:rPr>
        <w:t>b</w:t>
      </w:r>
      <w:r w:rsidRPr="00761B1E">
        <w:rPr>
          <w:rFonts w:ascii="Times New Roman" w:hAnsi="Times New Roman"/>
          <w:sz w:val="24"/>
          <w:szCs w:val="24"/>
        </w:rPr>
        <w:t xml:space="preserve">achillerato y </w:t>
      </w:r>
      <w:r>
        <w:rPr>
          <w:rFonts w:ascii="Times New Roman" w:hAnsi="Times New Roman"/>
          <w:sz w:val="24"/>
          <w:szCs w:val="24"/>
        </w:rPr>
        <w:t>s</w:t>
      </w:r>
      <w:r w:rsidRPr="00761B1E">
        <w:rPr>
          <w:rFonts w:ascii="Times New Roman" w:hAnsi="Times New Roman"/>
          <w:sz w:val="24"/>
          <w:szCs w:val="24"/>
        </w:rPr>
        <w:t>ecundaria 64.81</w:t>
      </w:r>
      <w:r>
        <w:rPr>
          <w:rFonts w:ascii="Times New Roman" w:hAnsi="Times New Roman"/>
          <w:sz w:val="24"/>
          <w:szCs w:val="24"/>
        </w:rPr>
        <w:t xml:space="preserve"> </w:t>
      </w:r>
      <w:r w:rsidRPr="00761B1E">
        <w:rPr>
          <w:rFonts w:ascii="Times New Roman" w:hAnsi="Times New Roman"/>
          <w:sz w:val="24"/>
          <w:szCs w:val="24"/>
        </w:rPr>
        <w:t xml:space="preserve">%; </w:t>
      </w:r>
      <w:r>
        <w:rPr>
          <w:rFonts w:ascii="Times New Roman" w:hAnsi="Times New Roman"/>
          <w:sz w:val="24"/>
          <w:szCs w:val="24"/>
        </w:rPr>
        <w:t>p</w:t>
      </w:r>
      <w:r w:rsidRPr="00761B1E">
        <w:rPr>
          <w:rFonts w:ascii="Times New Roman" w:hAnsi="Times New Roman"/>
          <w:sz w:val="24"/>
          <w:szCs w:val="24"/>
        </w:rPr>
        <w:t xml:space="preserve">rimaria o menos </w:t>
      </w:r>
      <w:r w:rsidRPr="0099305C">
        <w:rPr>
          <w:rFonts w:ascii="Times New Roman" w:hAnsi="Times New Roman"/>
          <w:sz w:val="24"/>
          <w:szCs w:val="24"/>
        </w:rPr>
        <w:t>58.02 %.</w:t>
      </w:r>
      <w:r>
        <w:rPr>
          <w:rFonts w:ascii="Times New Roman" w:hAnsi="Times New Roman"/>
          <w:sz w:val="24"/>
          <w:szCs w:val="24"/>
        </w:rPr>
        <w:t xml:space="preserve"> Los datos anteriores</w:t>
      </w:r>
      <w:r w:rsidRPr="00761B1E">
        <w:rPr>
          <w:rFonts w:ascii="Times New Roman" w:hAnsi="Times New Roman"/>
          <w:sz w:val="24"/>
          <w:szCs w:val="24"/>
        </w:rPr>
        <w:t xml:space="preserve"> muestran </w:t>
      </w:r>
      <w:r>
        <w:rPr>
          <w:rFonts w:ascii="Times New Roman" w:hAnsi="Times New Roman"/>
          <w:sz w:val="24"/>
          <w:szCs w:val="24"/>
        </w:rPr>
        <w:t>que</w:t>
      </w:r>
      <w:r w:rsidRPr="00761B1E">
        <w:rPr>
          <w:rFonts w:ascii="Times New Roman" w:hAnsi="Times New Roman"/>
          <w:sz w:val="24"/>
          <w:szCs w:val="24"/>
        </w:rPr>
        <w:t xml:space="preserve"> </w:t>
      </w:r>
      <w:r>
        <w:rPr>
          <w:rFonts w:ascii="Times New Roman" w:hAnsi="Times New Roman"/>
          <w:sz w:val="24"/>
          <w:szCs w:val="24"/>
        </w:rPr>
        <w:t>el nivel</w:t>
      </w:r>
      <w:r w:rsidRPr="00761B1E">
        <w:rPr>
          <w:rFonts w:ascii="Times New Roman" w:hAnsi="Times New Roman"/>
          <w:sz w:val="24"/>
          <w:szCs w:val="24"/>
        </w:rPr>
        <w:t xml:space="preserve"> educativo </w:t>
      </w:r>
      <w:r>
        <w:rPr>
          <w:rFonts w:ascii="Times New Roman" w:hAnsi="Times New Roman"/>
          <w:sz w:val="24"/>
          <w:szCs w:val="24"/>
        </w:rPr>
        <w:t>del consumidor determina si éste lee o no las etiquetas de los productos que consume</w:t>
      </w:r>
      <w:r w:rsidRPr="00761B1E">
        <w:rPr>
          <w:rFonts w:ascii="Times New Roman" w:hAnsi="Times New Roman"/>
          <w:sz w:val="24"/>
          <w:szCs w:val="24"/>
        </w:rPr>
        <w:t xml:space="preserve">. </w:t>
      </w:r>
      <w:r>
        <w:rPr>
          <w:rFonts w:ascii="Times New Roman" w:hAnsi="Times New Roman"/>
          <w:sz w:val="24"/>
          <w:szCs w:val="24"/>
        </w:rPr>
        <w:t>No obstante,</w:t>
      </w:r>
      <w:r w:rsidRPr="00761B1E">
        <w:rPr>
          <w:rFonts w:ascii="Times New Roman" w:hAnsi="Times New Roman"/>
          <w:sz w:val="24"/>
          <w:szCs w:val="24"/>
        </w:rPr>
        <w:t xml:space="preserve"> la muestra </w:t>
      </w:r>
      <w:r>
        <w:rPr>
          <w:rFonts w:ascii="Times New Roman" w:hAnsi="Times New Roman"/>
          <w:sz w:val="24"/>
          <w:szCs w:val="24"/>
        </w:rPr>
        <w:t xml:space="preserve">en </w:t>
      </w:r>
      <w:r w:rsidRPr="00761B1E">
        <w:rPr>
          <w:rFonts w:ascii="Times New Roman" w:hAnsi="Times New Roman"/>
          <w:sz w:val="24"/>
          <w:szCs w:val="24"/>
        </w:rPr>
        <w:t>estudi</w:t>
      </w:r>
      <w:r>
        <w:rPr>
          <w:rFonts w:ascii="Times New Roman" w:hAnsi="Times New Roman"/>
          <w:sz w:val="24"/>
          <w:szCs w:val="24"/>
        </w:rPr>
        <w:t>o</w:t>
      </w:r>
      <w:r w:rsidRPr="00761B1E">
        <w:rPr>
          <w:rFonts w:ascii="Times New Roman" w:hAnsi="Times New Roman"/>
          <w:sz w:val="24"/>
          <w:szCs w:val="24"/>
        </w:rPr>
        <w:t>, independientemente de</w:t>
      </w:r>
      <w:r>
        <w:rPr>
          <w:rFonts w:ascii="Times New Roman" w:hAnsi="Times New Roman"/>
          <w:sz w:val="24"/>
          <w:szCs w:val="24"/>
        </w:rPr>
        <w:t xml:space="preserve"> su</w:t>
      </w:r>
      <w:r w:rsidRPr="00761B1E">
        <w:rPr>
          <w:rFonts w:ascii="Times New Roman" w:hAnsi="Times New Roman"/>
          <w:sz w:val="24"/>
          <w:szCs w:val="24"/>
        </w:rPr>
        <w:t xml:space="preserve"> nivel educativo, considera que el gobierno mexicano debe legislar un marco jurídico que regule el etiquetado de los productos transgénicos.</w:t>
      </w:r>
    </w:p>
    <w:p w14:paraId="785F6E5E" w14:textId="77777777" w:rsidR="00A43E08" w:rsidRPr="00761B1E" w:rsidRDefault="00A43E08" w:rsidP="00A43E08">
      <w:pPr>
        <w:spacing w:line="360" w:lineRule="auto"/>
        <w:jc w:val="both"/>
        <w:rPr>
          <w:rFonts w:ascii="Times New Roman" w:hAnsi="Times New Roman"/>
          <w:sz w:val="24"/>
          <w:szCs w:val="24"/>
        </w:rPr>
      </w:pPr>
      <w:r w:rsidRPr="00761B1E">
        <w:rPr>
          <w:rFonts w:ascii="Times New Roman" w:hAnsi="Times New Roman"/>
          <w:sz w:val="24"/>
          <w:szCs w:val="24"/>
        </w:rPr>
        <w:t>Otro hallazgo relevante fue que 94.1</w:t>
      </w:r>
      <w:r>
        <w:rPr>
          <w:rFonts w:ascii="Times New Roman" w:hAnsi="Times New Roman"/>
          <w:sz w:val="24"/>
          <w:szCs w:val="24"/>
        </w:rPr>
        <w:t xml:space="preserve"> </w:t>
      </w:r>
      <w:r w:rsidRPr="00761B1E">
        <w:rPr>
          <w:rFonts w:ascii="Times New Roman" w:hAnsi="Times New Roman"/>
          <w:sz w:val="24"/>
          <w:szCs w:val="24"/>
        </w:rPr>
        <w:t>% de las personas que con</w:t>
      </w:r>
      <w:r>
        <w:rPr>
          <w:rFonts w:ascii="Times New Roman" w:hAnsi="Times New Roman"/>
          <w:sz w:val="24"/>
          <w:szCs w:val="24"/>
        </w:rPr>
        <w:t>sultan literatura especializada</w:t>
      </w:r>
      <w:r w:rsidRPr="00761B1E">
        <w:rPr>
          <w:rFonts w:ascii="Times New Roman" w:hAnsi="Times New Roman"/>
          <w:sz w:val="24"/>
          <w:szCs w:val="24"/>
        </w:rPr>
        <w:t xml:space="preserve"> </w:t>
      </w:r>
      <w:r>
        <w:rPr>
          <w:rFonts w:ascii="Times New Roman" w:hAnsi="Times New Roman"/>
          <w:sz w:val="24"/>
          <w:szCs w:val="24"/>
        </w:rPr>
        <w:t>muestra</w:t>
      </w:r>
      <w:r w:rsidRPr="00761B1E">
        <w:rPr>
          <w:rFonts w:ascii="Times New Roman" w:hAnsi="Times New Roman"/>
          <w:sz w:val="24"/>
          <w:szCs w:val="24"/>
        </w:rPr>
        <w:t xml:space="preserve"> una actitud más positiva hacia el etiquetado de los OGM, sin embargo, pese a ser un porcentaje alto, </w:t>
      </w:r>
      <w:r>
        <w:rPr>
          <w:rFonts w:ascii="Times New Roman" w:hAnsi="Times New Roman"/>
          <w:sz w:val="24"/>
          <w:szCs w:val="24"/>
        </w:rPr>
        <w:t>dicha fuente de información</w:t>
      </w:r>
      <w:r w:rsidRPr="00761B1E">
        <w:rPr>
          <w:rFonts w:ascii="Times New Roman" w:hAnsi="Times New Roman"/>
          <w:sz w:val="24"/>
          <w:szCs w:val="24"/>
        </w:rPr>
        <w:t xml:space="preserve"> está relacionada de manera estrecha con aquellas personas </w:t>
      </w:r>
      <w:r>
        <w:rPr>
          <w:rFonts w:ascii="Times New Roman" w:hAnsi="Times New Roman"/>
          <w:sz w:val="24"/>
          <w:szCs w:val="24"/>
        </w:rPr>
        <w:t>con</w:t>
      </w:r>
      <w:r w:rsidRPr="00761B1E">
        <w:rPr>
          <w:rFonts w:ascii="Times New Roman" w:hAnsi="Times New Roman"/>
          <w:sz w:val="24"/>
          <w:szCs w:val="24"/>
        </w:rPr>
        <w:t xml:space="preserve"> un nivel educativo de licenciatura o mayor</w:t>
      </w:r>
      <w:r>
        <w:rPr>
          <w:rFonts w:ascii="Times New Roman" w:hAnsi="Times New Roman"/>
          <w:sz w:val="24"/>
          <w:szCs w:val="24"/>
        </w:rPr>
        <w:t xml:space="preserve">. La </w:t>
      </w:r>
      <w:r w:rsidRPr="00761B1E">
        <w:rPr>
          <w:rFonts w:ascii="Times New Roman" w:hAnsi="Times New Roman"/>
          <w:sz w:val="24"/>
          <w:szCs w:val="24"/>
        </w:rPr>
        <w:t xml:space="preserve">segunda fuente de información </w:t>
      </w:r>
      <w:r>
        <w:rPr>
          <w:rFonts w:ascii="Times New Roman" w:hAnsi="Times New Roman"/>
          <w:sz w:val="24"/>
          <w:szCs w:val="24"/>
        </w:rPr>
        <w:t>son las reuniones académicas, donde la comunica</w:t>
      </w:r>
      <w:r w:rsidRPr="00761B1E">
        <w:rPr>
          <w:rFonts w:ascii="Times New Roman" w:hAnsi="Times New Roman"/>
          <w:sz w:val="24"/>
          <w:szCs w:val="24"/>
        </w:rPr>
        <w:t>ción fluye en</w:t>
      </w:r>
      <w:r>
        <w:rPr>
          <w:rFonts w:ascii="Times New Roman" w:hAnsi="Times New Roman"/>
          <w:sz w:val="24"/>
          <w:szCs w:val="24"/>
        </w:rPr>
        <w:t>tre el personal docente de universidades, institutos tecnológicos y centros de investigación</w:t>
      </w:r>
      <w:r w:rsidRPr="00761B1E">
        <w:rPr>
          <w:rFonts w:ascii="Times New Roman" w:hAnsi="Times New Roman"/>
          <w:sz w:val="24"/>
          <w:szCs w:val="24"/>
        </w:rPr>
        <w:t xml:space="preserve"> para uso académico que </w:t>
      </w:r>
      <w:r>
        <w:rPr>
          <w:rFonts w:ascii="Times New Roman" w:hAnsi="Times New Roman"/>
          <w:sz w:val="24"/>
          <w:szCs w:val="24"/>
        </w:rPr>
        <w:t xml:space="preserve">más tarde </w:t>
      </w:r>
      <w:r w:rsidRPr="00761B1E">
        <w:rPr>
          <w:rFonts w:ascii="Times New Roman" w:hAnsi="Times New Roman"/>
          <w:sz w:val="24"/>
          <w:szCs w:val="24"/>
        </w:rPr>
        <w:t>impacta</w:t>
      </w:r>
      <w:r>
        <w:rPr>
          <w:rFonts w:ascii="Times New Roman" w:hAnsi="Times New Roman"/>
          <w:sz w:val="24"/>
          <w:szCs w:val="24"/>
        </w:rPr>
        <w:t xml:space="preserve"> </w:t>
      </w:r>
      <w:r w:rsidRPr="00761B1E">
        <w:rPr>
          <w:rFonts w:ascii="Times New Roman" w:hAnsi="Times New Roman"/>
          <w:sz w:val="24"/>
          <w:szCs w:val="24"/>
        </w:rPr>
        <w:t xml:space="preserve">en la población en general. </w:t>
      </w:r>
      <w:r>
        <w:rPr>
          <w:rFonts w:ascii="Times New Roman" w:hAnsi="Times New Roman"/>
          <w:sz w:val="24"/>
          <w:szCs w:val="24"/>
        </w:rPr>
        <w:t xml:space="preserve">Por </w:t>
      </w:r>
      <w:r>
        <w:rPr>
          <w:rFonts w:ascii="Times New Roman" w:hAnsi="Times New Roman"/>
          <w:sz w:val="24"/>
          <w:szCs w:val="24"/>
        </w:rPr>
        <w:lastRenderedPageBreak/>
        <w:t>último están las</w:t>
      </w:r>
      <w:r w:rsidRPr="00761B1E">
        <w:rPr>
          <w:rFonts w:ascii="Times New Roman" w:hAnsi="Times New Roman"/>
          <w:sz w:val="24"/>
          <w:szCs w:val="24"/>
        </w:rPr>
        <w:t xml:space="preserve"> revistas, internet, periódicos, redes sociales, radio, televisión</w:t>
      </w:r>
      <w:r>
        <w:rPr>
          <w:rFonts w:ascii="Times New Roman" w:hAnsi="Times New Roman"/>
          <w:sz w:val="24"/>
          <w:szCs w:val="24"/>
        </w:rPr>
        <w:t>,</w:t>
      </w:r>
      <w:r w:rsidRPr="00761B1E">
        <w:rPr>
          <w:rFonts w:ascii="Times New Roman" w:hAnsi="Times New Roman"/>
          <w:sz w:val="24"/>
          <w:szCs w:val="24"/>
        </w:rPr>
        <w:t xml:space="preserve"> amigos y otros</w:t>
      </w:r>
      <w:r>
        <w:rPr>
          <w:rFonts w:ascii="Times New Roman" w:hAnsi="Times New Roman"/>
          <w:sz w:val="24"/>
          <w:szCs w:val="24"/>
        </w:rPr>
        <w:t>, en ese orden</w:t>
      </w:r>
      <w:r w:rsidRPr="00761B1E">
        <w:rPr>
          <w:rFonts w:ascii="Times New Roman" w:hAnsi="Times New Roman"/>
          <w:sz w:val="24"/>
          <w:szCs w:val="24"/>
        </w:rPr>
        <w:t xml:space="preserve">. </w:t>
      </w:r>
    </w:p>
    <w:p w14:paraId="0019FBCC" w14:textId="77777777" w:rsidR="00A43E08" w:rsidRDefault="00A43E08" w:rsidP="00A43E08">
      <w:pPr>
        <w:spacing w:line="360" w:lineRule="auto"/>
        <w:jc w:val="both"/>
        <w:rPr>
          <w:rFonts w:ascii="Times New Roman" w:hAnsi="Times New Roman"/>
          <w:sz w:val="24"/>
          <w:szCs w:val="24"/>
        </w:rPr>
      </w:pPr>
      <w:r>
        <w:rPr>
          <w:rFonts w:ascii="Times New Roman" w:hAnsi="Times New Roman"/>
          <w:sz w:val="24"/>
          <w:szCs w:val="24"/>
        </w:rPr>
        <w:t>La importancia del etiquetado en las distintas regiones</w:t>
      </w:r>
      <w:r w:rsidRPr="00761B1E">
        <w:rPr>
          <w:rFonts w:ascii="Times New Roman" w:hAnsi="Times New Roman"/>
          <w:sz w:val="24"/>
          <w:szCs w:val="24"/>
        </w:rPr>
        <w:t xml:space="preserve"> </w:t>
      </w:r>
      <w:r>
        <w:rPr>
          <w:rFonts w:ascii="Times New Roman" w:hAnsi="Times New Roman"/>
          <w:sz w:val="24"/>
          <w:szCs w:val="24"/>
        </w:rPr>
        <w:t>aparece d</w:t>
      </w:r>
      <w:r w:rsidRPr="00761B1E">
        <w:rPr>
          <w:rFonts w:ascii="Times New Roman" w:hAnsi="Times New Roman"/>
          <w:sz w:val="24"/>
          <w:szCs w:val="24"/>
        </w:rPr>
        <w:t xml:space="preserve">e mayor a menor </w:t>
      </w:r>
      <w:r>
        <w:rPr>
          <w:rFonts w:ascii="Times New Roman" w:hAnsi="Times New Roman"/>
          <w:sz w:val="24"/>
          <w:szCs w:val="24"/>
        </w:rPr>
        <w:t>grado de la siguiente manera</w:t>
      </w:r>
      <w:r w:rsidRPr="00761B1E">
        <w:rPr>
          <w:rFonts w:ascii="Times New Roman" w:hAnsi="Times New Roman"/>
          <w:sz w:val="24"/>
          <w:szCs w:val="24"/>
        </w:rPr>
        <w:t xml:space="preserve">: Centro, Centro Sur, Ciudad de México/Sur, Norte Central, Nor Occidental, Occidental y Nor Oriental. </w:t>
      </w:r>
      <w:r>
        <w:rPr>
          <w:rFonts w:ascii="Times New Roman" w:hAnsi="Times New Roman"/>
          <w:sz w:val="24"/>
          <w:szCs w:val="24"/>
        </w:rPr>
        <w:t>L</w:t>
      </w:r>
      <w:r w:rsidRPr="00761B1E">
        <w:rPr>
          <w:rFonts w:ascii="Times New Roman" w:hAnsi="Times New Roman"/>
          <w:sz w:val="24"/>
          <w:szCs w:val="24"/>
        </w:rPr>
        <w:t>lama la atención que justo en la</w:t>
      </w:r>
      <w:r>
        <w:rPr>
          <w:rFonts w:ascii="Times New Roman" w:hAnsi="Times New Roman"/>
          <w:sz w:val="24"/>
          <w:szCs w:val="24"/>
        </w:rPr>
        <w:t xml:space="preserve"> zona Centro del país, donde hay</w:t>
      </w:r>
      <w:r w:rsidRPr="00761B1E">
        <w:rPr>
          <w:rFonts w:ascii="Times New Roman" w:hAnsi="Times New Roman"/>
          <w:sz w:val="24"/>
          <w:szCs w:val="24"/>
        </w:rPr>
        <w:t xml:space="preserve"> ciudades industrializadas, </w:t>
      </w:r>
      <w:r>
        <w:rPr>
          <w:rFonts w:ascii="Times New Roman" w:hAnsi="Times New Roman"/>
          <w:sz w:val="24"/>
          <w:szCs w:val="24"/>
        </w:rPr>
        <w:t>s</w:t>
      </w:r>
      <w:r w:rsidRPr="00761B1E">
        <w:rPr>
          <w:rFonts w:ascii="Times New Roman" w:hAnsi="Times New Roman"/>
          <w:sz w:val="24"/>
          <w:szCs w:val="24"/>
        </w:rPr>
        <w:t>e muestra m</w:t>
      </w:r>
      <w:r>
        <w:rPr>
          <w:rFonts w:ascii="Times New Roman" w:hAnsi="Times New Roman"/>
          <w:sz w:val="24"/>
          <w:szCs w:val="24"/>
        </w:rPr>
        <w:t>ayor</w:t>
      </w:r>
      <w:r w:rsidRPr="00761B1E">
        <w:rPr>
          <w:rFonts w:ascii="Times New Roman" w:hAnsi="Times New Roman"/>
          <w:sz w:val="24"/>
          <w:szCs w:val="24"/>
        </w:rPr>
        <w:t xml:space="preserve"> interés por el</w:t>
      </w:r>
      <w:r>
        <w:rPr>
          <w:rFonts w:ascii="Times New Roman" w:hAnsi="Times New Roman"/>
          <w:sz w:val="24"/>
          <w:szCs w:val="24"/>
        </w:rPr>
        <w:t xml:space="preserve"> </w:t>
      </w:r>
      <w:r w:rsidRPr="00761B1E">
        <w:rPr>
          <w:rFonts w:ascii="Times New Roman" w:hAnsi="Times New Roman"/>
          <w:sz w:val="24"/>
          <w:szCs w:val="24"/>
        </w:rPr>
        <w:t xml:space="preserve">etiquetado de los alimentos transgénicos. </w:t>
      </w:r>
    </w:p>
    <w:p w14:paraId="7FDD6718" w14:textId="77777777" w:rsidR="00A43E08" w:rsidRPr="00761B1E" w:rsidRDefault="00A43E08" w:rsidP="00A43E08">
      <w:pPr>
        <w:spacing w:line="360" w:lineRule="auto"/>
        <w:jc w:val="both"/>
        <w:rPr>
          <w:rFonts w:ascii="Times New Roman" w:hAnsi="Times New Roman"/>
          <w:sz w:val="24"/>
          <w:szCs w:val="24"/>
        </w:rPr>
      </w:pPr>
      <w:r>
        <w:rPr>
          <w:rFonts w:ascii="Times New Roman" w:hAnsi="Times New Roman"/>
          <w:sz w:val="24"/>
          <w:szCs w:val="24"/>
        </w:rPr>
        <w:t>Otro dato</w:t>
      </w:r>
      <w:r w:rsidRPr="00761B1E">
        <w:rPr>
          <w:rFonts w:ascii="Times New Roman" w:hAnsi="Times New Roman"/>
          <w:sz w:val="24"/>
          <w:szCs w:val="24"/>
        </w:rPr>
        <w:t xml:space="preserve"> </w:t>
      </w:r>
      <w:r>
        <w:rPr>
          <w:rFonts w:ascii="Times New Roman" w:hAnsi="Times New Roman"/>
          <w:sz w:val="24"/>
          <w:szCs w:val="24"/>
        </w:rPr>
        <w:t xml:space="preserve">importante </w:t>
      </w:r>
      <w:r w:rsidRPr="00761B1E">
        <w:rPr>
          <w:rFonts w:ascii="Times New Roman" w:hAnsi="Times New Roman"/>
          <w:sz w:val="24"/>
          <w:szCs w:val="24"/>
        </w:rPr>
        <w:t xml:space="preserve">es que </w:t>
      </w:r>
      <w:r>
        <w:rPr>
          <w:rFonts w:ascii="Times New Roman" w:hAnsi="Times New Roman"/>
          <w:sz w:val="24"/>
          <w:szCs w:val="24"/>
        </w:rPr>
        <w:t>94.19 % del sector de la minería</w:t>
      </w:r>
      <w:r w:rsidRPr="00761B1E">
        <w:rPr>
          <w:rFonts w:ascii="Times New Roman" w:hAnsi="Times New Roman"/>
          <w:sz w:val="24"/>
          <w:szCs w:val="24"/>
        </w:rPr>
        <w:t xml:space="preserve"> concuerda en que se etiqueten los productos transgénicos, </w:t>
      </w:r>
      <w:r>
        <w:rPr>
          <w:rFonts w:ascii="Times New Roman" w:hAnsi="Times New Roman"/>
          <w:sz w:val="24"/>
          <w:szCs w:val="24"/>
        </w:rPr>
        <w:t>s</w:t>
      </w:r>
      <w:r w:rsidRPr="00761B1E">
        <w:rPr>
          <w:rFonts w:ascii="Times New Roman" w:hAnsi="Times New Roman"/>
          <w:sz w:val="24"/>
          <w:szCs w:val="24"/>
        </w:rPr>
        <w:t xml:space="preserve">eguido del </w:t>
      </w:r>
      <w:r>
        <w:rPr>
          <w:rFonts w:ascii="Times New Roman" w:hAnsi="Times New Roman"/>
          <w:sz w:val="24"/>
          <w:szCs w:val="24"/>
        </w:rPr>
        <w:t>f</w:t>
      </w:r>
      <w:r w:rsidRPr="00761B1E">
        <w:rPr>
          <w:rFonts w:ascii="Times New Roman" w:hAnsi="Times New Roman"/>
          <w:sz w:val="24"/>
          <w:szCs w:val="24"/>
        </w:rPr>
        <w:t>orestal con 92.07</w:t>
      </w:r>
      <w:r>
        <w:rPr>
          <w:rFonts w:ascii="Times New Roman" w:hAnsi="Times New Roman"/>
          <w:sz w:val="24"/>
          <w:szCs w:val="24"/>
        </w:rPr>
        <w:t xml:space="preserve"> </w:t>
      </w:r>
      <w:r w:rsidRPr="00761B1E">
        <w:rPr>
          <w:rFonts w:ascii="Times New Roman" w:hAnsi="Times New Roman"/>
          <w:sz w:val="24"/>
          <w:szCs w:val="24"/>
        </w:rPr>
        <w:t xml:space="preserve">%, siendo que </w:t>
      </w:r>
      <w:r>
        <w:rPr>
          <w:rFonts w:ascii="Times New Roman" w:hAnsi="Times New Roman"/>
          <w:sz w:val="24"/>
          <w:szCs w:val="24"/>
        </w:rPr>
        <w:t>ninguno de ellos</w:t>
      </w:r>
      <w:r w:rsidRPr="00761B1E">
        <w:rPr>
          <w:rFonts w:ascii="Times New Roman" w:hAnsi="Times New Roman"/>
          <w:sz w:val="24"/>
          <w:szCs w:val="24"/>
        </w:rPr>
        <w:t xml:space="preserve"> está relacionado con el ramo alimenticio, </w:t>
      </w:r>
      <w:r>
        <w:rPr>
          <w:rFonts w:ascii="Times New Roman" w:hAnsi="Times New Roman"/>
          <w:sz w:val="24"/>
          <w:szCs w:val="24"/>
        </w:rPr>
        <w:t>mientras que</w:t>
      </w:r>
      <w:r w:rsidRPr="00761B1E">
        <w:rPr>
          <w:rFonts w:ascii="Times New Roman" w:hAnsi="Times New Roman"/>
          <w:sz w:val="24"/>
          <w:szCs w:val="24"/>
        </w:rPr>
        <w:t xml:space="preserve"> los sectores ganadero, agricultura y comercio </w:t>
      </w:r>
      <w:r>
        <w:rPr>
          <w:rFonts w:ascii="Times New Roman" w:hAnsi="Times New Roman"/>
          <w:sz w:val="24"/>
          <w:szCs w:val="24"/>
        </w:rPr>
        <w:t>suman</w:t>
      </w:r>
      <w:r w:rsidRPr="00761B1E">
        <w:rPr>
          <w:rFonts w:ascii="Times New Roman" w:hAnsi="Times New Roman"/>
          <w:sz w:val="24"/>
          <w:szCs w:val="24"/>
        </w:rPr>
        <w:t xml:space="preserve"> 87.77</w:t>
      </w:r>
      <w:r>
        <w:rPr>
          <w:rFonts w:ascii="Times New Roman" w:hAnsi="Times New Roman"/>
          <w:sz w:val="24"/>
          <w:szCs w:val="24"/>
        </w:rPr>
        <w:t xml:space="preserve"> </w:t>
      </w:r>
      <w:r w:rsidRPr="00761B1E">
        <w:rPr>
          <w:rFonts w:ascii="Times New Roman" w:hAnsi="Times New Roman"/>
          <w:sz w:val="24"/>
          <w:szCs w:val="24"/>
        </w:rPr>
        <w:t>%, 84.58</w:t>
      </w:r>
      <w:r>
        <w:rPr>
          <w:rFonts w:ascii="Times New Roman" w:hAnsi="Times New Roman"/>
          <w:sz w:val="24"/>
          <w:szCs w:val="24"/>
        </w:rPr>
        <w:t xml:space="preserve"> </w:t>
      </w:r>
      <w:r w:rsidRPr="00761B1E">
        <w:rPr>
          <w:rFonts w:ascii="Times New Roman" w:hAnsi="Times New Roman"/>
          <w:sz w:val="24"/>
          <w:szCs w:val="24"/>
        </w:rPr>
        <w:t xml:space="preserve">%, </w:t>
      </w:r>
      <w:r>
        <w:rPr>
          <w:rFonts w:ascii="Times New Roman" w:hAnsi="Times New Roman"/>
          <w:sz w:val="24"/>
          <w:szCs w:val="24"/>
        </w:rPr>
        <w:t xml:space="preserve">y </w:t>
      </w:r>
      <w:r w:rsidRPr="00761B1E">
        <w:rPr>
          <w:rFonts w:ascii="Times New Roman" w:hAnsi="Times New Roman"/>
          <w:sz w:val="24"/>
          <w:szCs w:val="24"/>
        </w:rPr>
        <w:t>85.87</w:t>
      </w:r>
      <w:r>
        <w:rPr>
          <w:rFonts w:ascii="Times New Roman" w:hAnsi="Times New Roman"/>
          <w:sz w:val="24"/>
          <w:szCs w:val="24"/>
        </w:rPr>
        <w:t xml:space="preserve"> </w:t>
      </w:r>
      <w:r w:rsidRPr="00761B1E">
        <w:rPr>
          <w:rFonts w:ascii="Times New Roman" w:hAnsi="Times New Roman"/>
          <w:sz w:val="24"/>
          <w:szCs w:val="24"/>
        </w:rPr>
        <w:t xml:space="preserve">% respectivamente, es decir, </w:t>
      </w:r>
      <w:r>
        <w:rPr>
          <w:rFonts w:ascii="Times New Roman" w:hAnsi="Times New Roman"/>
          <w:sz w:val="24"/>
          <w:szCs w:val="24"/>
        </w:rPr>
        <w:t>están</w:t>
      </w:r>
      <w:r w:rsidRPr="00761B1E">
        <w:rPr>
          <w:rFonts w:ascii="Times New Roman" w:hAnsi="Times New Roman"/>
          <w:sz w:val="24"/>
          <w:szCs w:val="24"/>
        </w:rPr>
        <w:t xml:space="preserve"> ligeramente </w:t>
      </w:r>
      <w:r>
        <w:rPr>
          <w:rFonts w:ascii="Times New Roman" w:hAnsi="Times New Roman"/>
          <w:sz w:val="24"/>
          <w:szCs w:val="24"/>
        </w:rPr>
        <w:t>atrás del 90 %, cuando son precisamente</w:t>
      </w:r>
      <w:r w:rsidRPr="00761B1E">
        <w:rPr>
          <w:rFonts w:ascii="Times New Roman" w:hAnsi="Times New Roman"/>
          <w:sz w:val="24"/>
          <w:szCs w:val="24"/>
        </w:rPr>
        <w:t xml:space="preserve"> lo</w:t>
      </w:r>
      <w:r>
        <w:rPr>
          <w:rFonts w:ascii="Times New Roman" w:hAnsi="Times New Roman"/>
          <w:sz w:val="24"/>
          <w:szCs w:val="24"/>
        </w:rPr>
        <w:t>s</w:t>
      </w:r>
      <w:r w:rsidRPr="00761B1E">
        <w:rPr>
          <w:rFonts w:ascii="Times New Roman" w:hAnsi="Times New Roman"/>
          <w:sz w:val="24"/>
          <w:szCs w:val="24"/>
        </w:rPr>
        <w:t xml:space="preserve"> que por su actividad deberían </w:t>
      </w:r>
      <w:r>
        <w:rPr>
          <w:rFonts w:ascii="Times New Roman" w:hAnsi="Times New Roman"/>
          <w:sz w:val="24"/>
          <w:szCs w:val="24"/>
        </w:rPr>
        <w:t>mostrarse</w:t>
      </w:r>
      <w:r w:rsidRPr="00761B1E">
        <w:rPr>
          <w:rFonts w:ascii="Times New Roman" w:hAnsi="Times New Roman"/>
          <w:sz w:val="24"/>
          <w:szCs w:val="24"/>
        </w:rPr>
        <w:t xml:space="preserve"> más interesados </w:t>
      </w:r>
      <w:r>
        <w:rPr>
          <w:rFonts w:ascii="Times New Roman" w:hAnsi="Times New Roman"/>
          <w:sz w:val="24"/>
          <w:szCs w:val="24"/>
        </w:rPr>
        <w:t>en garantizar</w:t>
      </w:r>
      <w:r w:rsidRPr="00761B1E">
        <w:rPr>
          <w:rFonts w:ascii="Times New Roman" w:hAnsi="Times New Roman"/>
          <w:sz w:val="24"/>
          <w:szCs w:val="24"/>
        </w:rPr>
        <w:t xml:space="preserve"> </w:t>
      </w:r>
      <w:r>
        <w:rPr>
          <w:rFonts w:ascii="Times New Roman" w:hAnsi="Times New Roman"/>
          <w:sz w:val="24"/>
          <w:szCs w:val="24"/>
        </w:rPr>
        <w:t>la seguridad del consumidor</w:t>
      </w:r>
      <w:r w:rsidRPr="00761B1E">
        <w:rPr>
          <w:rFonts w:ascii="Times New Roman" w:hAnsi="Times New Roman"/>
          <w:sz w:val="24"/>
          <w:szCs w:val="24"/>
        </w:rPr>
        <w:t xml:space="preserve"> final.</w:t>
      </w:r>
    </w:p>
    <w:p w14:paraId="6BC90771" w14:textId="77777777" w:rsidR="00A43E08" w:rsidRDefault="00A43E08" w:rsidP="00A43E08">
      <w:pPr>
        <w:autoSpaceDE w:val="0"/>
        <w:autoSpaceDN w:val="0"/>
        <w:adjustRightInd w:val="0"/>
        <w:spacing w:after="0" w:line="360" w:lineRule="auto"/>
        <w:jc w:val="both"/>
        <w:rPr>
          <w:rFonts w:ascii="Times New Roman" w:hAnsi="Times New Roman"/>
          <w:color w:val="000000"/>
          <w:sz w:val="24"/>
          <w:szCs w:val="24"/>
        </w:rPr>
      </w:pPr>
      <w:r w:rsidRPr="00594DC6">
        <w:rPr>
          <w:rStyle w:val="A9"/>
          <w:rFonts w:ascii="Times New Roman" w:hAnsi="Times New Roman" w:cs="Times New Roman"/>
          <w:sz w:val="24"/>
          <w:szCs w:val="24"/>
          <w:u w:val="none"/>
        </w:rPr>
        <w:t>Además, el estudio de Sebastián Ponce et al. (2014) con 40 artículos sobre el tema, arrojó en 18 de ellos que la población se mostró favorable al etiquetado obligatorio y en 6 al etiquetado voluntario de los productos GM.</w:t>
      </w:r>
      <w:r w:rsidRPr="00761B1E">
        <w:rPr>
          <w:rStyle w:val="A9"/>
          <w:szCs w:val="24"/>
        </w:rPr>
        <w:t xml:space="preserve"> </w:t>
      </w:r>
      <w:r w:rsidRPr="00761B1E">
        <w:rPr>
          <w:rFonts w:ascii="Times New Roman" w:hAnsi="Times New Roman"/>
          <w:sz w:val="24"/>
          <w:szCs w:val="24"/>
        </w:rPr>
        <w:t>E</w:t>
      </w:r>
      <w:r>
        <w:rPr>
          <w:rFonts w:ascii="Times New Roman" w:hAnsi="Times New Roman"/>
          <w:sz w:val="24"/>
          <w:szCs w:val="24"/>
        </w:rPr>
        <w:t>n realidad es</w:t>
      </w:r>
      <w:r w:rsidRPr="00761B1E">
        <w:rPr>
          <w:rFonts w:ascii="Times New Roman" w:hAnsi="Times New Roman"/>
          <w:sz w:val="24"/>
          <w:szCs w:val="24"/>
        </w:rPr>
        <w:t xml:space="preserve">to </w:t>
      </w:r>
      <w:r>
        <w:rPr>
          <w:rFonts w:ascii="Times New Roman" w:hAnsi="Times New Roman"/>
          <w:sz w:val="24"/>
          <w:szCs w:val="24"/>
        </w:rPr>
        <w:t xml:space="preserve">ya </w:t>
      </w:r>
      <w:r w:rsidRPr="00761B1E">
        <w:rPr>
          <w:rFonts w:ascii="Times New Roman" w:hAnsi="Times New Roman"/>
          <w:sz w:val="24"/>
          <w:szCs w:val="24"/>
        </w:rPr>
        <w:t xml:space="preserve">es un derecho, </w:t>
      </w:r>
      <w:r>
        <w:rPr>
          <w:rFonts w:ascii="Times New Roman" w:hAnsi="Times New Roman"/>
          <w:sz w:val="24"/>
          <w:szCs w:val="24"/>
        </w:rPr>
        <w:t xml:space="preserve">puesto </w:t>
      </w:r>
      <w:r w:rsidRPr="00761B1E">
        <w:rPr>
          <w:rFonts w:ascii="Times New Roman" w:hAnsi="Times New Roman"/>
          <w:sz w:val="24"/>
          <w:szCs w:val="24"/>
        </w:rPr>
        <w:t xml:space="preserve">que </w:t>
      </w:r>
      <w:r>
        <w:rPr>
          <w:rFonts w:ascii="Times New Roman" w:hAnsi="Times New Roman"/>
          <w:sz w:val="24"/>
          <w:szCs w:val="24"/>
        </w:rPr>
        <w:t>en</w:t>
      </w:r>
      <w:r w:rsidRPr="00761B1E">
        <w:rPr>
          <w:rFonts w:ascii="Times New Roman" w:hAnsi="Times New Roman"/>
          <w:sz w:val="24"/>
          <w:szCs w:val="24"/>
        </w:rPr>
        <w:t xml:space="preserve"> la Cumbre Mundial de la Alimentac</w:t>
      </w:r>
      <w:r>
        <w:rPr>
          <w:rFonts w:ascii="Times New Roman" w:hAnsi="Times New Roman"/>
          <w:sz w:val="24"/>
          <w:szCs w:val="24"/>
        </w:rPr>
        <w:t>ión, realizada en</w:t>
      </w:r>
      <w:r w:rsidRPr="00761B1E">
        <w:rPr>
          <w:rFonts w:ascii="Times New Roman" w:hAnsi="Times New Roman"/>
          <w:sz w:val="24"/>
          <w:szCs w:val="24"/>
        </w:rPr>
        <w:t xml:space="preserve"> 1996</w:t>
      </w:r>
      <w:r>
        <w:rPr>
          <w:rFonts w:ascii="Times New Roman" w:hAnsi="Times New Roman"/>
          <w:sz w:val="24"/>
          <w:szCs w:val="24"/>
        </w:rPr>
        <w:t>, s</w:t>
      </w:r>
      <w:r w:rsidRPr="00761B1E">
        <w:rPr>
          <w:rFonts w:ascii="Times New Roman" w:hAnsi="Times New Roman"/>
          <w:sz w:val="24"/>
          <w:szCs w:val="24"/>
        </w:rPr>
        <w:t>e reafirmó “</w:t>
      </w:r>
      <w:r w:rsidRPr="00761B1E">
        <w:rPr>
          <w:rFonts w:ascii="Times New Roman" w:hAnsi="Times New Roman"/>
          <w:sz w:val="24"/>
          <w:szCs w:val="24"/>
          <w:lang w:eastAsia="es-MX"/>
        </w:rPr>
        <w:t xml:space="preserve">el derecho de toda persona a tener acceso a alimentos sanos y nutritivos, </w:t>
      </w:r>
      <w:r w:rsidRPr="00761B1E">
        <w:rPr>
          <w:rFonts w:ascii="Times New Roman" w:hAnsi="Times New Roman"/>
          <w:sz w:val="24"/>
          <w:szCs w:val="24"/>
        </w:rPr>
        <w:t>por lo que el etiquetado es indispensable para que los ciudadanos tengan la libertad de elegir</w:t>
      </w:r>
      <w:r>
        <w:rPr>
          <w:rFonts w:ascii="Times New Roman" w:hAnsi="Times New Roman"/>
          <w:sz w:val="24"/>
          <w:szCs w:val="24"/>
        </w:rPr>
        <w:t>”</w:t>
      </w:r>
      <w:r w:rsidRPr="00761B1E">
        <w:rPr>
          <w:rFonts w:ascii="Times New Roman" w:hAnsi="Times New Roman"/>
          <w:sz w:val="24"/>
          <w:szCs w:val="24"/>
        </w:rPr>
        <w:t xml:space="preserve"> </w:t>
      </w:r>
      <w:r>
        <w:rPr>
          <w:rFonts w:ascii="Times New Roman" w:hAnsi="Times New Roman"/>
          <w:sz w:val="24"/>
          <w:szCs w:val="24"/>
        </w:rPr>
        <w:t>(</w:t>
      </w:r>
      <w:r w:rsidRPr="00810412">
        <w:rPr>
          <w:rFonts w:ascii="Times New Roman" w:hAnsi="Times New Roman"/>
          <w:sz w:val="24"/>
          <w:szCs w:val="24"/>
        </w:rPr>
        <w:t>Corti, 2010; Carballo Herrera et al., 2012).</w:t>
      </w:r>
    </w:p>
    <w:p w14:paraId="1A2F6E1E" w14:textId="77777777" w:rsidR="00A43E08" w:rsidRPr="00E40D9F" w:rsidRDefault="00A43E08" w:rsidP="00A43E08">
      <w:pPr>
        <w:autoSpaceDE w:val="0"/>
        <w:autoSpaceDN w:val="0"/>
        <w:adjustRightInd w:val="0"/>
        <w:spacing w:after="0" w:line="360" w:lineRule="auto"/>
        <w:jc w:val="both"/>
        <w:rPr>
          <w:rFonts w:ascii="Times New Roman" w:hAnsi="Times New Roman"/>
          <w:color w:val="000000"/>
          <w:sz w:val="24"/>
          <w:szCs w:val="24"/>
        </w:rPr>
      </w:pPr>
    </w:p>
    <w:p w14:paraId="28A03650" w14:textId="77777777" w:rsidR="00A43E08" w:rsidRPr="00761B1E" w:rsidRDefault="00A43E08" w:rsidP="00A43E08">
      <w:pPr>
        <w:spacing w:after="225" w:line="360" w:lineRule="auto"/>
        <w:jc w:val="both"/>
        <w:rPr>
          <w:rFonts w:ascii="Times New Roman" w:eastAsia="Times New Roman" w:hAnsi="Times New Roman"/>
          <w:color w:val="000000"/>
          <w:sz w:val="24"/>
          <w:szCs w:val="24"/>
          <w:lang w:eastAsia="es-MX"/>
        </w:rPr>
      </w:pPr>
      <w:r>
        <w:rPr>
          <w:rFonts w:ascii="Times New Roman" w:hAnsi="Times New Roman"/>
          <w:sz w:val="24"/>
          <w:szCs w:val="24"/>
        </w:rPr>
        <w:t>E</w:t>
      </w:r>
      <w:r w:rsidRPr="00761B1E">
        <w:rPr>
          <w:rFonts w:ascii="Times New Roman" w:hAnsi="Times New Roman"/>
          <w:sz w:val="24"/>
          <w:szCs w:val="24"/>
        </w:rPr>
        <w:t>stados Unidos</w:t>
      </w:r>
      <w:r>
        <w:rPr>
          <w:rFonts w:ascii="Times New Roman" w:hAnsi="Times New Roman"/>
          <w:sz w:val="24"/>
          <w:szCs w:val="24"/>
        </w:rPr>
        <w:t xml:space="preserve"> está avanzando en el tema</w:t>
      </w:r>
      <w:r w:rsidRPr="00761B1E">
        <w:rPr>
          <w:rFonts w:ascii="Times New Roman" w:hAnsi="Times New Roman"/>
          <w:sz w:val="24"/>
          <w:szCs w:val="24"/>
        </w:rPr>
        <w:t xml:space="preserve"> </w:t>
      </w:r>
      <w:r>
        <w:rPr>
          <w:rFonts w:ascii="Times New Roman" w:hAnsi="Times New Roman"/>
          <w:sz w:val="24"/>
          <w:szCs w:val="24"/>
        </w:rPr>
        <w:t>con la firma por parte de su presidente</w:t>
      </w:r>
      <w:r w:rsidRPr="00761B1E">
        <w:rPr>
          <w:rFonts w:ascii="Times New Roman" w:hAnsi="Times New Roman"/>
          <w:sz w:val="24"/>
          <w:szCs w:val="24"/>
        </w:rPr>
        <w:t xml:space="preserve"> y Congreso </w:t>
      </w:r>
      <w:r>
        <w:rPr>
          <w:rFonts w:ascii="Times New Roman" w:hAnsi="Times New Roman"/>
          <w:sz w:val="24"/>
          <w:szCs w:val="24"/>
        </w:rPr>
        <w:t>de</w:t>
      </w:r>
      <w:r w:rsidRPr="00761B1E">
        <w:rPr>
          <w:rFonts w:ascii="Times New Roman" w:hAnsi="Times New Roman"/>
          <w:sz w:val="24"/>
          <w:szCs w:val="24"/>
        </w:rPr>
        <w:t xml:space="preserve"> la </w:t>
      </w:r>
      <w:r w:rsidRPr="00761B1E">
        <w:rPr>
          <w:rFonts w:ascii="Times New Roman" w:eastAsia="Times New Roman" w:hAnsi="Times New Roman"/>
          <w:sz w:val="24"/>
          <w:szCs w:val="24"/>
          <w:lang w:eastAsia="es-MX"/>
        </w:rPr>
        <w:t>“Ley Nacional de Divulgación de los Alimentos Genéticamente Modificados</w:t>
      </w:r>
      <w:r>
        <w:rPr>
          <w:rFonts w:ascii="Times New Roman" w:eastAsia="Times New Roman" w:hAnsi="Times New Roman"/>
          <w:sz w:val="24"/>
          <w:szCs w:val="24"/>
          <w:lang w:eastAsia="es-MX"/>
        </w:rPr>
        <w:t>”</w:t>
      </w:r>
      <w:r w:rsidRPr="00761B1E">
        <w:rPr>
          <w:rFonts w:ascii="Times New Roman" w:eastAsia="Times New Roman" w:hAnsi="Times New Roman"/>
          <w:sz w:val="24"/>
          <w:szCs w:val="24"/>
          <w:lang w:eastAsia="es-MX"/>
        </w:rPr>
        <w:t xml:space="preserve"> </w:t>
      </w:r>
      <w:r>
        <w:rPr>
          <w:rFonts w:ascii="Times New Roman" w:eastAsia="Times New Roman" w:hAnsi="Times New Roman"/>
          <w:sz w:val="24"/>
          <w:szCs w:val="24"/>
          <w:lang w:eastAsia="es-MX"/>
        </w:rPr>
        <w:t>(</w:t>
      </w:r>
      <w:r w:rsidRPr="00761B1E">
        <w:rPr>
          <w:rFonts w:ascii="Times New Roman" w:hAnsi="Times New Roman"/>
          <w:sz w:val="24"/>
          <w:szCs w:val="24"/>
        </w:rPr>
        <w:t xml:space="preserve">Sax J. K. </w:t>
      </w:r>
      <w:r>
        <w:rPr>
          <w:rFonts w:ascii="Times New Roman" w:hAnsi="Times New Roman"/>
          <w:sz w:val="24"/>
          <w:szCs w:val="24"/>
        </w:rPr>
        <w:t>y</w:t>
      </w:r>
      <w:r w:rsidRPr="00761B1E">
        <w:rPr>
          <w:rFonts w:ascii="Times New Roman" w:hAnsi="Times New Roman"/>
          <w:sz w:val="24"/>
          <w:szCs w:val="24"/>
        </w:rPr>
        <w:t xml:space="preserve"> Doran N.</w:t>
      </w:r>
      <w:r>
        <w:rPr>
          <w:rFonts w:ascii="Times New Roman" w:hAnsi="Times New Roman"/>
          <w:sz w:val="24"/>
          <w:szCs w:val="24"/>
        </w:rPr>
        <w:t xml:space="preserve">, </w:t>
      </w:r>
      <w:r w:rsidRPr="00761B1E">
        <w:rPr>
          <w:rFonts w:ascii="Times New Roman" w:hAnsi="Times New Roman"/>
          <w:sz w:val="24"/>
          <w:szCs w:val="24"/>
        </w:rPr>
        <w:t>2016</w:t>
      </w:r>
      <w:r>
        <w:rPr>
          <w:rFonts w:ascii="Times New Roman" w:hAnsi="Times New Roman"/>
          <w:sz w:val="24"/>
          <w:szCs w:val="24"/>
        </w:rPr>
        <w:t>)</w:t>
      </w:r>
      <w:r w:rsidRPr="00001386">
        <w:rPr>
          <w:rFonts w:ascii="Times New Roman" w:eastAsia="Times New Roman" w:hAnsi="Times New Roman"/>
          <w:sz w:val="24"/>
          <w:szCs w:val="24"/>
          <w:lang w:eastAsia="es-MX"/>
        </w:rPr>
        <w:t>.</w:t>
      </w:r>
      <w:r>
        <w:rPr>
          <w:rFonts w:ascii="Times New Roman" w:eastAsia="Times New Roman" w:hAnsi="Times New Roman"/>
          <w:sz w:val="24"/>
          <w:szCs w:val="24"/>
          <w:lang w:eastAsia="es-MX"/>
        </w:rPr>
        <w:t xml:space="preserve"> Asimismo, en</w:t>
      </w:r>
      <w:r w:rsidRPr="00761B1E">
        <w:rPr>
          <w:rFonts w:ascii="Times New Roman" w:eastAsia="Times New Roman" w:hAnsi="Times New Roman"/>
          <w:sz w:val="24"/>
          <w:szCs w:val="24"/>
          <w:lang w:eastAsia="es-MX"/>
        </w:rPr>
        <w:t xml:space="preserve"> Perú se promulgó el </w:t>
      </w:r>
      <w:hyperlink r:id="rId19" w:tgtFrame="_blank" w:history="1">
        <w:r w:rsidRPr="00761B1E">
          <w:rPr>
            <w:rFonts w:ascii="Times New Roman" w:eastAsia="Times New Roman" w:hAnsi="Times New Roman"/>
            <w:sz w:val="24"/>
            <w:szCs w:val="24"/>
            <w:bdr w:val="none" w:sz="0" w:space="0" w:color="auto" w:frame="1"/>
            <w:lang w:eastAsia="es-MX"/>
          </w:rPr>
          <w:t>Código de Protección y Defensa del Consumidor</w:t>
        </w:r>
      </w:hyperlink>
      <w:r w:rsidRPr="00761B1E">
        <w:rPr>
          <w:rFonts w:ascii="Times New Roman" w:eastAsia="Times New Roman" w:hAnsi="Times New Roman"/>
          <w:sz w:val="24"/>
          <w:szCs w:val="24"/>
          <w:lang w:eastAsia="es-MX"/>
        </w:rPr>
        <w:t xml:space="preserve"> en el año 2010, cuyo Artículo 37 a la letra dice: “</w:t>
      </w:r>
      <w:r>
        <w:rPr>
          <w:rFonts w:ascii="Times New Roman" w:eastAsia="Times New Roman" w:hAnsi="Times New Roman"/>
          <w:sz w:val="24"/>
          <w:szCs w:val="24"/>
          <w:lang w:eastAsia="es-MX"/>
        </w:rPr>
        <w:t>L</w:t>
      </w:r>
      <w:r w:rsidRPr="00761B1E">
        <w:rPr>
          <w:rFonts w:ascii="Times New Roman" w:eastAsia="Times New Roman" w:hAnsi="Times New Roman"/>
          <w:sz w:val="24"/>
          <w:szCs w:val="24"/>
          <w:lang w:eastAsia="es-MX"/>
        </w:rPr>
        <w:t>os alimentos que incorporen componentes genéticamente modificados deben indicarlo en sus etiquetas” (</w:t>
      </w:r>
      <w:r w:rsidRPr="00001386">
        <w:rPr>
          <w:rFonts w:ascii="Times New Roman" w:eastAsia="Times New Roman" w:hAnsi="Times New Roman"/>
          <w:i/>
          <w:sz w:val="24"/>
          <w:szCs w:val="24"/>
          <w:lang w:eastAsia="es-MX"/>
        </w:rPr>
        <w:t>El Comercio</w:t>
      </w:r>
      <w:r w:rsidRPr="00761B1E">
        <w:rPr>
          <w:rFonts w:ascii="Times New Roman" w:eastAsia="Times New Roman" w:hAnsi="Times New Roman"/>
          <w:sz w:val="24"/>
          <w:szCs w:val="24"/>
          <w:lang w:eastAsia="es-MX"/>
        </w:rPr>
        <w:t xml:space="preserve">, 2016). En el caso de Uruguay, de acuerdo con la normativa de la Intendencia de Montevideo, </w:t>
      </w:r>
      <w:r>
        <w:rPr>
          <w:rFonts w:ascii="Times New Roman" w:eastAsia="Times New Roman" w:hAnsi="Times New Roman"/>
          <w:sz w:val="24"/>
          <w:szCs w:val="24"/>
          <w:lang w:eastAsia="es-MX"/>
        </w:rPr>
        <w:t xml:space="preserve">se </w:t>
      </w:r>
      <w:r w:rsidRPr="00761B1E">
        <w:rPr>
          <w:rFonts w:ascii="Times New Roman" w:eastAsia="Times New Roman" w:hAnsi="Times New Roman"/>
          <w:sz w:val="24"/>
          <w:szCs w:val="24"/>
          <w:lang w:eastAsia="es-MX"/>
        </w:rPr>
        <w:t>obliga a etiquet</w:t>
      </w:r>
      <w:r>
        <w:rPr>
          <w:rFonts w:ascii="Times New Roman" w:eastAsia="Times New Roman" w:hAnsi="Times New Roman"/>
          <w:sz w:val="24"/>
          <w:szCs w:val="24"/>
          <w:lang w:eastAsia="es-MX"/>
        </w:rPr>
        <w:t>ar</w:t>
      </w:r>
      <w:r w:rsidRPr="00761B1E">
        <w:rPr>
          <w:rFonts w:ascii="Times New Roman" w:eastAsia="Times New Roman" w:hAnsi="Times New Roman"/>
          <w:sz w:val="24"/>
          <w:szCs w:val="24"/>
          <w:lang w:eastAsia="es-MX"/>
        </w:rPr>
        <w:t xml:space="preserve"> los alimentos </w:t>
      </w:r>
      <w:r>
        <w:rPr>
          <w:rFonts w:ascii="Times New Roman" w:eastAsia="Times New Roman" w:hAnsi="Times New Roman"/>
          <w:sz w:val="24"/>
          <w:szCs w:val="24"/>
          <w:lang w:eastAsia="es-MX"/>
        </w:rPr>
        <w:t xml:space="preserve">transgénicos desde el año </w:t>
      </w:r>
      <w:r w:rsidRPr="00761B1E">
        <w:rPr>
          <w:rFonts w:ascii="Times New Roman" w:eastAsia="Times New Roman" w:hAnsi="Times New Roman"/>
          <w:sz w:val="24"/>
          <w:szCs w:val="24"/>
          <w:lang w:eastAsia="es-MX"/>
        </w:rPr>
        <w:lastRenderedPageBreak/>
        <w:t xml:space="preserve">2015. Lo anterior establece que </w:t>
      </w:r>
      <w:r w:rsidRPr="00761B1E">
        <w:rPr>
          <w:rFonts w:ascii="Times New Roman" w:eastAsia="Times New Roman" w:hAnsi="Times New Roman"/>
          <w:color w:val="000000"/>
          <w:sz w:val="24"/>
          <w:szCs w:val="24"/>
          <w:lang w:eastAsia="es-MX"/>
        </w:rPr>
        <w:t>“los alimentos que han sido manipulados genéticamente o que contienen uno o más ingredientes provenientes de éstos, que superen el 1</w:t>
      </w:r>
      <w:r>
        <w:rPr>
          <w:rFonts w:ascii="Times New Roman" w:eastAsia="Times New Roman" w:hAnsi="Times New Roman"/>
          <w:color w:val="000000"/>
          <w:sz w:val="24"/>
          <w:szCs w:val="24"/>
          <w:lang w:eastAsia="es-MX"/>
        </w:rPr>
        <w:t xml:space="preserve"> </w:t>
      </w:r>
      <w:r w:rsidRPr="00761B1E">
        <w:rPr>
          <w:rFonts w:ascii="Times New Roman" w:eastAsia="Times New Roman" w:hAnsi="Times New Roman"/>
          <w:color w:val="000000"/>
          <w:sz w:val="24"/>
          <w:szCs w:val="24"/>
          <w:lang w:eastAsia="es-MX"/>
        </w:rPr>
        <w:t xml:space="preserve">% del total de cada ingrediente considerado individuamente, deberán ser etiquetados”, </w:t>
      </w:r>
      <w:r>
        <w:rPr>
          <w:rFonts w:ascii="Times New Roman" w:eastAsia="Times New Roman" w:hAnsi="Times New Roman"/>
          <w:color w:val="000000"/>
          <w:sz w:val="24"/>
          <w:szCs w:val="24"/>
          <w:lang w:eastAsia="es-MX"/>
        </w:rPr>
        <w:t>e</w:t>
      </w:r>
      <w:r w:rsidRPr="00761B1E">
        <w:rPr>
          <w:rFonts w:ascii="Times New Roman" w:eastAsia="Times New Roman" w:hAnsi="Times New Roman"/>
          <w:color w:val="000000"/>
          <w:sz w:val="24"/>
          <w:szCs w:val="24"/>
          <w:lang w:eastAsia="es-MX"/>
        </w:rPr>
        <w:t xml:space="preserve"> identificar</w:t>
      </w:r>
      <w:r>
        <w:rPr>
          <w:rFonts w:ascii="Times New Roman" w:eastAsia="Times New Roman" w:hAnsi="Times New Roman"/>
          <w:color w:val="000000"/>
          <w:sz w:val="24"/>
          <w:szCs w:val="24"/>
          <w:lang w:eastAsia="es-MX"/>
        </w:rPr>
        <w:t>se</w:t>
      </w:r>
      <w:r w:rsidRPr="00761B1E">
        <w:rPr>
          <w:rFonts w:ascii="Times New Roman" w:eastAsia="Times New Roman" w:hAnsi="Times New Roman"/>
          <w:color w:val="000000"/>
          <w:sz w:val="24"/>
          <w:szCs w:val="24"/>
          <w:lang w:eastAsia="es-MX"/>
        </w:rPr>
        <w:t xml:space="preserve"> por medio de un triángulo amarillo con una “T”</w:t>
      </w:r>
      <w:r w:rsidRPr="00761B1E">
        <w:rPr>
          <w:rFonts w:ascii="Times New Roman" w:eastAsia="Times New Roman" w:hAnsi="Times New Roman"/>
          <w:color w:val="000000"/>
          <w:sz w:val="24"/>
          <w:szCs w:val="24"/>
          <w:vertAlign w:val="superscript"/>
          <w:lang w:eastAsia="es-MX"/>
        </w:rPr>
        <w:t xml:space="preserve"> </w:t>
      </w:r>
      <w:r w:rsidRPr="00761B1E">
        <w:rPr>
          <w:rFonts w:ascii="Times New Roman" w:eastAsia="Times New Roman" w:hAnsi="Times New Roman"/>
          <w:color w:val="000000"/>
          <w:sz w:val="24"/>
          <w:szCs w:val="24"/>
          <w:lang w:eastAsia="es-MX"/>
        </w:rPr>
        <w:t>(</w:t>
      </w:r>
      <w:r w:rsidRPr="00001386">
        <w:rPr>
          <w:rFonts w:ascii="Times New Roman" w:eastAsia="Times New Roman" w:hAnsi="Times New Roman"/>
          <w:i/>
          <w:color w:val="000000"/>
          <w:sz w:val="24"/>
          <w:szCs w:val="24"/>
          <w:lang w:eastAsia="es-MX"/>
        </w:rPr>
        <w:t>El Observador</w:t>
      </w:r>
      <w:r w:rsidRPr="00761B1E">
        <w:rPr>
          <w:rFonts w:ascii="Times New Roman" w:eastAsia="Times New Roman" w:hAnsi="Times New Roman"/>
          <w:color w:val="000000"/>
          <w:sz w:val="24"/>
          <w:szCs w:val="24"/>
          <w:lang w:eastAsia="es-MX"/>
        </w:rPr>
        <w:t>, 2014),</w:t>
      </w:r>
      <w:r>
        <w:rPr>
          <w:rFonts w:ascii="Times New Roman" w:eastAsia="Times New Roman" w:hAnsi="Times New Roman"/>
          <w:color w:val="000000"/>
          <w:sz w:val="24"/>
          <w:szCs w:val="24"/>
          <w:lang w:eastAsia="es-MX"/>
        </w:rPr>
        <w:t xml:space="preserve"> por</w:t>
      </w:r>
      <w:r w:rsidRPr="00761B1E">
        <w:rPr>
          <w:rFonts w:ascii="Times New Roman" w:eastAsia="Times New Roman" w:hAnsi="Times New Roman"/>
          <w:color w:val="000000"/>
          <w:sz w:val="24"/>
          <w:szCs w:val="24"/>
          <w:lang w:eastAsia="es-MX"/>
        </w:rPr>
        <w:t xml:space="preserve"> seguridad alimentaria y libertad de elección </w:t>
      </w:r>
      <w:r>
        <w:rPr>
          <w:rFonts w:ascii="Times New Roman" w:eastAsia="Times New Roman" w:hAnsi="Times New Roman"/>
          <w:color w:val="000000"/>
          <w:sz w:val="24"/>
          <w:szCs w:val="24"/>
          <w:lang w:eastAsia="es-MX"/>
        </w:rPr>
        <w:t xml:space="preserve">para </w:t>
      </w:r>
      <w:r w:rsidRPr="00761B1E">
        <w:rPr>
          <w:rFonts w:ascii="Times New Roman" w:eastAsia="Times New Roman" w:hAnsi="Times New Roman"/>
          <w:color w:val="000000"/>
          <w:sz w:val="24"/>
          <w:szCs w:val="24"/>
          <w:lang w:eastAsia="es-MX"/>
        </w:rPr>
        <w:t xml:space="preserve">el consumidor final. De acuerdo con </w:t>
      </w:r>
      <w:r w:rsidRPr="001F62D4">
        <w:rPr>
          <w:rFonts w:ascii="Times New Roman" w:eastAsia="Times New Roman" w:hAnsi="Times New Roman"/>
          <w:i/>
          <w:color w:val="000000"/>
          <w:sz w:val="24"/>
          <w:szCs w:val="24"/>
          <w:lang w:eastAsia="es-MX"/>
        </w:rPr>
        <w:t>El Observador</w:t>
      </w:r>
      <w:r w:rsidRPr="00761B1E">
        <w:rPr>
          <w:rFonts w:ascii="Times New Roman" w:eastAsia="Times New Roman" w:hAnsi="Times New Roman"/>
          <w:color w:val="000000"/>
          <w:sz w:val="24"/>
          <w:szCs w:val="24"/>
          <w:lang w:eastAsia="es-MX"/>
        </w:rPr>
        <w:t xml:space="preserve"> (2014), actualmente son 60 países en el mundo </w:t>
      </w:r>
      <w:r>
        <w:rPr>
          <w:rFonts w:ascii="Times New Roman" w:eastAsia="Times New Roman" w:hAnsi="Times New Roman"/>
          <w:color w:val="000000"/>
          <w:sz w:val="24"/>
          <w:szCs w:val="24"/>
          <w:lang w:eastAsia="es-MX"/>
        </w:rPr>
        <w:t xml:space="preserve">los </w:t>
      </w:r>
      <w:r w:rsidRPr="00761B1E">
        <w:rPr>
          <w:rFonts w:ascii="Times New Roman" w:eastAsia="Times New Roman" w:hAnsi="Times New Roman"/>
          <w:color w:val="000000"/>
          <w:sz w:val="24"/>
          <w:szCs w:val="24"/>
          <w:lang w:eastAsia="es-MX"/>
        </w:rPr>
        <w:t xml:space="preserve">que </w:t>
      </w:r>
      <w:r>
        <w:rPr>
          <w:rFonts w:ascii="Times New Roman" w:eastAsia="Times New Roman" w:hAnsi="Times New Roman"/>
          <w:color w:val="000000"/>
          <w:sz w:val="24"/>
          <w:szCs w:val="24"/>
          <w:lang w:eastAsia="es-MX"/>
        </w:rPr>
        <w:t>exigen</w:t>
      </w:r>
      <w:r w:rsidRPr="00761B1E">
        <w:rPr>
          <w:rFonts w:ascii="Times New Roman" w:eastAsia="Times New Roman" w:hAnsi="Times New Roman"/>
          <w:color w:val="000000"/>
          <w:sz w:val="24"/>
          <w:szCs w:val="24"/>
          <w:lang w:eastAsia="es-MX"/>
        </w:rPr>
        <w:t xml:space="preserve"> etiquetado de alimentos GM, entre los que </w:t>
      </w:r>
      <w:r>
        <w:rPr>
          <w:rFonts w:ascii="Times New Roman" w:eastAsia="Times New Roman" w:hAnsi="Times New Roman"/>
          <w:color w:val="000000"/>
          <w:sz w:val="24"/>
          <w:szCs w:val="24"/>
          <w:lang w:eastAsia="es-MX"/>
        </w:rPr>
        <w:t>están</w:t>
      </w:r>
      <w:r w:rsidRPr="00761B1E">
        <w:rPr>
          <w:rFonts w:ascii="Times New Roman" w:eastAsia="Times New Roman" w:hAnsi="Times New Roman"/>
          <w:color w:val="000000"/>
          <w:sz w:val="24"/>
          <w:szCs w:val="24"/>
          <w:lang w:eastAsia="es-MX"/>
        </w:rPr>
        <w:t xml:space="preserve"> Japón, Brasil y</w:t>
      </w:r>
      <w:r>
        <w:rPr>
          <w:rFonts w:ascii="Times New Roman" w:eastAsia="Times New Roman" w:hAnsi="Times New Roman"/>
          <w:color w:val="000000"/>
          <w:sz w:val="24"/>
          <w:szCs w:val="24"/>
          <w:lang w:eastAsia="es-MX"/>
        </w:rPr>
        <w:t xml:space="preserve"> los de la Unión Europea, reflejo de la preocupación por la seguridad alimentaria</w:t>
      </w:r>
      <w:r w:rsidRPr="00761B1E">
        <w:rPr>
          <w:rFonts w:ascii="Times New Roman" w:eastAsia="Times New Roman" w:hAnsi="Times New Roman"/>
          <w:color w:val="000000"/>
          <w:sz w:val="24"/>
          <w:szCs w:val="24"/>
          <w:lang w:eastAsia="es-MX"/>
        </w:rPr>
        <w:t xml:space="preserve">. </w:t>
      </w:r>
    </w:p>
    <w:p w14:paraId="2550647F" w14:textId="77777777" w:rsidR="00A43E08" w:rsidRPr="00001386" w:rsidRDefault="00A43E08" w:rsidP="00594DC6">
      <w:pPr>
        <w:spacing w:line="360" w:lineRule="auto"/>
        <w:rPr>
          <w:rFonts w:ascii="Times New Roman" w:hAnsi="Times New Roman"/>
          <w:b/>
          <w:sz w:val="24"/>
          <w:szCs w:val="24"/>
        </w:rPr>
      </w:pPr>
      <w:r>
        <w:rPr>
          <w:rFonts w:ascii="Times New Roman" w:hAnsi="Times New Roman"/>
          <w:b/>
          <w:sz w:val="24"/>
          <w:szCs w:val="24"/>
        </w:rPr>
        <w:t>CO</w:t>
      </w:r>
      <w:r w:rsidRPr="00761B1E">
        <w:rPr>
          <w:rFonts w:ascii="Times New Roman" w:hAnsi="Times New Roman"/>
          <w:b/>
          <w:sz w:val="24"/>
          <w:szCs w:val="24"/>
        </w:rPr>
        <w:t>NCLUSIONES</w:t>
      </w:r>
    </w:p>
    <w:p w14:paraId="182C0FEA" w14:textId="77777777" w:rsidR="00A43E08" w:rsidRPr="00761B1E" w:rsidRDefault="00A43E08" w:rsidP="00A43E08">
      <w:pPr>
        <w:spacing w:line="360" w:lineRule="auto"/>
        <w:jc w:val="both"/>
        <w:rPr>
          <w:rFonts w:ascii="Times New Roman" w:hAnsi="Times New Roman"/>
          <w:sz w:val="24"/>
          <w:szCs w:val="24"/>
        </w:rPr>
      </w:pPr>
      <w:r w:rsidRPr="00761B1E">
        <w:rPr>
          <w:rFonts w:ascii="Times New Roman" w:hAnsi="Times New Roman"/>
          <w:sz w:val="24"/>
          <w:szCs w:val="24"/>
        </w:rPr>
        <w:t>En México, 63.25</w:t>
      </w:r>
      <w:r>
        <w:rPr>
          <w:rFonts w:ascii="Times New Roman" w:hAnsi="Times New Roman"/>
          <w:sz w:val="24"/>
          <w:szCs w:val="24"/>
        </w:rPr>
        <w:t xml:space="preserve"> </w:t>
      </w:r>
      <w:r w:rsidRPr="00761B1E">
        <w:rPr>
          <w:rFonts w:ascii="Times New Roman" w:hAnsi="Times New Roman"/>
          <w:sz w:val="24"/>
          <w:szCs w:val="24"/>
        </w:rPr>
        <w:t xml:space="preserve">% </w:t>
      </w:r>
      <w:r>
        <w:rPr>
          <w:rFonts w:ascii="Times New Roman" w:hAnsi="Times New Roman"/>
          <w:sz w:val="24"/>
          <w:szCs w:val="24"/>
        </w:rPr>
        <w:t>de la población urbana</w:t>
      </w:r>
      <w:r w:rsidRPr="00761B1E">
        <w:rPr>
          <w:rFonts w:ascii="Times New Roman" w:hAnsi="Times New Roman"/>
          <w:sz w:val="24"/>
          <w:szCs w:val="24"/>
        </w:rPr>
        <w:t xml:space="preserve"> tiene el hábito de leer la información que </w:t>
      </w:r>
      <w:r>
        <w:rPr>
          <w:rFonts w:ascii="Times New Roman" w:hAnsi="Times New Roman"/>
          <w:sz w:val="24"/>
          <w:szCs w:val="24"/>
        </w:rPr>
        <w:t>aparece</w:t>
      </w:r>
      <w:r w:rsidRPr="00761B1E">
        <w:rPr>
          <w:rFonts w:ascii="Times New Roman" w:hAnsi="Times New Roman"/>
          <w:sz w:val="24"/>
          <w:szCs w:val="24"/>
        </w:rPr>
        <w:t xml:space="preserve"> en las etiquetas de los diversos productos alimenticios que elige para su consumo diario, lo que </w:t>
      </w:r>
      <w:r>
        <w:rPr>
          <w:rFonts w:ascii="Times New Roman" w:hAnsi="Times New Roman"/>
          <w:sz w:val="24"/>
          <w:szCs w:val="24"/>
        </w:rPr>
        <w:t>muestra</w:t>
      </w:r>
      <w:r w:rsidRPr="00761B1E">
        <w:rPr>
          <w:rFonts w:ascii="Times New Roman" w:hAnsi="Times New Roman"/>
          <w:sz w:val="24"/>
          <w:szCs w:val="24"/>
        </w:rPr>
        <w:t xml:space="preserve"> </w:t>
      </w:r>
      <w:r>
        <w:rPr>
          <w:rFonts w:ascii="Times New Roman" w:hAnsi="Times New Roman"/>
          <w:sz w:val="24"/>
          <w:szCs w:val="24"/>
        </w:rPr>
        <w:t>su</w:t>
      </w:r>
      <w:r w:rsidRPr="00761B1E">
        <w:rPr>
          <w:rFonts w:ascii="Times New Roman" w:hAnsi="Times New Roman"/>
          <w:sz w:val="24"/>
          <w:szCs w:val="24"/>
        </w:rPr>
        <w:t xml:space="preserve"> interés </w:t>
      </w:r>
      <w:r>
        <w:rPr>
          <w:rFonts w:ascii="Times New Roman" w:hAnsi="Times New Roman"/>
          <w:sz w:val="24"/>
          <w:szCs w:val="24"/>
        </w:rPr>
        <w:t>por</w:t>
      </w:r>
      <w:r w:rsidRPr="00761B1E">
        <w:rPr>
          <w:rFonts w:ascii="Times New Roman" w:hAnsi="Times New Roman"/>
          <w:sz w:val="24"/>
          <w:szCs w:val="24"/>
        </w:rPr>
        <w:t xml:space="preserve"> </w:t>
      </w:r>
      <w:r>
        <w:rPr>
          <w:rFonts w:ascii="Times New Roman" w:hAnsi="Times New Roman"/>
          <w:sz w:val="24"/>
          <w:szCs w:val="24"/>
        </w:rPr>
        <w:t>conocer</w:t>
      </w:r>
      <w:r w:rsidRPr="00761B1E">
        <w:rPr>
          <w:rFonts w:ascii="Times New Roman" w:hAnsi="Times New Roman"/>
          <w:sz w:val="24"/>
          <w:szCs w:val="24"/>
        </w:rPr>
        <w:t xml:space="preserve"> qué va a consumir</w:t>
      </w:r>
      <w:r>
        <w:rPr>
          <w:rFonts w:ascii="Times New Roman" w:hAnsi="Times New Roman"/>
          <w:sz w:val="24"/>
          <w:szCs w:val="24"/>
        </w:rPr>
        <w:t>.</w:t>
      </w:r>
    </w:p>
    <w:p w14:paraId="6D6B4B30" w14:textId="77777777" w:rsidR="00A43E08" w:rsidRDefault="00A43E08" w:rsidP="00A43E08">
      <w:pPr>
        <w:spacing w:line="360" w:lineRule="auto"/>
        <w:jc w:val="both"/>
        <w:rPr>
          <w:rFonts w:ascii="Times New Roman" w:hAnsi="Times New Roman"/>
          <w:sz w:val="24"/>
          <w:szCs w:val="24"/>
        </w:rPr>
      </w:pPr>
      <w:r>
        <w:rPr>
          <w:rFonts w:ascii="Times New Roman" w:hAnsi="Times New Roman"/>
          <w:sz w:val="24"/>
          <w:szCs w:val="24"/>
        </w:rPr>
        <w:t xml:space="preserve">Asimismo, </w:t>
      </w:r>
      <w:r w:rsidRPr="00761B1E">
        <w:rPr>
          <w:rFonts w:ascii="Times New Roman" w:hAnsi="Times New Roman"/>
          <w:sz w:val="24"/>
          <w:szCs w:val="24"/>
        </w:rPr>
        <w:t>93.69</w:t>
      </w:r>
      <w:r>
        <w:rPr>
          <w:rFonts w:ascii="Times New Roman" w:hAnsi="Times New Roman"/>
          <w:sz w:val="24"/>
          <w:szCs w:val="24"/>
        </w:rPr>
        <w:t xml:space="preserve"> </w:t>
      </w:r>
      <w:r w:rsidRPr="00761B1E">
        <w:rPr>
          <w:rFonts w:ascii="Times New Roman" w:hAnsi="Times New Roman"/>
          <w:sz w:val="24"/>
          <w:szCs w:val="24"/>
        </w:rPr>
        <w:t xml:space="preserve">% de la muestra </w:t>
      </w:r>
      <w:r>
        <w:rPr>
          <w:rFonts w:ascii="Times New Roman" w:hAnsi="Times New Roman"/>
          <w:sz w:val="24"/>
          <w:szCs w:val="24"/>
        </w:rPr>
        <w:t xml:space="preserve">en </w:t>
      </w:r>
      <w:r w:rsidRPr="00761B1E">
        <w:rPr>
          <w:rFonts w:ascii="Times New Roman" w:hAnsi="Times New Roman"/>
          <w:sz w:val="24"/>
          <w:szCs w:val="24"/>
        </w:rPr>
        <w:t>estudi</w:t>
      </w:r>
      <w:r>
        <w:rPr>
          <w:rFonts w:ascii="Times New Roman" w:hAnsi="Times New Roman"/>
          <w:sz w:val="24"/>
          <w:szCs w:val="24"/>
        </w:rPr>
        <w:t>o</w:t>
      </w:r>
      <w:r w:rsidRPr="00761B1E">
        <w:rPr>
          <w:rFonts w:ascii="Times New Roman" w:hAnsi="Times New Roman"/>
          <w:sz w:val="24"/>
          <w:szCs w:val="24"/>
        </w:rPr>
        <w:t xml:space="preserve"> consideró que es vital que la publicidad de productos para el consumo humano que se realiza a través de los diferentes medios </w:t>
      </w:r>
      <w:r>
        <w:rPr>
          <w:rFonts w:ascii="Times New Roman" w:hAnsi="Times New Roman"/>
          <w:sz w:val="24"/>
          <w:szCs w:val="24"/>
        </w:rPr>
        <w:t>—</w:t>
      </w:r>
      <w:r w:rsidRPr="00761B1E">
        <w:rPr>
          <w:rFonts w:ascii="Times New Roman" w:hAnsi="Times New Roman"/>
          <w:sz w:val="24"/>
          <w:szCs w:val="24"/>
        </w:rPr>
        <w:t xml:space="preserve">tanto impresos como electrónicos por </w:t>
      </w:r>
      <w:r>
        <w:rPr>
          <w:rFonts w:ascii="Times New Roman" w:hAnsi="Times New Roman"/>
          <w:sz w:val="24"/>
          <w:szCs w:val="24"/>
        </w:rPr>
        <w:t xml:space="preserve">parte de </w:t>
      </w:r>
      <w:r w:rsidRPr="00761B1E">
        <w:rPr>
          <w:rFonts w:ascii="Times New Roman" w:hAnsi="Times New Roman"/>
          <w:sz w:val="24"/>
          <w:szCs w:val="24"/>
        </w:rPr>
        <w:t xml:space="preserve">las empresas privadas y </w:t>
      </w:r>
      <w:r>
        <w:rPr>
          <w:rFonts w:ascii="Times New Roman" w:hAnsi="Times New Roman"/>
          <w:sz w:val="24"/>
          <w:szCs w:val="24"/>
        </w:rPr>
        <w:t>d</w:t>
      </w:r>
      <w:r w:rsidRPr="00761B1E">
        <w:rPr>
          <w:rFonts w:ascii="Times New Roman" w:hAnsi="Times New Roman"/>
          <w:sz w:val="24"/>
          <w:szCs w:val="24"/>
        </w:rPr>
        <w:t>el gobierno mexicano</w:t>
      </w:r>
      <w:r>
        <w:rPr>
          <w:rFonts w:ascii="Times New Roman" w:hAnsi="Times New Roman"/>
          <w:sz w:val="24"/>
          <w:szCs w:val="24"/>
        </w:rPr>
        <w:t>—,</w:t>
      </w:r>
      <w:r w:rsidRPr="00761B1E">
        <w:rPr>
          <w:rFonts w:ascii="Times New Roman" w:hAnsi="Times New Roman"/>
          <w:sz w:val="24"/>
          <w:szCs w:val="24"/>
        </w:rPr>
        <w:t xml:space="preserve"> informe al consumidor final sobre el contenido de los productos transgénicos, </w:t>
      </w:r>
      <w:r>
        <w:rPr>
          <w:rFonts w:ascii="Times New Roman" w:hAnsi="Times New Roman"/>
          <w:sz w:val="24"/>
          <w:szCs w:val="24"/>
        </w:rPr>
        <w:t xml:space="preserve">sus </w:t>
      </w:r>
      <w:r w:rsidRPr="00761B1E">
        <w:rPr>
          <w:rFonts w:ascii="Times New Roman" w:hAnsi="Times New Roman"/>
          <w:sz w:val="24"/>
          <w:szCs w:val="24"/>
        </w:rPr>
        <w:t>ventajas</w:t>
      </w:r>
      <w:r>
        <w:rPr>
          <w:rFonts w:ascii="Times New Roman" w:hAnsi="Times New Roman"/>
          <w:sz w:val="24"/>
          <w:szCs w:val="24"/>
        </w:rPr>
        <w:t xml:space="preserve"> y</w:t>
      </w:r>
      <w:r w:rsidRPr="00761B1E">
        <w:rPr>
          <w:rFonts w:ascii="Times New Roman" w:hAnsi="Times New Roman"/>
          <w:sz w:val="24"/>
          <w:szCs w:val="24"/>
        </w:rPr>
        <w:t xml:space="preserve"> desventajas, precio</w:t>
      </w:r>
      <w:r>
        <w:rPr>
          <w:rFonts w:ascii="Times New Roman" w:hAnsi="Times New Roman"/>
          <w:sz w:val="24"/>
          <w:szCs w:val="24"/>
        </w:rPr>
        <w:t>,</w:t>
      </w:r>
      <w:r w:rsidRPr="00761B1E">
        <w:rPr>
          <w:rFonts w:ascii="Times New Roman" w:hAnsi="Times New Roman"/>
          <w:sz w:val="24"/>
          <w:szCs w:val="24"/>
        </w:rPr>
        <w:t xml:space="preserve"> entre otros aspectos, </w:t>
      </w:r>
      <w:r>
        <w:rPr>
          <w:rFonts w:ascii="Times New Roman" w:hAnsi="Times New Roman"/>
          <w:sz w:val="24"/>
          <w:szCs w:val="24"/>
        </w:rPr>
        <w:t xml:space="preserve">en </w:t>
      </w:r>
      <w:r w:rsidRPr="00761B1E">
        <w:rPr>
          <w:rFonts w:ascii="Times New Roman" w:hAnsi="Times New Roman"/>
          <w:sz w:val="24"/>
          <w:szCs w:val="24"/>
        </w:rPr>
        <w:t>compara</w:t>
      </w:r>
      <w:r>
        <w:rPr>
          <w:rFonts w:ascii="Times New Roman" w:hAnsi="Times New Roman"/>
          <w:sz w:val="24"/>
          <w:szCs w:val="24"/>
        </w:rPr>
        <w:t xml:space="preserve">ción </w:t>
      </w:r>
      <w:r w:rsidRPr="00761B1E">
        <w:rPr>
          <w:rFonts w:ascii="Times New Roman" w:hAnsi="Times New Roman"/>
          <w:sz w:val="24"/>
          <w:szCs w:val="24"/>
        </w:rPr>
        <w:t xml:space="preserve">con los productos </w:t>
      </w:r>
      <w:r>
        <w:rPr>
          <w:rFonts w:ascii="Times New Roman" w:hAnsi="Times New Roman"/>
          <w:sz w:val="24"/>
          <w:szCs w:val="24"/>
        </w:rPr>
        <w:t>tradicionales.</w:t>
      </w:r>
    </w:p>
    <w:p w14:paraId="48305FB5" w14:textId="77777777" w:rsidR="00A43E08" w:rsidRPr="00761B1E" w:rsidRDefault="00A43E08" w:rsidP="00A43E08">
      <w:pPr>
        <w:spacing w:line="360" w:lineRule="auto"/>
        <w:jc w:val="both"/>
        <w:rPr>
          <w:rFonts w:ascii="Times New Roman" w:hAnsi="Times New Roman"/>
          <w:sz w:val="24"/>
          <w:szCs w:val="24"/>
        </w:rPr>
      </w:pPr>
      <w:r>
        <w:rPr>
          <w:rFonts w:ascii="Times New Roman" w:hAnsi="Times New Roman"/>
          <w:sz w:val="24"/>
          <w:szCs w:val="24"/>
        </w:rPr>
        <w:t xml:space="preserve">Por otro lado, </w:t>
      </w:r>
      <w:r w:rsidRPr="00761B1E">
        <w:rPr>
          <w:rFonts w:ascii="Times New Roman" w:hAnsi="Times New Roman"/>
          <w:sz w:val="24"/>
          <w:szCs w:val="24"/>
        </w:rPr>
        <w:t>93.59</w:t>
      </w:r>
      <w:r>
        <w:rPr>
          <w:rFonts w:ascii="Times New Roman" w:hAnsi="Times New Roman"/>
          <w:sz w:val="24"/>
          <w:szCs w:val="24"/>
        </w:rPr>
        <w:t xml:space="preserve"> </w:t>
      </w:r>
      <w:r w:rsidRPr="00761B1E">
        <w:rPr>
          <w:rFonts w:ascii="Times New Roman" w:hAnsi="Times New Roman"/>
          <w:sz w:val="24"/>
          <w:szCs w:val="24"/>
        </w:rPr>
        <w:t>% de los encuestados consideró que los alimentos GM deben mostrar la información correspondiente en su etiqueta con el propósito de que el consumidor final conozca con precisión el contenido nutricional y el origen de los mismos.</w:t>
      </w:r>
    </w:p>
    <w:p w14:paraId="02D4728E" w14:textId="77777777" w:rsidR="00A43E08" w:rsidRPr="00761B1E" w:rsidRDefault="00A43E08" w:rsidP="00A43E08">
      <w:pPr>
        <w:spacing w:line="360" w:lineRule="auto"/>
        <w:jc w:val="both"/>
        <w:rPr>
          <w:rFonts w:ascii="Times New Roman" w:hAnsi="Times New Roman"/>
          <w:sz w:val="24"/>
          <w:szCs w:val="24"/>
        </w:rPr>
      </w:pPr>
      <w:r w:rsidRPr="00761B1E">
        <w:rPr>
          <w:rFonts w:ascii="Times New Roman" w:hAnsi="Times New Roman"/>
          <w:sz w:val="24"/>
          <w:szCs w:val="24"/>
        </w:rPr>
        <w:t>Otra conclusión relevante fue que 93.23</w:t>
      </w:r>
      <w:r>
        <w:rPr>
          <w:rFonts w:ascii="Times New Roman" w:hAnsi="Times New Roman"/>
          <w:sz w:val="24"/>
          <w:szCs w:val="24"/>
        </w:rPr>
        <w:t xml:space="preserve"> </w:t>
      </w:r>
      <w:r w:rsidRPr="00761B1E">
        <w:rPr>
          <w:rFonts w:ascii="Times New Roman" w:hAnsi="Times New Roman"/>
          <w:sz w:val="24"/>
          <w:szCs w:val="24"/>
        </w:rPr>
        <w:t xml:space="preserve">% </w:t>
      </w:r>
      <w:r>
        <w:rPr>
          <w:rFonts w:ascii="Times New Roman" w:hAnsi="Times New Roman"/>
          <w:sz w:val="24"/>
          <w:szCs w:val="24"/>
        </w:rPr>
        <w:t>de la población estudiada</w:t>
      </w:r>
      <w:r w:rsidRPr="00761B1E">
        <w:rPr>
          <w:rFonts w:ascii="Times New Roman" w:hAnsi="Times New Roman"/>
          <w:sz w:val="24"/>
          <w:szCs w:val="24"/>
        </w:rPr>
        <w:t xml:space="preserve"> consideró que el gobierno mexicano y sus instituciones deben legislar un marco jurídico apropiado para regular el etiquetado de los alimentos genéticamente modificados y generar políticas de salud públicas para los mexicanos, con la finalidad de que el consumidor final </w:t>
      </w:r>
      <w:r>
        <w:rPr>
          <w:rFonts w:ascii="Times New Roman" w:hAnsi="Times New Roman"/>
          <w:sz w:val="24"/>
          <w:szCs w:val="24"/>
        </w:rPr>
        <w:t>esté informado y tenga</w:t>
      </w:r>
      <w:r w:rsidRPr="00761B1E">
        <w:rPr>
          <w:rFonts w:ascii="Times New Roman" w:hAnsi="Times New Roman"/>
          <w:sz w:val="24"/>
          <w:szCs w:val="24"/>
        </w:rPr>
        <w:t xml:space="preserve"> libertad de elegir los productos que consum</w:t>
      </w:r>
      <w:r>
        <w:rPr>
          <w:rFonts w:ascii="Times New Roman" w:hAnsi="Times New Roman"/>
          <w:sz w:val="24"/>
          <w:szCs w:val="24"/>
        </w:rPr>
        <w:t>e</w:t>
      </w:r>
      <w:r w:rsidRPr="00761B1E">
        <w:rPr>
          <w:rFonts w:ascii="Times New Roman" w:hAnsi="Times New Roman"/>
          <w:sz w:val="24"/>
          <w:szCs w:val="24"/>
        </w:rPr>
        <w:t xml:space="preserve"> en </w:t>
      </w:r>
      <w:r>
        <w:rPr>
          <w:rFonts w:ascii="Times New Roman" w:hAnsi="Times New Roman"/>
          <w:sz w:val="24"/>
          <w:szCs w:val="24"/>
        </w:rPr>
        <w:t>su</w:t>
      </w:r>
      <w:r w:rsidRPr="00761B1E">
        <w:rPr>
          <w:rFonts w:ascii="Times New Roman" w:hAnsi="Times New Roman"/>
          <w:sz w:val="24"/>
          <w:szCs w:val="24"/>
        </w:rPr>
        <w:t xml:space="preserve"> dieta diaria</w:t>
      </w:r>
      <w:r>
        <w:rPr>
          <w:rFonts w:ascii="Times New Roman" w:hAnsi="Times New Roman"/>
          <w:sz w:val="24"/>
          <w:szCs w:val="24"/>
        </w:rPr>
        <w:t>.</w:t>
      </w:r>
    </w:p>
    <w:p w14:paraId="2B3B7639" w14:textId="77777777" w:rsidR="00A43E08" w:rsidRPr="00761B1E" w:rsidRDefault="00A43E08" w:rsidP="00A43E08">
      <w:pPr>
        <w:spacing w:line="360" w:lineRule="auto"/>
        <w:jc w:val="both"/>
        <w:rPr>
          <w:rFonts w:ascii="Times New Roman" w:hAnsi="Times New Roman"/>
          <w:sz w:val="24"/>
          <w:szCs w:val="24"/>
        </w:rPr>
      </w:pPr>
    </w:p>
    <w:p w14:paraId="23332AE0" w14:textId="77777777" w:rsidR="00A43E08" w:rsidRPr="00761B1E" w:rsidRDefault="00A43E08" w:rsidP="00594DC6">
      <w:pPr>
        <w:spacing w:line="360" w:lineRule="auto"/>
        <w:rPr>
          <w:rFonts w:ascii="Times New Roman" w:hAnsi="Times New Roman"/>
          <w:b/>
          <w:sz w:val="24"/>
          <w:szCs w:val="24"/>
        </w:rPr>
      </w:pPr>
      <w:r w:rsidRPr="00761B1E">
        <w:rPr>
          <w:rFonts w:ascii="Times New Roman" w:hAnsi="Times New Roman"/>
          <w:b/>
          <w:sz w:val="24"/>
          <w:szCs w:val="24"/>
        </w:rPr>
        <w:lastRenderedPageBreak/>
        <w:t>AGRADECIMIENTOS</w:t>
      </w:r>
    </w:p>
    <w:p w14:paraId="3315F9D7" w14:textId="38027C50" w:rsidR="00A43E08" w:rsidRDefault="00A43E08" w:rsidP="00594DC6">
      <w:pPr>
        <w:spacing w:line="360" w:lineRule="auto"/>
        <w:jc w:val="both"/>
        <w:rPr>
          <w:rFonts w:ascii="Times New Roman" w:hAnsi="Times New Roman"/>
          <w:b/>
          <w:sz w:val="24"/>
          <w:szCs w:val="24"/>
        </w:rPr>
      </w:pPr>
      <w:r w:rsidRPr="00594DC6">
        <w:rPr>
          <w:rStyle w:val="A9"/>
          <w:rFonts w:ascii="Times New Roman" w:hAnsi="Times New Roman" w:cs="Times New Roman"/>
          <w:sz w:val="24"/>
          <w:szCs w:val="24"/>
          <w:u w:val="none"/>
        </w:rPr>
        <w:t>Agradecemos a la Comisión Intersecretarial de Bioseguridad de los Organismos Genéticamente Modificados (CIBIOGEM) por su apoyo económico para la realizaci</w:t>
      </w:r>
      <w:r w:rsidR="00594DC6">
        <w:rPr>
          <w:rStyle w:val="A9"/>
          <w:rFonts w:ascii="Times New Roman" w:hAnsi="Times New Roman" w:cs="Times New Roman"/>
          <w:sz w:val="24"/>
          <w:szCs w:val="24"/>
          <w:u w:val="none"/>
        </w:rPr>
        <w:t>ón de la presente investigación.</w:t>
      </w:r>
    </w:p>
    <w:p w14:paraId="6D1E8C7D" w14:textId="77777777" w:rsidR="00A43E08" w:rsidRPr="00A51551" w:rsidRDefault="00A43E08" w:rsidP="00A43E08">
      <w:pPr>
        <w:rPr>
          <w:rFonts w:ascii="Times New Roman" w:hAnsi="Times New Roman"/>
          <w:b/>
          <w:sz w:val="24"/>
          <w:szCs w:val="24"/>
        </w:rPr>
      </w:pPr>
    </w:p>
    <w:p w14:paraId="48007A04" w14:textId="4651F72E" w:rsidR="00A43E08" w:rsidRPr="0042028C" w:rsidRDefault="00594DC6" w:rsidP="00A43E08">
      <w:pPr>
        <w:rPr>
          <w:rFonts w:ascii="Times New Roman" w:hAnsi="Times New Roman"/>
          <w:b/>
          <w:sz w:val="24"/>
          <w:szCs w:val="24"/>
          <w:lang w:val="en-US"/>
        </w:rPr>
      </w:pPr>
      <w:proofErr w:type="spellStart"/>
      <w:r>
        <w:rPr>
          <w:rFonts w:eastAsia="Times New Roman" w:cs="Calibri"/>
          <w:b/>
          <w:color w:val="000000"/>
          <w:sz w:val="28"/>
          <w:szCs w:val="28"/>
          <w:lang w:val="en-US" w:eastAsia="es-MX"/>
        </w:rPr>
        <w:t>Bibliografía</w:t>
      </w:r>
      <w:proofErr w:type="spellEnd"/>
    </w:p>
    <w:p w14:paraId="5555C6CA" w14:textId="77777777" w:rsidR="00A43E08" w:rsidRPr="0099305C" w:rsidRDefault="00A43E08" w:rsidP="00A43E08">
      <w:pPr>
        <w:spacing w:line="360" w:lineRule="auto"/>
        <w:ind w:left="720" w:hanging="720"/>
        <w:jc w:val="both"/>
        <w:rPr>
          <w:rFonts w:ascii="Times New Roman" w:hAnsi="Times New Roman"/>
          <w:sz w:val="24"/>
          <w:szCs w:val="24"/>
          <w:lang w:val="en-US"/>
        </w:rPr>
      </w:pPr>
      <w:proofErr w:type="spellStart"/>
      <w:r w:rsidRPr="0099305C">
        <w:rPr>
          <w:rFonts w:ascii="Times New Roman" w:hAnsi="Times New Roman"/>
          <w:sz w:val="24"/>
          <w:szCs w:val="24"/>
          <w:lang w:val="en-US"/>
        </w:rPr>
        <w:t>Basarán</w:t>
      </w:r>
      <w:proofErr w:type="spellEnd"/>
      <w:r w:rsidRPr="0099305C">
        <w:rPr>
          <w:rFonts w:ascii="Times New Roman" w:hAnsi="Times New Roman"/>
          <w:sz w:val="24"/>
          <w:szCs w:val="24"/>
          <w:lang w:val="en-US"/>
        </w:rPr>
        <w:t xml:space="preserve">, P., </w:t>
      </w:r>
      <w:proofErr w:type="spellStart"/>
      <w:r w:rsidRPr="0099305C">
        <w:rPr>
          <w:rFonts w:ascii="Times New Roman" w:hAnsi="Times New Roman"/>
          <w:sz w:val="24"/>
          <w:szCs w:val="24"/>
          <w:lang w:val="en-US"/>
        </w:rPr>
        <w:t>Kilic</w:t>
      </w:r>
      <w:proofErr w:type="spellEnd"/>
      <w:r w:rsidRPr="0099305C">
        <w:rPr>
          <w:rFonts w:ascii="Times New Roman" w:hAnsi="Times New Roman"/>
          <w:sz w:val="24"/>
          <w:szCs w:val="24"/>
          <w:lang w:val="en-US"/>
        </w:rPr>
        <w:t xml:space="preserve">, B., </w:t>
      </w:r>
      <w:proofErr w:type="spellStart"/>
      <w:r w:rsidRPr="0099305C">
        <w:rPr>
          <w:rFonts w:ascii="Times New Roman" w:hAnsi="Times New Roman"/>
          <w:sz w:val="24"/>
          <w:szCs w:val="24"/>
          <w:lang w:val="en-US"/>
        </w:rPr>
        <w:t>Soyyigit</w:t>
      </w:r>
      <w:proofErr w:type="spellEnd"/>
      <w:r w:rsidRPr="0099305C">
        <w:rPr>
          <w:rFonts w:ascii="Times New Roman" w:hAnsi="Times New Roman"/>
          <w:sz w:val="24"/>
          <w:szCs w:val="24"/>
          <w:lang w:val="en-US"/>
        </w:rPr>
        <w:t xml:space="preserve">, H., y </w:t>
      </w:r>
      <w:proofErr w:type="spellStart"/>
      <w:r w:rsidRPr="0099305C">
        <w:rPr>
          <w:rFonts w:ascii="Times New Roman" w:hAnsi="Times New Roman"/>
          <w:sz w:val="24"/>
          <w:szCs w:val="24"/>
          <w:lang w:val="en-US"/>
        </w:rPr>
        <w:t>Según</w:t>
      </w:r>
      <w:proofErr w:type="spellEnd"/>
      <w:r w:rsidRPr="0099305C">
        <w:rPr>
          <w:rFonts w:ascii="Times New Roman" w:hAnsi="Times New Roman"/>
          <w:sz w:val="24"/>
          <w:szCs w:val="24"/>
          <w:lang w:val="en-US"/>
        </w:rPr>
        <w:t xml:space="preserve">, H. (2004) Public </w:t>
      </w:r>
      <w:proofErr w:type="spellStart"/>
      <w:r w:rsidRPr="0099305C">
        <w:rPr>
          <w:rFonts w:ascii="Times New Roman" w:hAnsi="Times New Roman"/>
          <w:sz w:val="24"/>
          <w:szCs w:val="24"/>
          <w:lang w:val="en-US"/>
        </w:rPr>
        <w:t>Perceptios</w:t>
      </w:r>
      <w:proofErr w:type="spellEnd"/>
      <w:r w:rsidRPr="0099305C">
        <w:rPr>
          <w:rFonts w:ascii="Times New Roman" w:hAnsi="Times New Roman"/>
          <w:sz w:val="24"/>
          <w:szCs w:val="24"/>
          <w:lang w:val="en-US"/>
        </w:rPr>
        <w:t xml:space="preserve"> of GMOs in Food in Turkey: a Pilot Survey. Journal of Food Agriculture and </w:t>
      </w:r>
      <w:proofErr w:type="spellStart"/>
      <w:r w:rsidRPr="0099305C">
        <w:rPr>
          <w:rFonts w:ascii="Times New Roman" w:hAnsi="Times New Roman"/>
          <w:sz w:val="24"/>
          <w:szCs w:val="24"/>
          <w:lang w:val="en-US"/>
        </w:rPr>
        <w:t>Enviroment</w:t>
      </w:r>
      <w:proofErr w:type="spellEnd"/>
      <w:r w:rsidRPr="0099305C">
        <w:rPr>
          <w:rFonts w:ascii="Times New Roman" w:hAnsi="Times New Roman"/>
          <w:sz w:val="24"/>
          <w:szCs w:val="24"/>
          <w:lang w:val="en-US"/>
        </w:rPr>
        <w:t>, 2(3-4): 25-28.</w:t>
      </w:r>
    </w:p>
    <w:p w14:paraId="56B81D55" w14:textId="77777777" w:rsidR="00A43E08" w:rsidRPr="0099305C" w:rsidRDefault="00A43E08" w:rsidP="00A43E08">
      <w:pPr>
        <w:spacing w:line="360" w:lineRule="auto"/>
        <w:ind w:left="720" w:hanging="720"/>
        <w:jc w:val="both"/>
        <w:rPr>
          <w:rFonts w:ascii="Times New Roman" w:hAnsi="Times New Roman"/>
          <w:sz w:val="24"/>
          <w:szCs w:val="24"/>
        </w:rPr>
      </w:pPr>
      <w:r w:rsidRPr="00594DC6">
        <w:rPr>
          <w:rFonts w:ascii="Times New Roman" w:hAnsi="Times New Roman"/>
          <w:sz w:val="24"/>
          <w:szCs w:val="24"/>
          <w:lang w:val="en-US"/>
        </w:rPr>
        <w:t xml:space="preserve">Carballo-Herrera, A.R., Villarreal-Gómez, A., </w:t>
      </w:r>
      <w:proofErr w:type="gramStart"/>
      <w:r w:rsidRPr="00594DC6">
        <w:rPr>
          <w:rFonts w:ascii="Times New Roman" w:hAnsi="Times New Roman"/>
          <w:sz w:val="24"/>
          <w:szCs w:val="24"/>
          <w:lang w:val="en-US"/>
        </w:rPr>
        <w:t>del</w:t>
      </w:r>
      <w:proofErr w:type="gramEnd"/>
      <w:r w:rsidRPr="00594DC6">
        <w:rPr>
          <w:rFonts w:ascii="Times New Roman" w:hAnsi="Times New Roman"/>
          <w:sz w:val="24"/>
          <w:szCs w:val="24"/>
          <w:lang w:val="en-US"/>
        </w:rPr>
        <w:t xml:space="preserve"> Toro </w:t>
      </w:r>
      <w:proofErr w:type="spellStart"/>
      <w:r w:rsidRPr="00594DC6">
        <w:rPr>
          <w:rFonts w:ascii="Times New Roman" w:hAnsi="Times New Roman"/>
          <w:sz w:val="24"/>
          <w:szCs w:val="24"/>
          <w:lang w:val="en-US"/>
        </w:rPr>
        <w:t>Martínez</w:t>
      </w:r>
      <w:proofErr w:type="spellEnd"/>
      <w:r w:rsidRPr="00594DC6">
        <w:rPr>
          <w:rFonts w:ascii="Times New Roman" w:hAnsi="Times New Roman"/>
          <w:sz w:val="24"/>
          <w:szCs w:val="24"/>
          <w:lang w:val="en-US"/>
        </w:rPr>
        <w:t xml:space="preserve">, J.J. (2012) La </w:t>
      </w:r>
      <w:proofErr w:type="spellStart"/>
      <w:r w:rsidRPr="00594DC6">
        <w:rPr>
          <w:rFonts w:ascii="Times New Roman" w:hAnsi="Times New Roman"/>
          <w:sz w:val="24"/>
          <w:szCs w:val="24"/>
          <w:lang w:val="en-US"/>
        </w:rPr>
        <w:t>etiqueta</w:t>
      </w:r>
      <w:proofErr w:type="spellEnd"/>
      <w:r w:rsidRPr="00594DC6">
        <w:rPr>
          <w:rFonts w:ascii="Times New Roman" w:hAnsi="Times New Roman"/>
          <w:sz w:val="24"/>
          <w:szCs w:val="24"/>
          <w:lang w:val="en-US"/>
        </w:rPr>
        <w:t xml:space="preserve"> </w:t>
      </w:r>
      <w:proofErr w:type="spellStart"/>
      <w:r w:rsidRPr="00594DC6">
        <w:rPr>
          <w:rFonts w:ascii="Times New Roman" w:hAnsi="Times New Roman"/>
          <w:sz w:val="24"/>
          <w:szCs w:val="24"/>
          <w:lang w:val="en-US"/>
        </w:rPr>
        <w:t>nutricional</w:t>
      </w:r>
      <w:proofErr w:type="spellEnd"/>
      <w:r w:rsidRPr="00594DC6">
        <w:rPr>
          <w:rFonts w:ascii="Times New Roman" w:hAnsi="Times New Roman"/>
          <w:sz w:val="24"/>
          <w:szCs w:val="24"/>
          <w:lang w:val="en-US"/>
        </w:rPr>
        <w:t xml:space="preserve">. </w:t>
      </w:r>
      <w:r w:rsidRPr="0099305C">
        <w:rPr>
          <w:rFonts w:ascii="Times New Roman" w:hAnsi="Times New Roman"/>
          <w:sz w:val="24"/>
          <w:szCs w:val="24"/>
        </w:rPr>
        <w:t>Política de seguridad alimentaria. Investigación &amp; Desarrollo; 20, (1): 168-189, Universidad del Norte, Barranquilla, Colombia.</w:t>
      </w:r>
    </w:p>
    <w:p w14:paraId="704A1992" w14:textId="77777777" w:rsidR="00A43E08" w:rsidRPr="0099305C" w:rsidRDefault="00A43E08" w:rsidP="00A43E08">
      <w:pPr>
        <w:spacing w:line="360" w:lineRule="auto"/>
        <w:ind w:left="720" w:hanging="720"/>
        <w:jc w:val="both"/>
        <w:rPr>
          <w:rFonts w:ascii="Times New Roman" w:hAnsi="Times New Roman"/>
          <w:sz w:val="24"/>
          <w:szCs w:val="24"/>
        </w:rPr>
      </w:pPr>
      <w:r w:rsidRPr="0099305C">
        <w:rPr>
          <w:rFonts w:ascii="Times New Roman" w:hAnsi="Times New Roman"/>
          <w:sz w:val="24"/>
          <w:szCs w:val="24"/>
        </w:rPr>
        <w:t>Chamas, A. (2000) Alimentos Transgénicos. Invenio; 3 (4-5): 149:159, Universidad del Centro Educativo Latinoaméricano.</w:t>
      </w:r>
    </w:p>
    <w:p w14:paraId="65C3F21E" w14:textId="77777777" w:rsidR="00A43E08" w:rsidRPr="0099305C" w:rsidRDefault="00A43E08" w:rsidP="00A43E08">
      <w:pPr>
        <w:spacing w:line="360" w:lineRule="auto"/>
        <w:ind w:left="720" w:hanging="720"/>
        <w:jc w:val="both"/>
        <w:rPr>
          <w:rFonts w:ascii="Times New Roman" w:hAnsi="Times New Roman"/>
          <w:sz w:val="24"/>
          <w:szCs w:val="24"/>
        </w:rPr>
      </w:pPr>
      <w:r w:rsidRPr="0099305C">
        <w:rPr>
          <w:rFonts w:ascii="Times New Roman" w:hAnsi="Times New Roman"/>
          <w:sz w:val="24"/>
          <w:szCs w:val="24"/>
        </w:rPr>
        <w:t>Chaparro-Giraldo, A. (2011) Cultivos Transgénicos: Entre los riegos biológicos y los beneficios ambientales y económicos. Acta Biológica Colombiana; 16, (3):231-251, Universidad Nacional de Colombia, sede Bogotá.</w:t>
      </w:r>
    </w:p>
    <w:p w14:paraId="292C614F" w14:textId="77777777" w:rsidR="00A43E08" w:rsidRPr="0099305C" w:rsidRDefault="00A43E08" w:rsidP="00A43E08">
      <w:pPr>
        <w:spacing w:line="360" w:lineRule="auto"/>
        <w:ind w:left="720" w:hanging="720"/>
        <w:jc w:val="both"/>
        <w:rPr>
          <w:rFonts w:ascii="Times New Roman" w:hAnsi="Times New Roman"/>
          <w:sz w:val="24"/>
          <w:szCs w:val="24"/>
        </w:rPr>
      </w:pPr>
      <w:r w:rsidRPr="0099305C">
        <w:rPr>
          <w:rFonts w:ascii="Times New Roman" w:hAnsi="Times New Roman"/>
          <w:sz w:val="24"/>
          <w:szCs w:val="24"/>
        </w:rPr>
        <w:t>Cochran, W.G. (1990) Técnicas de muestreo, México: Compañía Editorial Continental</w:t>
      </w:r>
    </w:p>
    <w:p w14:paraId="269DE992" w14:textId="77777777" w:rsidR="00A43E08" w:rsidRPr="0099305C" w:rsidRDefault="00A43E08" w:rsidP="00A43E08">
      <w:pPr>
        <w:spacing w:line="360" w:lineRule="auto"/>
        <w:ind w:left="720" w:hanging="720"/>
        <w:jc w:val="both"/>
        <w:rPr>
          <w:rFonts w:ascii="Times New Roman" w:hAnsi="Times New Roman"/>
          <w:sz w:val="24"/>
          <w:szCs w:val="24"/>
        </w:rPr>
      </w:pPr>
      <w:r w:rsidRPr="0099305C">
        <w:rPr>
          <w:rFonts w:ascii="Times New Roman" w:hAnsi="Times New Roman"/>
          <w:sz w:val="24"/>
          <w:szCs w:val="24"/>
        </w:rPr>
        <w:t>Corti, V.J. (2010) Organismos genéticamente modificados y riesgos sanitarios y medioambientales: Derecho de la Unión Europea y de la Organización Mundial del Comercio. Madrid: Ediciones Reus</w:t>
      </w:r>
    </w:p>
    <w:p w14:paraId="13163FA9" w14:textId="77777777" w:rsidR="00A43E08" w:rsidRPr="0099305C" w:rsidRDefault="00A43E08" w:rsidP="00A43E08">
      <w:pPr>
        <w:spacing w:line="360" w:lineRule="auto"/>
        <w:ind w:left="720" w:hanging="720"/>
        <w:jc w:val="both"/>
        <w:rPr>
          <w:rFonts w:ascii="Times New Roman" w:hAnsi="Times New Roman"/>
          <w:sz w:val="24"/>
          <w:szCs w:val="24"/>
        </w:rPr>
      </w:pPr>
      <w:r w:rsidRPr="00594DC6">
        <w:rPr>
          <w:rFonts w:ascii="Times New Roman" w:hAnsi="Times New Roman"/>
          <w:sz w:val="24"/>
          <w:szCs w:val="24"/>
        </w:rPr>
        <w:t xml:space="preserve">Demir, A., y Pala, A. (2007) Genetigi degistirilmis organizmalara toplumun bakis acisi (Perceptions of Society Towards Genetically Modified Organisms). </w:t>
      </w:r>
      <w:r w:rsidRPr="0099305C">
        <w:rPr>
          <w:rFonts w:ascii="Times New Roman" w:hAnsi="Times New Roman"/>
          <w:sz w:val="24"/>
          <w:szCs w:val="24"/>
        </w:rPr>
        <w:t>Hayvansal Uretim, 48(1): 33-43</w:t>
      </w:r>
    </w:p>
    <w:p w14:paraId="57950405" w14:textId="77777777" w:rsidR="00A43E08" w:rsidRPr="0099305C" w:rsidRDefault="00A43E08" w:rsidP="00A43E08">
      <w:pPr>
        <w:spacing w:line="360" w:lineRule="auto"/>
        <w:ind w:left="720" w:hanging="720"/>
        <w:jc w:val="both"/>
        <w:rPr>
          <w:rFonts w:ascii="Times New Roman" w:hAnsi="Times New Roman"/>
          <w:sz w:val="24"/>
          <w:szCs w:val="24"/>
        </w:rPr>
      </w:pPr>
      <w:r w:rsidRPr="0099305C">
        <w:rPr>
          <w:rFonts w:ascii="Times New Roman" w:hAnsi="Times New Roman"/>
          <w:i/>
          <w:sz w:val="24"/>
          <w:szCs w:val="24"/>
        </w:rPr>
        <w:lastRenderedPageBreak/>
        <w:t>El Comercio</w:t>
      </w:r>
      <w:r w:rsidRPr="0099305C">
        <w:rPr>
          <w:rFonts w:ascii="Times New Roman" w:hAnsi="Times New Roman"/>
          <w:sz w:val="24"/>
          <w:szCs w:val="24"/>
        </w:rPr>
        <w:t xml:space="preserve">. (2016) Etiquetado de alimentos con componentes transgénicos. Obtenido desde la web el 25 de enero de 2017 desde: </w:t>
      </w:r>
      <w:hyperlink r:id="rId20" w:history="1">
        <w:r w:rsidRPr="0099305C">
          <w:rPr>
            <w:rFonts w:ascii="Times New Roman" w:hAnsi="Times New Roman"/>
            <w:sz w:val="24"/>
            <w:szCs w:val="24"/>
          </w:rPr>
          <w:t>http://elcomercio.pe/blog/expresiongenetica/2016/08/etiquetado-de-alimentos-con-componentes-transgenicos</w:t>
        </w:r>
      </w:hyperlink>
    </w:p>
    <w:p w14:paraId="0AC8148D" w14:textId="77777777" w:rsidR="00A43E08" w:rsidRPr="0099305C" w:rsidRDefault="00A43E08" w:rsidP="00A43E08">
      <w:pPr>
        <w:spacing w:line="360" w:lineRule="auto"/>
        <w:ind w:left="720" w:hanging="720"/>
        <w:jc w:val="both"/>
        <w:rPr>
          <w:rFonts w:ascii="Times New Roman" w:hAnsi="Times New Roman"/>
          <w:sz w:val="24"/>
          <w:szCs w:val="24"/>
        </w:rPr>
      </w:pPr>
      <w:r w:rsidRPr="0099305C">
        <w:rPr>
          <w:rFonts w:ascii="Times New Roman" w:hAnsi="Times New Roman"/>
          <w:i/>
          <w:sz w:val="24"/>
          <w:szCs w:val="24"/>
        </w:rPr>
        <w:t>El Observador</w:t>
      </w:r>
      <w:r w:rsidRPr="0099305C">
        <w:rPr>
          <w:rFonts w:ascii="Times New Roman" w:hAnsi="Times New Roman"/>
          <w:sz w:val="24"/>
          <w:szCs w:val="24"/>
        </w:rPr>
        <w:t xml:space="preserve">, Periódico. (2014) A partir del 2015 será obligatorio el etiquetado de los Transgénicos. Obtenido el 17 de enero del 2017 desde: </w:t>
      </w:r>
      <w:hyperlink r:id="rId21" w:history="1">
        <w:r w:rsidRPr="0099305C">
          <w:rPr>
            <w:rFonts w:ascii="Times New Roman" w:hAnsi="Times New Roman"/>
            <w:sz w:val="24"/>
            <w:szCs w:val="24"/>
          </w:rPr>
          <w:t>http://www.elobservador.com.uy/a-partir-2015-sera-obligatorio-el-etiquetado-los-transgenicos-n290050</w:t>
        </w:r>
      </w:hyperlink>
      <w:r w:rsidRPr="0099305C">
        <w:rPr>
          <w:rFonts w:ascii="Times New Roman" w:hAnsi="Times New Roman"/>
          <w:sz w:val="24"/>
          <w:szCs w:val="24"/>
        </w:rPr>
        <w:t xml:space="preserve">   </w:t>
      </w:r>
    </w:p>
    <w:p w14:paraId="38C92BCE" w14:textId="77777777" w:rsidR="00A43E08" w:rsidRPr="0099305C" w:rsidRDefault="00A43E08" w:rsidP="00A43E08">
      <w:pPr>
        <w:spacing w:line="360" w:lineRule="auto"/>
        <w:ind w:left="720" w:hanging="720"/>
        <w:jc w:val="both"/>
        <w:rPr>
          <w:rFonts w:ascii="Times New Roman" w:hAnsi="Times New Roman"/>
          <w:sz w:val="24"/>
          <w:szCs w:val="24"/>
          <w:lang w:val="en-US"/>
        </w:rPr>
      </w:pPr>
      <w:r w:rsidRPr="0099305C">
        <w:rPr>
          <w:rFonts w:ascii="Times New Roman" w:hAnsi="Times New Roman"/>
          <w:sz w:val="24"/>
          <w:szCs w:val="24"/>
          <w:lang w:val="en-US"/>
        </w:rPr>
        <w:t xml:space="preserve">European Commission. (2015) </w:t>
      </w:r>
      <w:proofErr w:type="spellStart"/>
      <w:r w:rsidRPr="0099305C">
        <w:rPr>
          <w:rFonts w:ascii="Times New Roman" w:hAnsi="Times New Roman"/>
          <w:sz w:val="24"/>
          <w:szCs w:val="24"/>
          <w:lang w:val="en-US"/>
        </w:rPr>
        <w:t>CState</w:t>
      </w:r>
      <w:proofErr w:type="spellEnd"/>
      <w:r w:rsidRPr="0099305C">
        <w:rPr>
          <w:rFonts w:ascii="Times New Roman" w:hAnsi="Times New Roman"/>
          <w:sz w:val="24"/>
          <w:szCs w:val="24"/>
          <w:lang w:val="en-US"/>
        </w:rPr>
        <w:t xml:space="preserve"> of play in the EU on GM-free food labelling schemes and assessment of the need for </w:t>
      </w:r>
      <w:proofErr w:type="spellStart"/>
      <w:r w:rsidRPr="0099305C">
        <w:rPr>
          <w:rFonts w:ascii="Times New Roman" w:hAnsi="Times New Roman"/>
          <w:sz w:val="24"/>
          <w:szCs w:val="24"/>
          <w:lang w:val="en-US"/>
        </w:rPr>
        <w:t>posible</w:t>
      </w:r>
      <w:proofErr w:type="spellEnd"/>
      <w:r w:rsidRPr="0099305C">
        <w:rPr>
          <w:rFonts w:ascii="Times New Roman" w:hAnsi="Times New Roman"/>
          <w:sz w:val="24"/>
          <w:szCs w:val="24"/>
          <w:lang w:val="en-US"/>
        </w:rPr>
        <w:t xml:space="preserve"> </w:t>
      </w:r>
      <w:proofErr w:type="spellStart"/>
      <w:r w:rsidRPr="0099305C">
        <w:rPr>
          <w:rFonts w:ascii="Times New Roman" w:hAnsi="Times New Roman"/>
          <w:sz w:val="24"/>
          <w:szCs w:val="24"/>
          <w:lang w:val="en-US"/>
        </w:rPr>
        <w:t>harmonisation</w:t>
      </w:r>
      <w:proofErr w:type="spellEnd"/>
      <w:r w:rsidRPr="0099305C">
        <w:rPr>
          <w:rFonts w:ascii="Times New Roman" w:hAnsi="Times New Roman"/>
          <w:sz w:val="24"/>
          <w:szCs w:val="24"/>
          <w:lang w:val="en-US"/>
        </w:rPr>
        <w:t xml:space="preserve"> https://ec.europa.eu/food/sites/food/files/plant/docs/gmo-traceability-gm-final_report_en.pdf. </w:t>
      </w:r>
      <w:proofErr w:type="spellStart"/>
      <w:r w:rsidRPr="0099305C">
        <w:rPr>
          <w:rFonts w:ascii="Times New Roman" w:hAnsi="Times New Roman"/>
          <w:sz w:val="24"/>
          <w:szCs w:val="24"/>
          <w:lang w:val="en-US"/>
        </w:rPr>
        <w:t>Extraído</w:t>
      </w:r>
      <w:proofErr w:type="spellEnd"/>
      <w:r w:rsidRPr="0099305C">
        <w:rPr>
          <w:rFonts w:ascii="Times New Roman" w:hAnsi="Times New Roman"/>
          <w:sz w:val="24"/>
          <w:szCs w:val="24"/>
          <w:lang w:val="en-US"/>
        </w:rPr>
        <w:t xml:space="preserve"> el </w:t>
      </w:r>
      <w:proofErr w:type="spellStart"/>
      <w:r w:rsidRPr="0099305C">
        <w:rPr>
          <w:rFonts w:ascii="Times New Roman" w:hAnsi="Times New Roman"/>
          <w:sz w:val="24"/>
          <w:szCs w:val="24"/>
          <w:lang w:val="en-US"/>
        </w:rPr>
        <w:t>día</w:t>
      </w:r>
      <w:proofErr w:type="spellEnd"/>
      <w:r w:rsidRPr="0099305C">
        <w:rPr>
          <w:rFonts w:ascii="Times New Roman" w:hAnsi="Times New Roman"/>
          <w:sz w:val="24"/>
          <w:szCs w:val="24"/>
          <w:lang w:val="en-US"/>
        </w:rPr>
        <w:t xml:space="preserve"> 30 de </w:t>
      </w:r>
      <w:proofErr w:type="spellStart"/>
      <w:r w:rsidRPr="0099305C">
        <w:rPr>
          <w:rFonts w:ascii="Times New Roman" w:hAnsi="Times New Roman"/>
          <w:sz w:val="24"/>
          <w:szCs w:val="24"/>
          <w:lang w:val="en-US"/>
        </w:rPr>
        <w:t>marzo</w:t>
      </w:r>
      <w:proofErr w:type="spellEnd"/>
      <w:r w:rsidRPr="0099305C">
        <w:rPr>
          <w:rFonts w:ascii="Times New Roman" w:hAnsi="Times New Roman"/>
          <w:sz w:val="24"/>
          <w:szCs w:val="24"/>
          <w:lang w:val="en-US"/>
        </w:rPr>
        <w:t xml:space="preserve"> de 2017</w:t>
      </w:r>
    </w:p>
    <w:p w14:paraId="18A25BB9" w14:textId="77777777" w:rsidR="00A43E08" w:rsidRPr="0099305C" w:rsidRDefault="00A43E08" w:rsidP="00A43E08">
      <w:pPr>
        <w:spacing w:line="360" w:lineRule="auto"/>
        <w:ind w:left="709" w:hanging="720"/>
        <w:jc w:val="both"/>
        <w:rPr>
          <w:rFonts w:ascii="Times New Roman" w:hAnsi="Times New Roman"/>
          <w:sz w:val="24"/>
          <w:szCs w:val="24"/>
          <w:lang w:val="en-US"/>
        </w:rPr>
      </w:pPr>
      <w:r w:rsidRPr="0099305C">
        <w:rPr>
          <w:rFonts w:ascii="Times New Roman" w:hAnsi="Times New Roman"/>
          <w:sz w:val="24"/>
          <w:szCs w:val="24"/>
          <w:lang w:val="en-US"/>
        </w:rPr>
        <w:t xml:space="preserve">Geoffrey, B., Sexton, S., y </w:t>
      </w:r>
      <w:proofErr w:type="spellStart"/>
      <w:r w:rsidRPr="0099305C">
        <w:rPr>
          <w:rFonts w:ascii="Times New Roman" w:hAnsi="Times New Roman"/>
          <w:sz w:val="24"/>
          <w:szCs w:val="24"/>
          <w:lang w:val="en-US"/>
        </w:rPr>
        <w:t>Zilberman</w:t>
      </w:r>
      <w:proofErr w:type="spellEnd"/>
      <w:r w:rsidRPr="0099305C">
        <w:rPr>
          <w:rFonts w:ascii="Times New Roman" w:hAnsi="Times New Roman"/>
          <w:sz w:val="24"/>
          <w:szCs w:val="24"/>
          <w:lang w:val="en-US"/>
        </w:rPr>
        <w:t>, D</w:t>
      </w:r>
      <w:proofErr w:type="gramStart"/>
      <w:r w:rsidRPr="0099305C">
        <w:rPr>
          <w:rFonts w:ascii="Times New Roman" w:hAnsi="Times New Roman"/>
          <w:sz w:val="24"/>
          <w:szCs w:val="24"/>
          <w:lang w:val="en-US"/>
        </w:rPr>
        <w:t>.(</w:t>
      </w:r>
      <w:proofErr w:type="gramEnd"/>
      <w:r w:rsidRPr="0099305C">
        <w:rPr>
          <w:rFonts w:ascii="Times New Roman" w:hAnsi="Times New Roman"/>
          <w:sz w:val="24"/>
          <w:szCs w:val="24"/>
          <w:lang w:val="en-US"/>
        </w:rPr>
        <w:t xml:space="preserve">2014) Agricultural Biotechnology: The Promise and Prospects of Genetically Modified Crops. The Journal of Economic Perspectives, 28(1), 99-119. </w:t>
      </w:r>
      <w:proofErr w:type="spellStart"/>
      <w:r w:rsidRPr="0099305C">
        <w:rPr>
          <w:rFonts w:ascii="Times New Roman" w:hAnsi="Times New Roman"/>
          <w:sz w:val="24"/>
          <w:szCs w:val="24"/>
          <w:lang w:val="en-US"/>
        </w:rPr>
        <w:t>Doi:http</w:t>
      </w:r>
      <w:proofErr w:type="spellEnd"/>
      <w:r w:rsidRPr="0099305C">
        <w:rPr>
          <w:rFonts w:ascii="Times New Roman" w:hAnsi="Times New Roman"/>
          <w:sz w:val="24"/>
          <w:szCs w:val="24"/>
          <w:lang w:val="en-US"/>
        </w:rPr>
        <w:t>://dx.doi.org./10.1257/jep.28.1.99</w:t>
      </w:r>
    </w:p>
    <w:p w14:paraId="27A5928A" w14:textId="77777777" w:rsidR="00A43E08" w:rsidRPr="0099305C" w:rsidRDefault="00A43E08" w:rsidP="00A43E08">
      <w:pPr>
        <w:spacing w:line="360" w:lineRule="auto"/>
        <w:ind w:left="709" w:hanging="720"/>
        <w:jc w:val="both"/>
        <w:rPr>
          <w:rFonts w:ascii="Times New Roman" w:hAnsi="Times New Roman"/>
          <w:sz w:val="24"/>
          <w:szCs w:val="24"/>
        </w:rPr>
      </w:pPr>
      <w:r w:rsidRPr="0099305C">
        <w:rPr>
          <w:rFonts w:ascii="Times New Roman" w:hAnsi="Times New Roman"/>
          <w:sz w:val="24"/>
          <w:szCs w:val="24"/>
          <w:lang w:val="en-US"/>
        </w:rPr>
        <w:t xml:space="preserve">Graf, L., </w:t>
      </w:r>
      <w:proofErr w:type="spellStart"/>
      <w:r w:rsidRPr="0099305C">
        <w:rPr>
          <w:rFonts w:ascii="Times New Roman" w:hAnsi="Times New Roman"/>
          <w:sz w:val="24"/>
          <w:szCs w:val="24"/>
          <w:lang w:val="en-US"/>
        </w:rPr>
        <w:t>Hayder</w:t>
      </w:r>
      <w:proofErr w:type="spellEnd"/>
      <w:r w:rsidRPr="0099305C">
        <w:rPr>
          <w:rFonts w:ascii="Times New Roman" w:hAnsi="Times New Roman"/>
          <w:sz w:val="24"/>
          <w:szCs w:val="24"/>
          <w:lang w:val="en-US"/>
        </w:rPr>
        <w:t xml:space="preserve">, H., y Muller, U. (2014) Endogenous Allergens in the Regulatory Assessment of Genetically. </w:t>
      </w:r>
      <w:r w:rsidRPr="0099305C">
        <w:rPr>
          <w:rFonts w:ascii="Times New Roman" w:hAnsi="Times New Roman"/>
          <w:sz w:val="24"/>
          <w:szCs w:val="24"/>
        </w:rPr>
        <w:t>Elsevier, 73, 17-20.doi:10.1016/j.fct.2014.08.001</w:t>
      </w:r>
    </w:p>
    <w:p w14:paraId="15F372CE" w14:textId="77777777" w:rsidR="00A43E08" w:rsidRPr="0099305C" w:rsidRDefault="00A43E08" w:rsidP="00A43E08">
      <w:pPr>
        <w:spacing w:line="360" w:lineRule="auto"/>
        <w:ind w:left="709" w:hanging="720"/>
        <w:jc w:val="both"/>
        <w:rPr>
          <w:rFonts w:ascii="Times New Roman" w:hAnsi="Times New Roman"/>
          <w:sz w:val="24"/>
          <w:szCs w:val="24"/>
        </w:rPr>
      </w:pPr>
      <w:r w:rsidRPr="0099305C">
        <w:rPr>
          <w:rFonts w:ascii="Times New Roman" w:hAnsi="Times New Roman"/>
          <w:sz w:val="24"/>
          <w:szCs w:val="24"/>
        </w:rPr>
        <w:t xml:space="preserve">INEGI. (2010) Censo de Población y Vivienda 2010  </w:t>
      </w:r>
      <w:hyperlink r:id="rId22" w:history="1">
        <w:r w:rsidRPr="0099305C">
          <w:rPr>
            <w:rFonts w:ascii="Times New Roman" w:hAnsi="Times New Roman"/>
            <w:sz w:val="24"/>
            <w:szCs w:val="24"/>
          </w:rPr>
          <w:t>http://www.beta.inegi.org.mx/proyectos/ccpv/2010/</w:t>
        </w:r>
      </w:hyperlink>
    </w:p>
    <w:p w14:paraId="378804EE" w14:textId="77777777" w:rsidR="00A43E08" w:rsidRPr="0099305C" w:rsidRDefault="00A43E08" w:rsidP="00A43E08">
      <w:pPr>
        <w:spacing w:line="360" w:lineRule="auto"/>
        <w:ind w:left="709" w:hanging="720"/>
        <w:jc w:val="both"/>
        <w:rPr>
          <w:rFonts w:ascii="Times New Roman" w:hAnsi="Times New Roman"/>
          <w:sz w:val="24"/>
          <w:szCs w:val="24"/>
        </w:rPr>
      </w:pPr>
      <w:r w:rsidRPr="0099305C">
        <w:rPr>
          <w:rFonts w:ascii="Times New Roman" w:hAnsi="Times New Roman"/>
          <w:sz w:val="24"/>
          <w:szCs w:val="24"/>
        </w:rPr>
        <w:t>Montesinos-López, O.A., Franco-Pérez, E., Luna-Espinoza, I., Aragón-Cuevas, F. (2016a) Percepciones y actitudes hacia los transgénicos en México. Editorial Pearson, ISBN:978-607-32-3825-0</w:t>
      </w:r>
    </w:p>
    <w:p w14:paraId="7831EBDC" w14:textId="77777777" w:rsidR="00A43E08" w:rsidRPr="0099305C" w:rsidRDefault="00A43E08" w:rsidP="00A43E08">
      <w:pPr>
        <w:spacing w:line="360" w:lineRule="auto"/>
        <w:ind w:left="709" w:hanging="720"/>
        <w:jc w:val="both"/>
        <w:rPr>
          <w:rFonts w:ascii="Times New Roman" w:hAnsi="Times New Roman"/>
          <w:sz w:val="24"/>
          <w:szCs w:val="24"/>
          <w:lang w:val="en-US"/>
        </w:rPr>
      </w:pPr>
      <w:proofErr w:type="spellStart"/>
      <w:r w:rsidRPr="0099305C">
        <w:rPr>
          <w:rFonts w:ascii="Times New Roman" w:hAnsi="Times New Roman"/>
          <w:sz w:val="24"/>
          <w:szCs w:val="24"/>
          <w:lang w:val="es-ES"/>
        </w:rPr>
        <w:t>Montesinos_Lopez</w:t>
      </w:r>
      <w:proofErr w:type="spellEnd"/>
      <w:r w:rsidRPr="0099305C">
        <w:rPr>
          <w:rFonts w:ascii="Times New Roman" w:hAnsi="Times New Roman"/>
          <w:sz w:val="24"/>
          <w:szCs w:val="24"/>
          <w:lang w:val="es-ES"/>
        </w:rPr>
        <w:t xml:space="preserve">, O.A., Franco-Pérez, E., Santos-Fuentes, E.E., Luna-Espinoza. </w:t>
      </w:r>
      <w:r w:rsidRPr="0042028C">
        <w:rPr>
          <w:rFonts w:ascii="Times New Roman" w:hAnsi="Times New Roman"/>
          <w:sz w:val="24"/>
          <w:szCs w:val="24"/>
          <w:lang w:val="en-US"/>
        </w:rPr>
        <w:t>I.</w:t>
      </w:r>
      <w:proofErr w:type="gramStart"/>
      <w:r w:rsidRPr="0042028C">
        <w:rPr>
          <w:rFonts w:ascii="Times New Roman" w:hAnsi="Times New Roman"/>
          <w:sz w:val="24"/>
          <w:szCs w:val="24"/>
          <w:lang w:val="en-US"/>
        </w:rPr>
        <w:t>,  y</w:t>
      </w:r>
      <w:proofErr w:type="gramEnd"/>
      <w:r w:rsidRPr="0042028C">
        <w:rPr>
          <w:rFonts w:ascii="Times New Roman" w:hAnsi="Times New Roman"/>
          <w:sz w:val="24"/>
          <w:szCs w:val="24"/>
          <w:lang w:val="en-US"/>
        </w:rPr>
        <w:t xml:space="preserve">  Aragón-Cuevas, F. (2016b) Perceptions and attitudes of the Mexican urban population towards genetically modified organisms. </w:t>
      </w:r>
      <w:r w:rsidRPr="0099305C">
        <w:rPr>
          <w:rFonts w:ascii="Times New Roman" w:hAnsi="Times New Roman"/>
          <w:sz w:val="24"/>
          <w:szCs w:val="24"/>
          <w:lang w:val="en-US"/>
        </w:rPr>
        <w:t>British Food Journal, 118(22): 873-2892 dx.doi.org/10.1108/BFJ-06-2016-0247</w:t>
      </w:r>
    </w:p>
    <w:p w14:paraId="2E32491D" w14:textId="77777777" w:rsidR="00A43E08" w:rsidRPr="0099305C" w:rsidRDefault="00A43E08" w:rsidP="00A43E08">
      <w:pPr>
        <w:spacing w:line="360" w:lineRule="auto"/>
        <w:ind w:left="709" w:hanging="720"/>
        <w:jc w:val="both"/>
        <w:rPr>
          <w:rFonts w:ascii="Times New Roman" w:hAnsi="Times New Roman"/>
          <w:sz w:val="24"/>
          <w:szCs w:val="24"/>
          <w:lang w:val="en-US"/>
        </w:rPr>
      </w:pPr>
      <w:proofErr w:type="spellStart"/>
      <w:r w:rsidRPr="005F12CE">
        <w:rPr>
          <w:rFonts w:ascii="Times New Roman" w:hAnsi="Times New Roman"/>
          <w:sz w:val="24"/>
          <w:szCs w:val="24"/>
          <w:lang w:val="en-US"/>
        </w:rPr>
        <w:lastRenderedPageBreak/>
        <w:t>Montesinos-López</w:t>
      </w:r>
      <w:proofErr w:type="spellEnd"/>
      <w:r w:rsidRPr="005F12CE">
        <w:rPr>
          <w:rFonts w:ascii="Times New Roman" w:hAnsi="Times New Roman"/>
          <w:sz w:val="24"/>
          <w:szCs w:val="24"/>
          <w:lang w:val="en-US"/>
        </w:rPr>
        <w:t xml:space="preserve">, O.A., Franco-Pérez. </w:t>
      </w:r>
      <w:r w:rsidRPr="0099305C">
        <w:rPr>
          <w:rFonts w:ascii="Times New Roman" w:hAnsi="Times New Roman"/>
          <w:sz w:val="24"/>
          <w:szCs w:val="24"/>
          <w:lang w:val="en-US"/>
        </w:rPr>
        <w:t xml:space="preserve">E., Santos-Fuentes, E.E., Luna-Espinoza, I., Aragón-Cuevas, F. (2016c) Attitudes toward Buying Genetically Modified Products of the Mexican Urban Population. </w:t>
      </w:r>
      <w:r w:rsidRPr="0042028C">
        <w:rPr>
          <w:rFonts w:ascii="Times New Roman" w:hAnsi="Times New Roman"/>
          <w:sz w:val="24"/>
          <w:szCs w:val="24"/>
          <w:lang w:val="en-US"/>
        </w:rPr>
        <w:t>JSM Genet Genomics 3(3): 1018.</w:t>
      </w:r>
    </w:p>
    <w:p w14:paraId="5A2BB07B" w14:textId="77777777" w:rsidR="00A43E08" w:rsidRPr="0099305C" w:rsidRDefault="00A43E08" w:rsidP="00A43E08">
      <w:pPr>
        <w:spacing w:line="360" w:lineRule="auto"/>
        <w:ind w:left="709" w:hanging="720"/>
        <w:jc w:val="both"/>
        <w:rPr>
          <w:rFonts w:ascii="Times New Roman" w:hAnsi="Times New Roman"/>
          <w:sz w:val="24"/>
          <w:szCs w:val="24"/>
        </w:rPr>
      </w:pPr>
      <w:proofErr w:type="spellStart"/>
      <w:r w:rsidRPr="0042028C">
        <w:rPr>
          <w:rFonts w:ascii="Times New Roman" w:hAnsi="Times New Roman"/>
          <w:sz w:val="24"/>
          <w:szCs w:val="24"/>
          <w:lang w:val="en-US"/>
        </w:rPr>
        <w:t>Olaiz-Fernández</w:t>
      </w:r>
      <w:proofErr w:type="spellEnd"/>
      <w:r w:rsidRPr="0042028C">
        <w:rPr>
          <w:rFonts w:ascii="Times New Roman" w:hAnsi="Times New Roman"/>
          <w:sz w:val="24"/>
          <w:szCs w:val="24"/>
          <w:lang w:val="en-US"/>
        </w:rPr>
        <w:t xml:space="preserve"> G, Rivera-</w:t>
      </w:r>
      <w:proofErr w:type="spellStart"/>
      <w:r w:rsidRPr="0042028C">
        <w:rPr>
          <w:rFonts w:ascii="Times New Roman" w:hAnsi="Times New Roman"/>
          <w:sz w:val="24"/>
          <w:szCs w:val="24"/>
          <w:lang w:val="en-US"/>
        </w:rPr>
        <w:t>Dommarco</w:t>
      </w:r>
      <w:proofErr w:type="spellEnd"/>
      <w:r w:rsidRPr="0042028C">
        <w:rPr>
          <w:rFonts w:ascii="Times New Roman" w:hAnsi="Times New Roman"/>
          <w:sz w:val="24"/>
          <w:szCs w:val="24"/>
          <w:lang w:val="en-US"/>
        </w:rPr>
        <w:t xml:space="preserve"> J, </w:t>
      </w:r>
      <w:proofErr w:type="spellStart"/>
      <w:r w:rsidRPr="0042028C">
        <w:rPr>
          <w:rFonts w:ascii="Times New Roman" w:hAnsi="Times New Roman"/>
          <w:sz w:val="24"/>
          <w:szCs w:val="24"/>
          <w:lang w:val="en-US"/>
        </w:rPr>
        <w:t>Shamah</w:t>
      </w:r>
      <w:proofErr w:type="spellEnd"/>
      <w:r w:rsidRPr="0042028C">
        <w:rPr>
          <w:rFonts w:ascii="Times New Roman" w:hAnsi="Times New Roman"/>
          <w:sz w:val="24"/>
          <w:szCs w:val="24"/>
          <w:lang w:val="en-US"/>
        </w:rPr>
        <w:t xml:space="preserve">-Levy T, Rojas R, </w:t>
      </w:r>
      <w:proofErr w:type="spellStart"/>
      <w:r w:rsidRPr="0042028C">
        <w:rPr>
          <w:rFonts w:ascii="Times New Roman" w:hAnsi="Times New Roman"/>
          <w:sz w:val="24"/>
          <w:szCs w:val="24"/>
          <w:lang w:val="en-US"/>
        </w:rPr>
        <w:t>Villalpando</w:t>
      </w:r>
      <w:proofErr w:type="spellEnd"/>
      <w:r w:rsidRPr="0042028C">
        <w:rPr>
          <w:rFonts w:ascii="Times New Roman" w:hAnsi="Times New Roman"/>
          <w:sz w:val="24"/>
          <w:szCs w:val="24"/>
          <w:lang w:val="en-US"/>
        </w:rPr>
        <w:t xml:space="preserve">-Hernández S, Hernández-Avila M, et al. </w:t>
      </w:r>
      <w:r w:rsidRPr="0099305C">
        <w:rPr>
          <w:rFonts w:ascii="Times New Roman" w:hAnsi="Times New Roman"/>
          <w:sz w:val="24"/>
          <w:szCs w:val="24"/>
        </w:rPr>
        <w:t>(2006) Encuesta nacional de salud y nutrición. Cuernavaca, México: Instituto Nacional de Salud Pública.2006</w:t>
      </w:r>
    </w:p>
    <w:p w14:paraId="591E3B72" w14:textId="77777777" w:rsidR="00A43E08" w:rsidRPr="0099305C" w:rsidRDefault="00A43E08" w:rsidP="00A43E08">
      <w:pPr>
        <w:spacing w:line="360" w:lineRule="auto"/>
        <w:ind w:left="709" w:hanging="720"/>
        <w:jc w:val="both"/>
        <w:rPr>
          <w:rFonts w:ascii="Times New Roman" w:hAnsi="Times New Roman"/>
          <w:sz w:val="24"/>
          <w:szCs w:val="24"/>
        </w:rPr>
      </w:pPr>
      <w:r w:rsidRPr="0099305C">
        <w:rPr>
          <w:rFonts w:ascii="Times New Roman" w:hAnsi="Times New Roman"/>
          <w:sz w:val="24"/>
          <w:szCs w:val="24"/>
        </w:rPr>
        <w:t xml:space="preserve">Organización de las Naciones Unidas para la Agricultura y la Alimentación. (FAO) y La Organización Mundial de la Salud. ( OMS ) ( 2007)  </w:t>
      </w:r>
      <w:hyperlink r:id="rId23" w:history="1">
        <w:r w:rsidRPr="0099305C">
          <w:rPr>
            <w:rStyle w:val="Hipervnculo"/>
            <w:rFonts w:ascii="Times New Roman" w:hAnsi="Times New Roman"/>
            <w:sz w:val="24"/>
            <w:szCs w:val="24"/>
          </w:rPr>
          <w:t>ftp://ftp.fao.org/docrep/fao/010/a1390s/a1390s00.pdf</w:t>
        </w:r>
      </w:hyperlink>
      <w:r w:rsidRPr="0099305C">
        <w:rPr>
          <w:rFonts w:ascii="Times New Roman" w:hAnsi="Times New Roman"/>
          <w:sz w:val="24"/>
          <w:szCs w:val="24"/>
        </w:rPr>
        <w:t xml:space="preserve">  revisado el día 19 de junio de 2017</w:t>
      </w:r>
    </w:p>
    <w:p w14:paraId="77DB594E" w14:textId="77777777" w:rsidR="00A43E08" w:rsidRPr="0099305C" w:rsidRDefault="00A43E08" w:rsidP="00A43E08">
      <w:pPr>
        <w:pStyle w:val="Cuadrculamedia1-nfasis21"/>
        <w:spacing w:line="360" w:lineRule="auto"/>
        <w:ind w:hanging="720"/>
        <w:jc w:val="both"/>
        <w:rPr>
          <w:rFonts w:ascii="Times New Roman" w:hAnsi="Times New Roman"/>
          <w:sz w:val="24"/>
          <w:szCs w:val="24"/>
          <w:lang w:val="en-US"/>
        </w:rPr>
      </w:pPr>
      <w:r w:rsidRPr="0099305C">
        <w:rPr>
          <w:rFonts w:ascii="Times New Roman" w:hAnsi="Times New Roman"/>
          <w:sz w:val="24"/>
          <w:szCs w:val="24"/>
          <w:lang w:val="en-US"/>
        </w:rPr>
        <w:t>Sax, J.K.</w:t>
      </w:r>
      <w:proofErr w:type="gramStart"/>
      <w:r w:rsidRPr="0099305C">
        <w:rPr>
          <w:rFonts w:ascii="Times New Roman" w:hAnsi="Times New Roman"/>
          <w:sz w:val="24"/>
          <w:szCs w:val="24"/>
          <w:lang w:val="en-US"/>
        </w:rPr>
        <w:t>,  y</w:t>
      </w:r>
      <w:proofErr w:type="gramEnd"/>
      <w:r w:rsidRPr="0099305C">
        <w:rPr>
          <w:rFonts w:ascii="Times New Roman" w:hAnsi="Times New Roman"/>
          <w:sz w:val="24"/>
          <w:szCs w:val="24"/>
          <w:lang w:val="en-US"/>
        </w:rPr>
        <w:t xml:space="preserve"> Doran, N. (2016) Food Labeling and Consumer Associations with Health, Safety, and Environment. </w:t>
      </w:r>
      <w:r w:rsidRPr="0099305C">
        <w:rPr>
          <w:rFonts w:ascii="Times New Roman" w:hAnsi="Times New Roman"/>
          <w:i/>
          <w:iCs/>
          <w:sz w:val="24"/>
          <w:szCs w:val="24"/>
          <w:lang w:val="en-US"/>
        </w:rPr>
        <w:t>The Journal of Law, Medicine &amp; Ethics</w:t>
      </w:r>
      <w:r w:rsidRPr="0099305C">
        <w:rPr>
          <w:rFonts w:ascii="Times New Roman" w:hAnsi="Times New Roman"/>
          <w:sz w:val="24"/>
          <w:szCs w:val="24"/>
          <w:lang w:val="en-US"/>
        </w:rPr>
        <w:t>, </w:t>
      </w:r>
      <w:r w:rsidRPr="0099305C">
        <w:rPr>
          <w:rFonts w:ascii="Times New Roman" w:hAnsi="Times New Roman"/>
          <w:i/>
          <w:iCs/>
          <w:sz w:val="24"/>
          <w:szCs w:val="24"/>
          <w:lang w:val="en-US"/>
        </w:rPr>
        <w:t>44</w:t>
      </w:r>
      <w:r w:rsidRPr="0099305C">
        <w:rPr>
          <w:rFonts w:ascii="Times New Roman" w:hAnsi="Times New Roman"/>
          <w:sz w:val="24"/>
          <w:szCs w:val="24"/>
          <w:lang w:val="en-US"/>
        </w:rPr>
        <w:t>(4), 630-638. DOI: 10.1177/1073110516684805.</w:t>
      </w:r>
    </w:p>
    <w:p w14:paraId="34FDFDD2" w14:textId="77777777" w:rsidR="00A43E08" w:rsidRPr="0099305C" w:rsidRDefault="00A43E08" w:rsidP="00A43E08">
      <w:pPr>
        <w:spacing w:line="360" w:lineRule="auto"/>
        <w:ind w:left="720" w:hanging="720"/>
        <w:jc w:val="both"/>
        <w:rPr>
          <w:rFonts w:ascii="Times New Roman" w:hAnsi="Times New Roman"/>
          <w:sz w:val="24"/>
          <w:szCs w:val="24"/>
          <w:lang w:val="en-US"/>
        </w:rPr>
      </w:pPr>
      <w:proofErr w:type="spellStart"/>
      <w:r w:rsidRPr="0042028C">
        <w:rPr>
          <w:rFonts w:ascii="Times New Roman" w:hAnsi="Times New Roman"/>
          <w:sz w:val="24"/>
          <w:szCs w:val="24"/>
          <w:lang w:val="en-US"/>
        </w:rPr>
        <w:t>Sebastián</w:t>
      </w:r>
      <w:proofErr w:type="spellEnd"/>
      <w:r w:rsidRPr="0042028C">
        <w:rPr>
          <w:rFonts w:ascii="Times New Roman" w:hAnsi="Times New Roman"/>
          <w:sz w:val="24"/>
          <w:szCs w:val="24"/>
          <w:lang w:val="en-US"/>
        </w:rPr>
        <w:t xml:space="preserve">-Ponce, M., </w:t>
      </w:r>
      <w:proofErr w:type="spellStart"/>
      <w:r w:rsidRPr="0042028C">
        <w:rPr>
          <w:rFonts w:ascii="Times New Roman" w:hAnsi="Times New Roman"/>
          <w:sz w:val="24"/>
          <w:szCs w:val="24"/>
          <w:lang w:val="en-US"/>
        </w:rPr>
        <w:t>Sanz</w:t>
      </w:r>
      <w:proofErr w:type="spellEnd"/>
      <w:r w:rsidRPr="0042028C">
        <w:rPr>
          <w:rFonts w:ascii="Times New Roman" w:hAnsi="Times New Roman"/>
          <w:sz w:val="24"/>
          <w:szCs w:val="24"/>
          <w:lang w:val="en-US"/>
        </w:rPr>
        <w:t xml:space="preserve">-Valero. </w:t>
      </w:r>
      <w:r w:rsidRPr="0099305C">
        <w:rPr>
          <w:rFonts w:ascii="Times New Roman" w:hAnsi="Times New Roman"/>
          <w:sz w:val="24"/>
          <w:szCs w:val="24"/>
          <w:lang w:val="es-ES"/>
        </w:rPr>
        <w:t xml:space="preserve">J.,  y </w:t>
      </w:r>
      <w:proofErr w:type="spellStart"/>
      <w:r w:rsidRPr="0099305C">
        <w:rPr>
          <w:rFonts w:ascii="Times New Roman" w:hAnsi="Times New Roman"/>
          <w:sz w:val="24"/>
          <w:szCs w:val="24"/>
          <w:lang w:val="es-ES"/>
        </w:rPr>
        <w:t>Wanden-Berghe</w:t>
      </w:r>
      <w:proofErr w:type="spellEnd"/>
      <w:r w:rsidRPr="0099305C">
        <w:rPr>
          <w:rFonts w:ascii="Times New Roman" w:hAnsi="Times New Roman"/>
          <w:sz w:val="24"/>
          <w:szCs w:val="24"/>
          <w:lang w:val="es-ES"/>
        </w:rPr>
        <w:t xml:space="preserve">, C. (2014) </w:t>
      </w:r>
      <w:r w:rsidRPr="0099305C">
        <w:rPr>
          <w:rFonts w:ascii="Times New Roman" w:hAnsi="Times New Roman"/>
          <w:sz w:val="24"/>
          <w:szCs w:val="24"/>
        </w:rPr>
        <w:t xml:space="preserve">Los usuarios ante los alimentos genéticamente modificados y su información en el etiquetado. </w:t>
      </w:r>
      <w:r w:rsidRPr="0099305C">
        <w:rPr>
          <w:rFonts w:ascii="Times New Roman" w:hAnsi="Times New Roman"/>
          <w:sz w:val="24"/>
          <w:szCs w:val="24"/>
          <w:lang w:val="en-US"/>
        </w:rPr>
        <w:t xml:space="preserve">Red </w:t>
      </w:r>
      <w:proofErr w:type="spellStart"/>
      <w:r w:rsidRPr="0099305C">
        <w:rPr>
          <w:rFonts w:ascii="Times New Roman" w:hAnsi="Times New Roman"/>
          <w:sz w:val="24"/>
          <w:szCs w:val="24"/>
          <w:lang w:val="en-US"/>
        </w:rPr>
        <w:t>Saude</w:t>
      </w:r>
      <w:proofErr w:type="spellEnd"/>
      <w:r w:rsidRPr="0099305C">
        <w:rPr>
          <w:rFonts w:ascii="Times New Roman" w:hAnsi="Times New Roman"/>
          <w:sz w:val="24"/>
          <w:szCs w:val="24"/>
          <w:lang w:val="en-US"/>
        </w:rPr>
        <w:t xml:space="preserve"> </w:t>
      </w:r>
      <w:proofErr w:type="spellStart"/>
      <w:r w:rsidRPr="0099305C">
        <w:rPr>
          <w:rFonts w:ascii="Times New Roman" w:hAnsi="Times New Roman"/>
          <w:sz w:val="24"/>
          <w:szCs w:val="24"/>
          <w:lang w:val="en-US"/>
        </w:rPr>
        <w:t>Publica</w:t>
      </w:r>
      <w:proofErr w:type="spellEnd"/>
      <w:r w:rsidRPr="0099305C">
        <w:rPr>
          <w:rFonts w:ascii="Times New Roman" w:hAnsi="Times New Roman"/>
          <w:sz w:val="24"/>
          <w:szCs w:val="24"/>
          <w:lang w:val="en-US"/>
        </w:rPr>
        <w:t xml:space="preserve"> 2014, 48(1): 154-159</w:t>
      </w:r>
    </w:p>
    <w:p w14:paraId="0EFF3E21" w14:textId="77777777" w:rsidR="00A43E08" w:rsidRPr="0099305C" w:rsidRDefault="00A43E08" w:rsidP="00A43E08">
      <w:pPr>
        <w:spacing w:line="360" w:lineRule="auto"/>
        <w:ind w:left="709" w:hanging="720"/>
        <w:jc w:val="both"/>
        <w:rPr>
          <w:rFonts w:ascii="Times New Roman" w:hAnsi="Times New Roman"/>
          <w:sz w:val="24"/>
          <w:szCs w:val="24"/>
          <w:lang w:val="en-US"/>
        </w:rPr>
      </w:pPr>
      <w:r w:rsidRPr="0099305C">
        <w:rPr>
          <w:rFonts w:ascii="Times New Roman" w:hAnsi="Times New Roman"/>
          <w:sz w:val="24"/>
          <w:szCs w:val="24"/>
          <w:lang w:val="en-US"/>
        </w:rPr>
        <w:t>Stroup, W., (2012) Generalized Linear Mixed Models: Modern Concepts, Methods and Applications. CRC Press, Boca Raton, FL.</w:t>
      </w:r>
    </w:p>
    <w:p w14:paraId="70FF2D7C" w14:textId="77777777" w:rsidR="00A43E08" w:rsidRPr="0099305C" w:rsidRDefault="00A43E08" w:rsidP="00A43E08">
      <w:pPr>
        <w:spacing w:line="360" w:lineRule="auto"/>
        <w:ind w:left="709" w:hanging="720"/>
        <w:jc w:val="both"/>
        <w:rPr>
          <w:rFonts w:ascii="Times New Roman" w:hAnsi="Times New Roman"/>
          <w:sz w:val="24"/>
          <w:szCs w:val="24"/>
          <w:lang w:val="en-US"/>
        </w:rPr>
      </w:pPr>
      <w:proofErr w:type="spellStart"/>
      <w:r w:rsidRPr="0099305C">
        <w:rPr>
          <w:rFonts w:ascii="Times New Roman" w:hAnsi="Times New Roman"/>
          <w:sz w:val="24"/>
          <w:szCs w:val="24"/>
          <w:lang w:val="en-US"/>
        </w:rPr>
        <w:t>Swiatkiewicz</w:t>
      </w:r>
      <w:proofErr w:type="spellEnd"/>
      <w:r w:rsidRPr="0099305C">
        <w:rPr>
          <w:rFonts w:ascii="Times New Roman" w:hAnsi="Times New Roman"/>
          <w:sz w:val="24"/>
          <w:szCs w:val="24"/>
          <w:lang w:val="en-US"/>
        </w:rPr>
        <w:t xml:space="preserve">, S., </w:t>
      </w:r>
      <w:proofErr w:type="spellStart"/>
      <w:r w:rsidRPr="0099305C">
        <w:rPr>
          <w:rFonts w:ascii="Times New Roman" w:hAnsi="Times New Roman"/>
          <w:sz w:val="24"/>
          <w:szCs w:val="24"/>
          <w:lang w:val="en-US"/>
        </w:rPr>
        <w:t>Swiatkiewicz</w:t>
      </w:r>
      <w:proofErr w:type="spellEnd"/>
      <w:r w:rsidRPr="0099305C">
        <w:rPr>
          <w:rFonts w:ascii="Times New Roman" w:hAnsi="Times New Roman"/>
          <w:sz w:val="24"/>
          <w:szCs w:val="24"/>
          <w:lang w:val="en-US"/>
        </w:rPr>
        <w:t xml:space="preserve">, M., </w:t>
      </w:r>
      <w:proofErr w:type="spellStart"/>
      <w:r w:rsidRPr="0099305C">
        <w:rPr>
          <w:rFonts w:ascii="Times New Roman" w:hAnsi="Times New Roman"/>
          <w:sz w:val="24"/>
          <w:szCs w:val="24"/>
          <w:lang w:val="en-US"/>
        </w:rPr>
        <w:t>Arczewska-Wlosek</w:t>
      </w:r>
      <w:proofErr w:type="spellEnd"/>
      <w:r w:rsidRPr="0099305C">
        <w:rPr>
          <w:rFonts w:ascii="Times New Roman" w:hAnsi="Times New Roman"/>
          <w:sz w:val="24"/>
          <w:szCs w:val="24"/>
          <w:lang w:val="en-US"/>
        </w:rPr>
        <w:t xml:space="preserve">, A., y </w:t>
      </w:r>
      <w:proofErr w:type="spellStart"/>
      <w:r w:rsidRPr="0099305C">
        <w:rPr>
          <w:rFonts w:ascii="Times New Roman" w:hAnsi="Times New Roman"/>
          <w:sz w:val="24"/>
          <w:szCs w:val="24"/>
          <w:lang w:val="en-US"/>
        </w:rPr>
        <w:t>Josefiak</w:t>
      </w:r>
      <w:proofErr w:type="spellEnd"/>
      <w:r w:rsidRPr="0099305C">
        <w:rPr>
          <w:rFonts w:ascii="Times New Roman" w:hAnsi="Times New Roman"/>
          <w:sz w:val="24"/>
          <w:szCs w:val="24"/>
          <w:lang w:val="en-US"/>
        </w:rPr>
        <w:t xml:space="preserve">, D. (2014) Genetically Modified Feeds and their Effect on the Metabolic Parameters of Food-Producing Animals: A Review of Recent </w:t>
      </w:r>
      <w:proofErr w:type="spellStart"/>
      <w:r w:rsidRPr="0099305C">
        <w:rPr>
          <w:rFonts w:ascii="Times New Roman" w:hAnsi="Times New Roman"/>
          <w:sz w:val="24"/>
          <w:szCs w:val="24"/>
          <w:lang w:val="en-US"/>
        </w:rPr>
        <w:t>Studies.</w:t>
      </w:r>
      <w:r w:rsidRPr="0099305C">
        <w:rPr>
          <w:rFonts w:ascii="Times New Roman" w:hAnsi="Times New Roman"/>
          <w:i/>
          <w:sz w:val="24"/>
          <w:szCs w:val="24"/>
          <w:lang w:val="en-US"/>
        </w:rPr>
        <w:t>Elsevier</w:t>
      </w:r>
      <w:proofErr w:type="spellEnd"/>
      <w:r w:rsidRPr="0099305C">
        <w:rPr>
          <w:rFonts w:ascii="Times New Roman" w:hAnsi="Times New Roman"/>
          <w:i/>
          <w:sz w:val="24"/>
          <w:szCs w:val="24"/>
          <w:lang w:val="en-US"/>
        </w:rPr>
        <w:t xml:space="preserve">, </w:t>
      </w:r>
      <w:r w:rsidRPr="0099305C">
        <w:rPr>
          <w:rFonts w:ascii="Times New Roman" w:hAnsi="Times New Roman"/>
          <w:sz w:val="24"/>
          <w:szCs w:val="24"/>
          <w:lang w:val="en-US"/>
        </w:rPr>
        <w:t xml:space="preserve">16. </w:t>
      </w:r>
      <w:proofErr w:type="spellStart"/>
      <w:proofErr w:type="gramStart"/>
      <w:r w:rsidRPr="0099305C">
        <w:rPr>
          <w:rFonts w:ascii="Times New Roman" w:hAnsi="Times New Roman"/>
          <w:sz w:val="24"/>
          <w:szCs w:val="24"/>
          <w:lang w:val="en-US"/>
        </w:rPr>
        <w:t>doi</w:t>
      </w:r>
      <w:proofErr w:type="spellEnd"/>
      <w:proofErr w:type="gramEnd"/>
      <w:r w:rsidRPr="0099305C">
        <w:rPr>
          <w:rFonts w:ascii="Times New Roman" w:hAnsi="Times New Roman"/>
          <w:sz w:val="24"/>
          <w:szCs w:val="24"/>
          <w:lang w:val="en-US"/>
        </w:rPr>
        <w:t xml:space="preserve">: </w:t>
      </w:r>
      <w:hyperlink r:id="rId24" w:history="1">
        <w:r w:rsidRPr="0099305C">
          <w:rPr>
            <w:rStyle w:val="Hipervnculo"/>
            <w:rFonts w:ascii="Times New Roman" w:hAnsi="Times New Roman"/>
            <w:sz w:val="24"/>
            <w:szCs w:val="24"/>
            <w:lang w:val="en-US"/>
          </w:rPr>
          <w:t>http://dx.doi.org/10.1016/j.anifeedsci.2014.09.009</w:t>
        </w:r>
      </w:hyperlink>
    </w:p>
    <w:p w14:paraId="0880E26A" w14:textId="77777777" w:rsidR="00A43E08" w:rsidRPr="0099305C" w:rsidRDefault="00A43E08" w:rsidP="00A43E08">
      <w:pPr>
        <w:spacing w:line="360" w:lineRule="auto"/>
        <w:ind w:left="709" w:hanging="720"/>
        <w:jc w:val="both"/>
        <w:rPr>
          <w:rFonts w:ascii="Times New Roman" w:hAnsi="Times New Roman"/>
          <w:sz w:val="24"/>
          <w:szCs w:val="24"/>
          <w:lang w:val="en-US"/>
        </w:rPr>
      </w:pPr>
      <w:proofErr w:type="spellStart"/>
      <w:proofErr w:type="gramStart"/>
      <w:r w:rsidRPr="0099305C">
        <w:rPr>
          <w:rFonts w:ascii="Times New Roman" w:hAnsi="Times New Roman"/>
          <w:sz w:val="24"/>
          <w:szCs w:val="24"/>
          <w:lang w:val="en-US"/>
        </w:rPr>
        <w:t>Tas</w:t>
      </w:r>
      <w:proofErr w:type="spellEnd"/>
      <w:proofErr w:type="gramEnd"/>
      <w:r w:rsidRPr="0099305C">
        <w:rPr>
          <w:rFonts w:ascii="Times New Roman" w:hAnsi="Times New Roman"/>
          <w:sz w:val="24"/>
          <w:szCs w:val="24"/>
          <w:lang w:val="en-US"/>
        </w:rPr>
        <w:t xml:space="preserve">, M., </w:t>
      </w:r>
      <w:proofErr w:type="spellStart"/>
      <w:r w:rsidRPr="0099305C">
        <w:rPr>
          <w:rFonts w:ascii="Times New Roman" w:hAnsi="Times New Roman"/>
          <w:sz w:val="24"/>
          <w:szCs w:val="24"/>
          <w:lang w:val="en-US"/>
        </w:rPr>
        <w:t>Balci</w:t>
      </w:r>
      <w:proofErr w:type="spellEnd"/>
      <w:r w:rsidRPr="0099305C">
        <w:rPr>
          <w:rFonts w:ascii="Times New Roman" w:hAnsi="Times New Roman"/>
          <w:sz w:val="24"/>
          <w:szCs w:val="24"/>
          <w:lang w:val="en-US"/>
        </w:rPr>
        <w:t xml:space="preserve">, M., </w:t>
      </w:r>
      <w:proofErr w:type="spellStart"/>
      <w:r w:rsidRPr="0099305C">
        <w:rPr>
          <w:rFonts w:ascii="Times New Roman" w:hAnsi="Times New Roman"/>
          <w:sz w:val="24"/>
          <w:szCs w:val="24"/>
          <w:lang w:val="en-US"/>
        </w:rPr>
        <w:t>Yuksel</w:t>
      </w:r>
      <w:proofErr w:type="spellEnd"/>
      <w:r w:rsidRPr="0099305C">
        <w:rPr>
          <w:rFonts w:ascii="Times New Roman" w:hAnsi="Times New Roman"/>
          <w:sz w:val="24"/>
          <w:szCs w:val="24"/>
          <w:lang w:val="en-US"/>
        </w:rPr>
        <w:t xml:space="preserve">, A., y </w:t>
      </w:r>
      <w:proofErr w:type="spellStart"/>
      <w:r w:rsidRPr="0099305C">
        <w:rPr>
          <w:rFonts w:ascii="Times New Roman" w:hAnsi="Times New Roman"/>
          <w:sz w:val="24"/>
          <w:szCs w:val="24"/>
          <w:lang w:val="en-US"/>
        </w:rPr>
        <w:t>Sahin-Yesilcubuk</w:t>
      </w:r>
      <w:proofErr w:type="spellEnd"/>
      <w:r w:rsidRPr="0099305C">
        <w:rPr>
          <w:rFonts w:ascii="Times New Roman" w:hAnsi="Times New Roman"/>
          <w:sz w:val="24"/>
          <w:szCs w:val="24"/>
          <w:lang w:val="en-US"/>
        </w:rPr>
        <w:t xml:space="preserve">, N. (2015) Consumer </w:t>
      </w:r>
      <w:proofErr w:type="spellStart"/>
      <w:r w:rsidRPr="0099305C">
        <w:rPr>
          <w:rFonts w:ascii="Times New Roman" w:hAnsi="Times New Roman"/>
          <w:sz w:val="24"/>
          <w:szCs w:val="24"/>
          <w:lang w:val="en-US"/>
        </w:rPr>
        <w:t>Awarenes</w:t>
      </w:r>
      <w:proofErr w:type="spellEnd"/>
      <w:r w:rsidRPr="0099305C">
        <w:rPr>
          <w:rFonts w:ascii="Times New Roman" w:hAnsi="Times New Roman"/>
          <w:sz w:val="24"/>
          <w:szCs w:val="24"/>
          <w:lang w:val="en-US"/>
        </w:rPr>
        <w:t>, Perception and Attitudes Toward Genetically Modified Food in Turkey. British Food Journal, 117(5), 1426-1439</w:t>
      </w:r>
    </w:p>
    <w:p w14:paraId="537AB36E" w14:textId="77777777" w:rsidR="00A43E08" w:rsidRPr="0099305C" w:rsidRDefault="00A43E08" w:rsidP="00A43E08">
      <w:pPr>
        <w:spacing w:after="100" w:afterAutospacing="1" w:line="360" w:lineRule="auto"/>
        <w:ind w:left="709" w:hanging="720"/>
        <w:jc w:val="both"/>
        <w:rPr>
          <w:rFonts w:ascii="Times New Roman" w:hAnsi="Times New Roman"/>
          <w:sz w:val="24"/>
          <w:szCs w:val="24"/>
          <w:lang w:val="en-US"/>
        </w:rPr>
      </w:pPr>
      <w:proofErr w:type="spellStart"/>
      <w:r w:rsidRPr="0099305C">
        <w:rPr>
          <w:rFonts w:ascii="Times New Roman" w:hAnsi="Times New Roman"/>
          <w:sz w:val="24"/>
          <w:szCs w:val="24"/>
          <w:lang w:val="en-US"/>
        </w:rPr>
        <w:lastRenderedPageBreak/>
        <w:t>Wittlieb</w:t>
      </w:r>
      <w:proofErr w:type="spellEnd"/>
      <w:r w:rsidRPr="0099305C">
        <w:rPr>
          <w:rFonts w:ascii="Times New Roman" w:hAnsi="Times New Roman"/>
          <w:sz w:val="24"/>
          <w:szCs w:val="24"/>
          <w:lang w:val="en-US"/>
        </w:rPr>
        <w:t xml:space="preserve">, J., </w:t>
      </w:r>
      <w:proofErr w:type="spellStart"/>
      <w:r w:rsidRPr="0099305C">
        <w:rPr>
          <w:rFonts w:ascii="Times New Roman" w:hAnsi="Times New Roman"/>
          <w:sz w:val="24"/>
          <w:szCs w:val="24"/>
          <w:lang w:val="en-US"/>
        </w:rPr>
        <w:t>Khalturin</w:t>
      </w:r>
      <w:proofErr w:type="spellEnd"/>
      <w:r w:rsidRPr="0099305C">
        <w:rPr>
          <w:rFonts w:ascii="Times New Roman" w:hAnsi="Times New Roman"/>
          <w:sz w:val="24"/>
          <w:szCs w:val="24"/>
          <w:lang w:val="en-US"/>
        </w:rPr>
        <w:t xml:space="preserve">, K., </w:t>
      </w:r>
      <w:proofErr w:type="spellStart"/>
      <w:r w:rsidRPr="0099305C">
        <w:rPr>
          <w:rFonts w:ascii="Times New Roman" w:hAnsi="Times New Roman"/>
          <w:sz w:val="24"/>
          <w:szCs w:val="24"/>
          <w:lang w:val="en-US"/>
        </w:rPr>
        <w:t>Lohmann</w:t>
      </w:r>
      <w:proofErr w:type="spellEnd"/>
      <w:r w:rsidRPr="0099305C">
        <w:rPr>
          <w:rFonts w:ascii="Times New Roman" w:hAnsi="Times New Roman"/>
          <w:sz w:val="24"/>
          <w:szCs w:val="24"/>
          <w:lang w:val="en-US"/>
        </w:rPr>
        <w:t xml:space="preserve">, J.J., </w:t>
      </w:r>
      <w:proofErr w:type="spellStart"/>
      <w:r w:rsidRPr="0099305C">
        <w:rPr>
          <w:rFonts w:ascii="Times New Roman" w:hAnsi="Times New Roman"/>
          <w:sz w:val="24"/>
          <w:szCs w:val="24"/>
          <w:lang w:val="en-US"/>
        </w:rPr>
        <w:t>Friederike</w:t>
      </w:r>
      <w:proofErr w:type="spellEnd"/>
      <w:r w:rsidRPr="0099305C">
        <w:rPr>
          <w:rFonts w:ascii="Times New Roman" w:hAnsi="Times New Roman"/>
          <w:sz w:val="24"/>
          <w:szCs w:val="24"/>
          <w:lang w:val="en-US"/>
        </w:rPr>
        <w:t xml:space="preserve">, A.E., y Bosch, T. (2006) Transgenic Hydra Allow in Vivo Tracking of Individual Stem Cells </w:t>
      </w:r>
      <w:proofErr w:type="gramStart"/>
      <w:r w:rsidRPr="0099305C">
        <w:rPr>
          <w:rFonts w:ascii="Times New Roman" w:hAnsi="Times New Roman"/>
          <w:sz w:val="24"/>
          <w:szCs w:val="24"/>
          <w:lang w:val="en-US"/>
        </w:rPr>
        <w:t>During</w:t>
      </w:r>
      <w:proofErr w:type="gramEnd"/>
      <w:r w:rsidRPr="0099305C">
        <w:rPr>
          <w:rFonts w:ascii="Times New Roman" w:hAnsi="Times New Roman"/>
          <w:sz w:val="24"/>
          <w:szCs w:val="24"/>
          <w:lang w:val="en-US"/>
        </w:rPr>
        <w:t xml:space="preserve"> Morphogenesis. </w:t>
      </w:r>
      <w:r w:rsidRPr="005F12CE">
        <w:rPr>
          <w:rFonts w:ascii="Times New Roman" w:hAnsi="Times New Roman"/>
          <w:sz w:val="24"/>
          <w:szCs w:val="24"/>
          <w:lang w:val="en-US"/>
        </w:rPr>
        <w:t xml:space="preserve">Proc Natl </w:t>
      </w:r>
      <w:proofErr w:type="spellStart"/>
      <w:r w:rsidRPr="005F12CE">
        <w:rPr>
          <w:rFonts w:ascii="Times New Roman" w:hAnsi="Times New Roman"/>
          <w:sz w:val="24"/>
          <w:szCs w:val="24"/>
          <w:lang w:val="en-US"/>
        </w:rPr>
        <w:t>Acad</w:t>
      </w:r>
      <w:proofErr w:type="spellEnd"/>
      <w:r w:rsidRPr="005F12CE">
        <w:rPr>
          <w:rFonts w:ascii="Times New Roman" w:hAnsi="Times New Roman"/>
          <w:sz w:val="24"/>
          <w:szCs w:val="24"/>
          <w:lang w:val="en-US"/>
        </w:rPr>
        <w:t xml:space="preserve"> </w:t>
      </w:r>
      <w:proofErr w:type="spellStart"/>
      <w:r w:rsidRPr="005F12CE">
        <w:rPr>
          <w:rFonts w:ascii="Times New Roman" w:hAnsi="Times New Roman"/>
          <w:sz w:val="24"/>
          <w:szCs w:val="24"/>
          <w:lang w:val="en-US"/>
        </w:rPr>
        <w:t>Sci</w:t>
      </w:r>
      <w:proofErr w:type="spellEnd"/>
      <w:r w:rsidRPr="005F12CE">
        <w:rPr>
          <w:rFonts w:ascii="Times New Roman" w:hAnsi="Times New Roman"/>
          <w:sz w:val="24"/>
          <w:szCs w:val="24"/>
          <w:lang w:val="en-US"/>
        </w:rPr>
        <w:t xml:space="preserve"> USA, 103(16), 6208-6211. Doi:10.1073/pnas.0510163103</w:t>
      </w:r>
    </w:p>
    <w:p w14:paraId="25426246" w14:textId="77777777" w:rsidR="00A43E08" w:rsidRPr="00C74C71" w:rsidRDefault="00A43E08" w:rsidP="00A43E08">
      <w:pPr>
        <w:spacing w:line="360" w:lineRule="auto"/>
        <w:ind w:left="709" w:hanging="720"/>
        <w:jc w:val="both"/>
        <w:rPr>
          <w:rFonts w:ascii="Times New Roman" w:hAnsi="Times New Roman"/>
          <w:sz w:val="24"/>
          <w:szCs w:val="24"/>
          <w:lang w:val="en-US"/>
        </w:rPr>
      </w:pPr>
      <w:r w:rsidRPr="0099305C">
        <w:rPr>
          <w:rFonts w:ascii="Times New Roman" w:hAnsi="Times New Roman"/>
          <w:sz w:val="24"/>
          <w:szCs w:val="24"/>
          <w:lang w:val="en-US"/>
        </w:rPr>
        <w:t xml:space="preserve">Zepeda, D., </w:t>
      </w:r>
      <w:proofErr w:type="spellStart"/>
      <w:r w:rsidRPr="0099305C">
        <w:rPr>
          <w:rFonts w:ascii="Times New Roman" w:hAnsi="Times New Roman"/>
          <w:sz w:val="24"/>
          <w:szCs w:val="24"/>
          <w:lang w:val="en-US"/>
        </w:rPr>
        <w:t>Hopf</w:t>
      </w:r>
      <w:proofErr w:type="spellEnd"/>
      <w:r w:rsidRPr="0099305C">
        <w:rPr>
          <w:rFonts w:ascii="Times New Roman" w:hAnsi="Times New Roman"/>
          <w:sz w:val="24"/>
          <w:szCs w:val="24"/>
          <w:lang w:val="en-US"/>
        </w:rPr>
        <w:t xml:space="preserve">, M., y Weiss, E. (2012) Domestication of Plants in the Old World: The Origin and </w:t>
      </w:r>
      <w:proofErr w:type="spellStart"/>
      <w:r w:rsidRPr="0099305C">
        <w:rPr>
          <w:rFonts w:ascii="Times New Roman" w:hAnsi="Times New Roman"/>
          <w:sz w:val="24"/>
          <w:szCs w:val="24"/>
          <w:lang w:val="en-US"/>
        </w:rPr>
        <w:t>Sprend</w:t>
      </w:r>
      <w:proofErr w:type="spellEnd"/>
      <w:r w:rsidRPr="0099305C">
        <w:rPr>
          <w:rFonts w:ascii="Times New Roman" w:hAnsi="Times New Roman"/>
          <w:sz w:val="24"/>
          <w:szCs w:val="24"/>
          <w:lang w:val="en-US"/>
        </w:rPr>
        <w:t xml:space="preserve"> of Plants in the Old World. Oxford University Press.</w:t>
      </w:r>
      <w:r w:rsidRPr="00C74C71">
        <w:rPr>
          <w:rFonts w:ascii="Times New Roman" w:hAnsi="Times New Roman"/>
          <w:sz w:val="24"/>
          <w:szCs w:val="24"/>
          <w:lang w:val="en-US"/>
        </w:rPr>
        <w:t xml:space="preserve"> </w:t>
      </w:r>
    </w:p>
    <w:p w14:paraId="7EC0CCB3" w14:textId="77777777" w:rsidR="00EC360B" w:rsidRDefault="00EC360B"/>
    <w:sectPr w:rsidR="00EC360B" w:rsidSect="00594DC6">
      <w:headerReference w:type="default" r:id="rId25"/>
      <w:footerReference w:type="default" r:id="rId26"/>
      <w:pgSz w:w="12240" w:h="15840"/>
      <w:pgMar w:top="2233"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51F423" w14:textId="77777777" w:rsidR="003C17E6" w:rsidRDefault="003C17E6" w:rsidP="00594DC6">
      <w:pPr>
        <w:spacing w:after="0" w:line="240" w:lineRule="auto"/>
      </w:pPr>
      <w:r>
        <w:separator/>
      </w:r>
    </w:p>
  </w:endnote>
  <w:endnote w:type="continuationSeparator" w:id="0">
    <w:p w14:paraId="77DEA67E" w14:textId="77777777" w:rsidR="003C17E6" w:rsidRDefault="003C17E6" w:rsidP="00594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A8E98" w14:textId="08664058" w:rsidR="00594DC6" w:rsidRDefault="00594DC6" w:rsidP="00594DC6">
    <w:pPr>
      <w:pStyle w:val="Piedepgina"/>
      <w:jc w:val="center"/>
    </w:pPr>
    <w:r>
      <w:rPr>
        <w:b/>
      </w:rPr>
      <w:t xml:space="preserve">Vol. 6, Núm. 12                  </w:t>
    </w:r>
    <w:r w:rsidRPr="0020744E">
      <w:rPr>
        <w:b/>
      </w:rPr>
      <w:t xml:space="preserve"> Julio </w:t>
    </w:r>
    <w:r>
      <w:rPr>
        <w:b/>
      </w:rPr>
      <w:t>– Diciembre 2017                   DOI:</w:t>
    </w:r>
    <w:r w:rsidR="00560CF5">
      <w:rPr>
        <w:b/>
      </w:rPr>
      <w:t xml:space="preserve"> </w:t>
    </w:r>
    <w:hyperlink r:id="rId1" w:history="1">
      <w:r w:rsidR="00560CF5" w:rsidRPr="00560CF5">
        <w:rPr>
          <w:b/>
        </w:rPr>
        <w:t>10.23913/ricea.v6i12.91</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10A306" w14:textId="77777777" w:rsidR="003C17E6" w:rsidRDefault="003C17E6" w:rsidP="00594DC6">
      <w:pPr>
        <w:spacing w:after="0" w:line="240" w:lineRule="auto"/>
      </w:pPr>
      <w:r>
        <w:separator/>
      </w:r>
    </w:p>
  </w:footnote>
  <w:footnote w:type="continuationSeparator" w:id="0">
    <w:p w14:paraId="079B3590" w14:textId="77777777" w:rsidR="003C17E6" w:rsidRDefault="003C17E6" w:rsidP="00594D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89852" w14:textId="16796061" w:rsidR="00594DC6" w:rsidRDefault="00594DC6" w:rsidP="00594DC6">
    <w:pPr>
      <w:pStyle w:val="Encabezado"/>
      <w:jc w:val="center"/>
    </w:pPr>
    <w:r>
      <w:rPr>
        <w:noProof/>
        <w:lang w:eastAsia="es-MX"/>
      </w:rPr>
      <w:drawing>
        <wp:inline distT="0" distB="0" distL="0" distR="0" wp14:anchorId="2E21D633" wp14:editId="5B08EDBC">
          <wp:extent cx="5610225" cy="790575"/>
          <wp:effectExtent l="0" t="0" r="9525" b="9525"/>
          <wp:docPr id="1" name="Imagen 1" descr="riceanuevoform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ceanuevoforma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790843"/>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EEEE4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D33D6C"/>
    <w:multiLevelType w:val="hybridMultilevel"/>
    <w:tmpl w:val="1A62A5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627CD2"/>
    <w:multiLevelType w:val="hybridMultilevel"/>
    <w:tmpl w:val="B9B4A7B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E6B69B4"/>
    <w:multiLevelType w:val="hybridMultilevel"/>
    <w:tmpl w:val="6B6A23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18A2539"/>
    <w:multiLevelType w:val="multilevel"/>
    <w:tmpl w:val="C0146EBA"/>
    <w:lvl w:ilvl="0">
      <w:start w:val="1"/>
      <w:numFmt w:val="decimal"/>
      <w:lvlText w:val="%1."/>
      <w:lvlJc w:val="left"/>
      <w:pPr>
        <w:ind w:left="121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32022384"/>
    <w:multiLevelType w:val="hybridMultilevel"/>
    <w:tmpl w:val="A47802AE"/>
    <w:lvl w:ilvl="0" w:tplc="65B68E38">
      <w:start w:val="1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nsid w:val="37213183"/>
    <w:multiLevelType w:val="hybridMultilevel"/>
    <w:tmpl w:val="138E89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EEE423B"/>
    <w:multiLevelType w:val="hybridMultilevel"/>
    <w:tmpl w:val="D096CA2C"/>
    <w:lvl w:ilvl="0" w:tplc="080A000F">
      <w:start w:val="1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6845642C"/>
    <w:multiLevelType w:val="hybridMultilevel"/>
    <w:tmpl w:val="2760DC4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C233FE4"/>
    <w:multiLevelType w:val="hybridMultilevel"/>
    <w:tmpl w:val="8A08C884"/>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F0A1F20"/>
    <w:multiLevelType w:val="multilevel"/>
    <w:tmpl w:val="4D52CDF6"/>
    <w:lvl w:ilvl="0">
      <w:start w:val="10"/>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76E03FB5"/>
    <w:multiLevelType w:val="hybridMultilevel"/>
    <w:tmpl w:val="D35049FE"/>
    <w:lvl w:ilvl="0" w:tplc="7F4E346E">
      <w:numFmt w:val="bullet"/>
      <w:lvlText w:val=""/>
      <w:lvlJc w:val="left"/>
      <w:pPr>
        <w:ind w:left="720" w:hanging="360"/>
      </w:pPr>
      <w:rPr>
        <w:rFonts w:ascii="Wingdings" w:eastAsia="Calibri" w:hAnsi="Wingdings" w:cs="Times New Roman"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8"/>
  </w:num>
  <w:num w:numId="4">
    <w:abstractNumId w:val="11"/>
  </w:num>
  <w:num w:numId="5">
    <w:abstractNumId w:val="4"/>
  </w:num>
  <w:num w:numId="6">
    <w:abstractNumId w:val="1"/>
  </w:num>
  <w:num w:numId="7">
    <w:abstractNumId w:val="5"/>
  </w:num>
  <w:num w:numId="8">
    <w:abstractNumId w:val="2"/>
  </w:num>
  <w:num w:numId="9">
    <w:abstractNumId w:val="7"/>
  </w:num>
  <w:num w:numId="10">
    <w:abstractNumId w:val="0"/>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E08"/>
    <w:rsid w:val="00347634"/>
    <w:rsid w:val="003C17E6"/>
    <w:rsid w:val="003E21A5"/>
    <w:rsid w:val="004D253C"/>
    <w:rsid w:val="00555AB3"/>
    <w:rsid w:val="00560CF5"/>
    <w:rsid w:val="00594DC6"/>
    <w:rsid w:val="008337B1"/>
    <w:rsid w:val="008C6756"/>
    <w:rsid w:val="009B6D9C"/>
    <w:rsid w:val="009C5698"/>
    <w:rsid w:val="00A43E08"/>
    <w:rsid w:val="00C7554A"/>
    <w:rsid w:val="00D24633"/>
    <w:rsid w:val="00EB3B14"/>
    <w:rsid w:val="00EC360B"/>
    <w:rsid w:val="00F5261C"/>
    <w:rsid w:val="00F52B3A"/>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D84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E08"/>
    <w:rPr>
      <w:rFonts w:ascii="Calibri" w:eastAsia="Calibri" w:hAnsi="Calibri" w:cs="Times New Roman"/>
    </w:rPr>
  </w:style>
  <w:style w:type="paragraph" w:styleId="Ttulo4">
    <w:name w:val="heading 4"/>
    <w:basedOn w:val="Normal"/>
    <w:next w:val="Normal"/>
    <w:link w:val="Ttulo4Car"/>
    <w:uiPriority w:val="9"/>
    <w:qFormat/>
    <w:rsid w:val="00A43E08"/>
    <w:pPr>
      <w:keepNext/>
      <w:keepLines/>
      <w:spacing w:before="40" w:after="0"/>
      <w:outlineLvl w:val="3"/>
    </w:pPr>
    <w:rPr>
      <w:rFonts w:ascii="Calibri Light" w:eastAsia="Times New Roman" w:hAnsi="Calibri Light"/>
      <w:i/>
      <w:iCs/>
      <w:color w:val="2E74B5"/>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A43E08"/>
    <w:rPr>
      <w:rFonts w:ascii="Calibri Light" w:eastAsia="Times New Roman" w:hAnsi="Calibri Light" w:cs="Times New Roman"/>
      <w:i/>
      <w:iCs/>
      <w:color w:val="2E74B5"/>
    </w:rPr>
  </w:style>
  <w:style w:type="character" w:customStyle="1" w:styleId="apple-converted-space">
    <w:name w:val="apple-converted-space"/>
    <w:rsid w:val="00A43E08"/>
  </w:style>
  <w:style w:type="character" w:styleId="Hipervnculo">
    <w:name w:val="Hyperlink"/>
    <w:uiPriority w:val="99"/>
    <w:unhideWhenUsed/>
    <w:rsid w:val="00A43E08"/>
    <w:rPr>
      <w:color w:val="0563C1"/>
      <w:u w:val="single"/>
    </w:rPr>
  </w:style>
  <w:style w:type="paragraph" w:styleId="HTMLconformatoprevio">
    <w:name w:val="HTML Preformatted"/>
    <w:basedOn w:val="Normal"/>
    <w:link w:val="HTMLconformatoprevioCar"/>
    <w:uiPriority w:val="99"/>
    <w:unhideWhenUsed/>
    <w:rsid w:val="00A43E08"/>
    <w:pPr>
      <w:spacing w:after="0" w:line="240" w:lineRule="auto"/>
    </w:pPr>
    <w:rPr>
      <w:rFonts w:ascii="Consolas" w:eastAsia="Times New Roman" w:hAnsi="Consolas"/>
      <w:sz w:val="20"/>
      <w:szCs w:val="20"/>
      <w:lang w:val="en-US"/>
    </w:rPr>
  </w:style>
  <w:style w:type="character" w:customStyle="1" w:styleId="HTMLconformatoprevioCar">
    <w:name w:val="HTML con formato previo Car"/>
    <w:basedOn w:val="Fuentedeprrafopredeter"/>
    <w:link w:val="HTMLconformatoprevio"/>
    <w:uiPriority w:val="99"/>
    <w:rsid w:val="00A43E08"/>
    <w:rPr>
      <w:rFonts w:ascii="Consolas" w:eastAsia="Times New Roman" w:hAnsi="Consolas" w:cs="Times New Roman"/>
      <w:sz w:val="20"/>
      <w:szCs w:val="20"/>
      <w:lang w:val="en-US"/>
    </w:rPr>
  </w:style>
  <w:style w:type="paragraph" w:customStyle="1" w:styleId="Estilo1">
    <w:name w:val="Estilo1"/>
    <w:basedOn w:val="Epgrafe"/>
    <w:link w:val="Estilo1Car"/>
    <w:qFormat/>
    <w:rsid w:val="00A43E08"/>
    <w:pPr>
      <w:spacing w:after="200" w:line="240" w:lineRule="auto"/>
      <w:jc w:val="center"/>
    </w:pPr>
    <w:rPr>
      <w:rFonts w:ascii="Arial" w:hAnsi="Arial"/>
      <w:b w:val="0"/>
      <w:bCs w:val="0"/>
      <w:iCs/>
      <w:color w:val="000000"/>
      <w:szCs w:val="18"/>
      <w:lang w:val="en-US"/>
    </w:rPr>
  </w:style>
  <w:style w:type="character" w:customStyle="1" w:styleId="Estilo1Car">
    <w:name w:val="Estilo1 Car"/>
    <w:link w:val="Estilo1"/>
    <w:rsid w:val="00A43E08"/>
    <w:rPr>
      <w:rFonts w:ascii="Arial" w:eastAsia="Calibri" w:hAnsi="Arial" w:cs="Times New Roman"/>
      <w:iCs/>
      <w:color w:val="000000"/>
      <w:sz w:val="20"/>
      <w:szCs w:val="18"/>
      <w:lang w:val="en-US"/>
    </w:rPr>
  </w:style>
  <w:style w:type="paragraph" w:styleId="Epgrafe">
    <w:name w:val="caption"/>
    <w:basedOn w:val="Normal"/>
    <w:next w:val="Normal"/>
    <w:uiPriority w:val="35"/>
    <w:qFormat/>
    <w:rsid w:val="00A43E08"/>
    <w:rPr>
      <w:b/>
      <w:bCs/>
      <w:sz w:val="20"/>
      <w:szCs w:val="20"/>
    </w:rPr>
  </w:style>
  <w:style w:type="paragraph" w:customStyle="1" w:styleId="Estilo2">
    <w:name w:val="Estilo2"/>
    <w:basedOn w:val="Normal"/>
    <w:link w:val="Estilo2Car"/>
    <w:autoRedefine/>
    <w:qFormat/>
    <w:rsid w:val="00A43E08"/>
    <w:pPr>
      <w:spacing w:after="0" w:line="360" w:lineRule="auto"/>
      <w:jc w:val="center"/>
    </w:pPr>
    <w:rPr>
      <w:rFonts w:ascii="Times New Roman" w:hAnsi="Times New Roman"/>
      <w:b/>
      <w:color w:val="000000"/>
      <w:sz w:val="24"/>
    </w:rPr>
  </w:style>
  <w:style w:type="character" w:customStyle="1" w:styleId="Estilo2Car">
    <w:name w:val="Estilo2 Car"/>
    <w:link w:val="Estilo2"/>
    <w:rsid w:val="00A43E08"/>
    <w:rPr>
      <w:rFonts w:ascii="Times New Roman" w:eastAsia="Calibri" w:hAnsi="Times New Roman" w:cs="Times New Roman"/>
      <w:b/>
      <w:color w:val="000000"/>
      <w:sz w:val="24"/>
    </w:rPr>
  </w:style>
  <w:style w:type="character" w:customStyle="1" w:styleId="A9">
    <w:name w:val="A9"/>
    <w:uiPriority w:val="99"/>
    <w:rsid w:val="00A43E08"/>
    <w:rPr>
      <w:rFonts w:cs="Arial Narrow"/>
      <w:color w:val="000000"/>
      <w:u w:val="single"/>
    </w:rPr>
  </w:style>
  <w:style w:type="paragraph" w:customStyle="1" w:styleId="Pa9">
    <w:name w:val="Pa9"/>
    <w:basedOn w:val="Normal"/>
    <w:next w:val="Normal"/>
    <w:uiPriority w:val="99"/>
    <w:rsid w:val="00A43E08"/>
    <w:pPr>
      <w:autoSpaceDE w:val="0"/>
      <w:autoSpaceDN w:val="0"/>
      <w:adjustRightInd w:val="0"/>
      <w:spacing w:after="0" w:line="241" w:lineRule="atLeast"/>
    </w:pPr>
    <w:rPr>
      <w:rFonts w:ascii="Cambria" w:hAnsi="Cambria"/>
      <w:sz w:val="24"/>
      <w:szCs w:val="24"/>
      <w:lang w:val="es-ES"/>
    </w:rPr>
  </w:style>
  <w:style w:type="character" w:customStyle="1" w:styleId="hps">
    <w:name w:val="hps"/>
    <w:rsid w:val="00A43E08"/>
  </w:style>
  <w:style w:type="table" w:styleId="Tablaconcuadrcula">
    <w:name w:val="Table Grid"/>
    <w:basedOn w:val="Tablanormal"/>
    <w:uiPriority w:val="59"/>
    <w:rsid w:val="00A43E08"/>
    <w:pPr>
      <w:spacing w:after="0" w:line="240" w:lineRule="auto"/>
      <w:jc w:val="both"/>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43E08"/>
    <w:pPr>
      <w:tabs>
        <w:tab w:val="center" w:pos="4252"/>
        <w:tab w:val="right" w:pos="8504"/>
      </w:tabs>
    </w:pPr>
  </w:style>
  <w:style w:type="character" w:customStyle="1" w:styleId="EncabezadoCar">
    <w:name w:val="Encabezado Car"/>
    <w:basedOn w:val="Fuentedeprrafopredeter"/>
    <w:link w:val="Encabezado"/>
    <w:uiPriority w:val="99"/>
    <w:rsid w:val="00A43E08"/>
    <w:rPr>
      <w:rFonts w:ascii="Calibri" w:eastAsia="Calibri" w:hAnsi="Calibri" w:cs="Times New Roman"/>
    </w:rPr>
  </w:style>
  <w:style w:type="paragraph" w:styleId="Piedepgina">
    <w:name w:val="footer"/>
    <w:basedOn w:val="Normal"/>
    <w:link w:val="PiedepginaCar"/>
    <w:uiPriority w:val="99"/>
    <w:unhideWhenUsed/>
    <w:rsid w:val="00A43E08"/>
    <w:pPr>
      <w:tabs>
        <w:tab w:val="center" w:pos="4252"/>
        <w:tab w:val="right" w:pos="8504"/>
      </w:tabs>
    </w:pPr>
  </w:style>
  <w:style w:type="character" w:customStyle="1" w:styleId="PiedepginaCar">
    <w:name w:val="Pie de página Car"/>
    <w:basedOn w:val="Fuentedeprrafopredeter"/>
    <w:link w:val="Piedepgina"/>
    <w:uiPriority w:val="99"/>
    <w:rsid w:val="00A43E08"/>
    <w:rPr>
      <w:rFonts w:ascii="Calibri" w:eastAsia="Calibri" w:hAnsi="Calibri" w:cs="Times New Roman"/>
    </w:rPr>
  </w:style>
  <w:style w:type="paragraph" w:styleId="NormalWeb">
    <w:name w:val="Normal (Web)"/>
    <w:basedOn w:val="Normal"/>
    <w:uiPriority w:val="99"/>
    <w:semiHidden/>
    <w:unhideWhenUsed/>
    <w:rsid w:val="00A43E08"/>
    <w:pPr>
      <w:spacing w:before="100" w:beforeAutospacing="1" w:after="100" w:afterAutospacing="1" w:line="240" w:lineRule="auto"/>
    </w:pPr>
    <w:rPr>
      <w:rFonts w:ascii="Times New Roman" w:eastAsia="Times New Roman" w:hAnsi="Times New Roman"/>
      <w:sz w:val="24"/>
      <w:szCs w:val="24"/>
      <w:lang w:eastAsia="es-MX"/>
    </w:rPr>
  </w:style>
  <w:style w:type="character" w:styleId="Hipervnculovisitado">
    <w:name w:val="FollowedHyperlink"/>
    <w:uiPriority w:val="99"/>
    <w:semiHidden/>
    <w:unhideWhenUsed/>
    <w:rsid w:val="00A43E08"/>
    <w:rPr>
      <w:color w:val="954F72"/>
      <w:u w:val="single"/>
    </w:rPr>
  </w:style>
  <w:style w:type="paragraph" w:styleId="Textodeglobo">
    <w:name w:val="Balloon Text"/>
    <w:basedOn w:val="Normal"/>
    <w:link w:val="TextodegloboCar"/>
    <w:uiPriority w:val="99"/>
    <w:semiHidden/>
    <w:unhideWhenUsed/>
    <w:rsid w:val="00A43E0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43E08"/>
    <w:rPr>
      <w:rFonts w:ascii="Segoe UI" w:eastAsia="Calibri" w:hAnsi="Segoe UI" w:cs="Segoe UI"/>
      <w:sz w:val="18"/>
      <w:szCs w:val="18"/>
    </w:rPr>
  </w:style>
  <w:style w:type="character" w:styleId="Refdecomentario">
    <w:name w:val="annotation reference"/>
    <w:uiPriority w:val="99"/>
    <w:semiHidden/>
    <w:unhideWhenUsed/>
    <w:rsid w:val="00A43E08"/>
    <w:rPr>
      <w:sz w:val="16"/>
      <w:szCs w:val="16"/>
    </w:rPr>
  </w:style>
  <w:style w:type="paragraph" w:styleId="Textocomentario">
    <w:name w:val="annotation text"/>
    <w:basedOn w:val="Normal"/>
    <w:link w:val="TextocomentarioCar"/>
    <w:uiPriority w:val="99"/>
    <w:semiHidden/>
    <w:unhideWhenUsed/>
    <w:rsid w:val="00A43E08"/>
    <w:rPr>
      <w:sz w:val="20"/>
      <w:szCs w:val="20"/>
    </w:rPr>
  </w:style>
  <w:style w:type="character" w:customStyle="1" w:styleId="TextocomentarioCar">
    <w:name w:val="Texto comentario Car"/>
    <w:basedOn w:val="Fuentedeprrafopredeter"/>
    <w:link w:val="Textocomentario"/>
    <w:uiPriority w:val="99"/>
    <w:semiHidden/>
    <w:rsid w:val="00A43E08"/>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A43E08"/>
    <w:rPr>
      <w:b/>
      <w:bCs/>
    </w:rPr>
  </w:style>
  <w:style w:type="character" w:customStyle="1" w:styleId="AsuntodelcomentarioCar">
    <w:name w:val="Asunto del comentario Car"/>
    <w:basedOn w:val="TextocomentarioCar"/>
    <w:link w:val="Asuntodelcomentario"/>
    <w:uiPriority w:val="99"/>
    <w:semiHidden/>
    <w:rsid w:val="00A43E08"/>
    <w:rPr>
      <w:rFonts w:ascii="Calibri" w:eastAsia="Calibri" w:hAnsi="Calibri" w:cs="Times New Roman"/>
      <w:b/>
      <w:bCs/>
      <w:sz w:val="20"/>
      <w:szCs w:val="20"/>
    </w:rPr>
  </w:style>
  <w:style w:type="character" w:styleId="Textoennegrita">
    <w:name w:val="Strong"/>
    <w:uiPriority w:val="22"/>
    <w:qFormat/>
    <w:rsid w:val="00A43E08"/>
    <w:rPr>
      <w:b/>
      <w:bCs/>
    </w:rPr>
  </w:style>
  <w:style w:type="character" w:styleId="nfasis">
    <w:name w:val="Emphasis"/>
    <w:uiPriority w:val="20"/>
    <w:qFormat/>
    <w:rsid w:val="00A43E08"/>
    <w:rPr>
      <w:i/>
      <w:iCs/>
    </w:rPr>
  </w:style>
  <w:style w:type="paragraph" w:customStyle="1" w:styleId="Cuadrculamedia1-nfasis21">
    <w:name w:val="Cuadrícula media 1 - Énfasis 21"/>
    <w:basedOn w:val="Normal"/>
    <w:uiPriority w:val="34"/>
    <w:qFormat/>
    <w:rsid w:val="00A43E08"/>
    <w:pPr>
      <w:ind w:left="708"/>
    </w:pPr>
  </w:style>
  <w:style w:type="paragraph" w:customStyle="1" w:styleId="Default">
    <w:name w:val="Default"/>
    <w:rsid w:val="00A43E08"/>
    <w:pPr>
      <w:autoSpaceDE w:val="0"/>
      <w:autoSpaceDN w:val="0"/>
      <w:adjustRightInd w:val="0"/>
      <w:spacing w:after="0" w:line="240" w:lineRule="auto"/>
    </w:pPr>
    <w:rPr>
      <w:rFonts w:ascii="Times New Roman" w:eastAsia="Calibri" w:hAnsi="Times New Roman" w:cs="Times New Roman"/>
      <w:color w:val="000000"/>
      <w:sz w:val="24"/>
      <w:szCs w:val="24"/>
      <w:lang w:eastAsia="es-MX"/>
    </w:rPr>
  </w:style>
  <w:style w:type="character" w:customStyle="1" w:styleId="A1">
    <w:name w:val="A1"/>
    <w:uiPriority w:val="99"/>
    <w:rsid w:val="00A43E08"/>
    <w:rPr>
      <w:i/>
      <w:iCs/>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E08"/>
    <w:rPr>
      <w:rFonts w:ascii="Calibri" w:eastAsia="Calibri" w:hAnsi="Calibri" w:cs="Times New Roman"/>
    </w:rPr>
  </w:style>
  <w:style w:type="paragraph" w:styleId="Ttulo4">
    <w:name w:val="heading 4"/>
    <w:basedOn w:val="Normal"/>
    <w:next w:val="Normal"/>
    <w:link w:val="Ttulo4Car"/>
    <w:uiPriority w:val="9"/>
    <w:qFormat/>
    <w:rsid w:val="00A43E08"/>
    <w:pPr>
      <w:keepNext/>
      <w:keepLines/>
      <w:spacing w:before="40" w:after="0"/>
      <w:outlineLvl w:val="3"/>
    </w:pPr>
    <w:rPr>
      <w:rFonts w:ascii="Calibri Light" w:eastAsia="Times New Roman" w:hAnsi="Calibri Light"/>
      <w:i/>
      <w:iCs/>
      <w:color w:val="2E74B5"/>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A43E08"/>
    <w:rPr>
      <w:rFonts w:ascii="Calibri Light" w:eastAsia="Times New Roman" w:hAnsi="Calibri Light" w:cs="Times New Roman"/>
      <w:i/>
      <w:iCs/>
      <w:color w:val="2E74B5"/>
    </w:rPr>
  </w:style>
  <w:style w:type="character" w:customStyle="1" w:styleId="apple-converted-space">
    <w:name w:val="apple-converted-space"/>
    <w:rsid w:val="00A43E08"/>
  </w:style>
  <w:style w:type="character" w:styleId="Hipervnculo">
    <w:name w:val="Hyperlink"/>
    <w:uiPriority w:val="99"/>
    <w:unhideWhenUsed/>
    <w:rsid w:val="00A43E08"/>
    <w:rPr>
      <w:color w:val="0563C1"/>
      <w:u w:val="single"/>
    </w:rPr>
  </w:style>
  <w:style w:type="paragraph" w:styleId="HTMLconformatoprevio">
    <w:name w:val="HTML Preformatted"/>
    <w:basedOn w:val="Normal"/>
    <w:link w:val="HTMLconformatoprevioCar"/>
    <w:uiPriority w:val="99"/>
    <w:unhideWhenUsed/>
    <w:rsid w:val="00A43E08"/>
    <w:pPr>
      <w:spacing w:after="0" w:line="240" w:lineRule="auto"/>
    </w:pPr>
    <w:rPr>
      <w:rFonts w:ascii="Consolas" w:eastAsia="Times New Roman" w:hAnsi="Consolas"/>
      <w:sz w:val="20"/>
      <w:szCs w:val="20"/>
      <w:lang w:val="en-US"/>
    </w:rPr>
  </w:style>
  <w:style w:type="character" w:customStyle="1" w:styleId="HTMLconformatoprevioCar">
    <w:name w:val="HTML con formato previo Car"/>
    <w:basedOn w:val="Fuentedeprrafopredeter"/>
    <w:link w:val="HTMLconformatoprevio"/>
    <w:uiPriority w:val="99"/>
    <w:rsid w:val="00A43E08"/>
    <w:rPr>
      <w:rFonts w:ascii="Consolas" w:eastAsia="Times New Roman" w:hAnsi="Consolas" w:cs="Times New Roman"/>
      <w:sz w:val="20"/>
      <w:szCs w:val="20"/>
      <w:lang w:val="en-US"/>
    </w:rPr>
  </w:style>
  <w:style w:type="paragraph" w:customStyle="1" w:styleId="Estilo1">
    <w:name w:val="Estilo1"/>
    <w:basedOn w:val="Epgrafe"/>
    <w:link w:val="Estilo1Car"/>
    <w:qFormat/>
    <w:rsid w:val="00A43E08"/>
    <w:pPr>
      <w:spacing w:after="200" w:line="240" w:lineRule="auto"/>
      <w:jc w:val="center"/>
    </w:pPr>
    <w:rPr>
      <w:rFonts w:ascii="Arial" w:hAnsi="Arial"/>
      <w:b w:val="0"/>
      <w:bCs w:val="0"/>
      <w:iCs/>
      <w:color w:val="000000"/>
      <w:szCs w:val="18"/>
      <w:lang w:val="en-US"/>
    </w:rPr>
  </w:style>
  <w:style w:type="character" w:customStyle="1" w:styleId="Estilo1Car">
    <w:name w:val="Estilo1 Car"/>
    <w:link w:val="Estilo1"/>
    <w:rsid w:val="00A43E08"/>
    <w:rPr>
      <w:rFonts w:ascii="Arial" w:eastAsia="Calibri" w:hAnsi="Arial" w:cs="Times New Roman"/>
      <w:iCs/>
      <w:color w:val="000000"/>
      <w:sz w:val="20"/>
      <w:szCs w:val="18"/>
      <w:lang w:val="en-US"/>
    </w:rPr>
  </w:style>
  <w:style w:type="paragraph" w:styleId="Epgrafe">
    <w:name w:val="caption"/>
    <w:basedOn w:val="Normal"/>
    <w:next w:val="Normal"/>
    <w:uiPriority w:val="35"/>
    <w:qFormat/>
    <w:rsid w:val="00A43E08"/>
    <w:rPr>
      <w:b/>
      <w:bCs/>
      <w:sz w:val="20"/>
      <w:szCs w:val="20"/>
    </w:rPr>
  </w:style>
  <w:style w:type="paragraph" w:customStyle="1" w:styleId="Estilo2">
    <w:name w:val="Estilo2"/>
    <w:basedOn w:val="Normal"/>
    <w:link w:val="Estilo2Car"/>
    <w:autoRedefine/>
    <w:qFormat/>
    <w:rsid w:val="00A43E08"/>
    <w:pPr>
      <w:spacing w:after="0" w:line="360" w:lineRule="auto"/>
      <w:jc w:val="center"/>
    </w:pPr>
    <w:rPr>
      <w:rFonts w:ascii="Times New Roman" w:hAnsi="Times New Roman"/>
      <w:b/>
      <w:color w:val="000000"/>
      <w:sz w:val="24"/>
    </w:rPr>
  </w:style>
  <w:style w:type="character" w:customStyle="1" w:styleId="Estilo2Car">
    <w:name w:val="Estilo2 Car"/>
    <w:link w:val="Estilo2"/>
    <w:rsid w:val="00A43E08"/>
    <w:rPr>
      <w:rFonts w:ascii="Times New Roman" w:eastAsia="Calibri" w:hAnsi="Times New Roman" w:cs="Times New Roman"/>
      <w:b/>
      <w:color w:val="000000"/>
      <w:sz w:val="24"/>
    </w:rPr>
  </w:style>
  <w:style w:type="character" w:customStyle="1" w:styleId="A9">
    <w:name w:val="A9"/>
    <w:uiPriority w:val="99"/>
    <w:rsid w:val="00A43E08"/>
    <w:rPr>
      <w:rFonts w:cs="Arial Narrow"/>
      <w:color w:val="000000"/>
      <w:u w:val="single"/>
    </w:rPr>
  </w:style>
  <w:style w:type="paragraph" w:customStyle="1" w:styleId="Pa9">
    <w:name w:val="Pa9"/>
    <w:basedOn w:val="Normal"/>
    <w:next w:val="Normal"/>
    <w:uiPriority w:val="99"/>
    <w:rsid w:val="00A43E08"/>
    <w:pPr>
      <w:autoSpaceDE w:val="0"/>
      <w:autoSpaceDN w:val="0"/>
      <w:adjustRightInd w:val="0"/>
      <w:spacing w:after="0" w:line="241" w:lineRule="atLeast"/>
    </w:pPr>
    <w:rPr>
      <w:rFonts w:ascii="Cambria" w:hAnsi="Cambria"/>
      <w:sz w:val="24"/>
      <w:szCs w:val="24"/>
      <w:lang w:val="es-ES"/>
    </w:rPr>
  </w:style>
  <w:style w:type="character" w:customStyle="1" w:styleId="hps">
    <w:name w:val="hps"/>
    <w:rsid w:val="00A43E08"/>
  </w:style>
  <w:style w:type="table" w:styleId="Tablaconcuadrcula">
    <w:name w:val="Table Grid"/>
    <w:basedOn w:val="Tablanormal"/>
    <w:uiPriority w:val="59"/>
    <w:rsid w:val="00A43E08"/>
    <w:pPr>
      <w:spacing w:after="0" w:line="240" w:lineRule="auto"/>
      <w:jc w:val="both"/>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43E08"/>
    <w:pPr>
      <w:tabs>
        <w:tab w:val="center" w:pos="4252"/>
        <w:tab w:val="right" w:pos="8504"/>
      </w:tabs>
    </w:pPr>
  </w:style>
  <w:style w:type="character" w:customStyle="1" w:styleId="EncabezadoCar">
    <w:name w:val="Encabezado Car"/>
    <w:basedOn w:val="Fuentedeprrafopredeter"/>
    <w:link w:val="Encabezado"/>
    <w:uiPriority w:val="99"/>
    <w:rsid w:val="00A43E08"/>
    <w:rPr>
      <w:rFonts w:ascii="Calibri" w:eastAsia="Calibri" w:hAnsi="Calibri" w:cs="Times New Roman"/>
    </w:rPr>
  </w:style>
  <w:style w:type="paragraph" w:styleId="Piedepgina">
    <w:name w:val="footer"/>
    <w:basedOn w:val="Normal"/>
    <w:link w:val="PiedepginaCar"/>
    <w:uiPriority w:val="99"/>
    <w:unhideWhenUsed/>
    <w:rsid w:val="00A43E08"/>
    <w:pPr>
      <w:tabs>
        <w:tab w:val="center" w:pos="4252"/>
        <w:tab w:val="right" w:pos="8504"/>
      </w:tabs>
    </w:pPr>
  </w:style>
  <w:style w:type="character" w:customStyle="1" w:styleId="PiedepginaCar">
    <w:name w:val="Pie de página Car"/>
    <w:basedOn w:val="Fuentedeprrafopredeter"/>
    <w:link w:val="Piedepgina"/>
    <w:uiPriority w:val="99"/>
    <w:rsid w:val="00A43E08"/>
    <w:rPr>
      <w:rFonts w:ascii="Calibri" w:eastAsia="Calibri" w:hAnsi="Calibri" w:cs="Times New Roman"/>
    </w:rPr>
  </w:style>
  <w:style w:type="paragraph" w:styleId="NormalWeb">
    <w:name w:val="Normal (Web)"/>
    <w:basedOn w:val="Normal"/>
    <w:uiPriority w:val="99"/>
    <w:semiHidden/>
    <w:unhideWhenUsed/>
    <w:rsid w:val="00A43E08"/>
    <w:pPr>
      <w:spacing w:before="100" w:beforeAutospacing="1" w:after="100" w:afterAutospacing="1" w:line="240" w:lineRule="auto"/>
    </w:pPr>
    <w:rPr>
      <w:rFonts w:ascii="Times New Roman" w:eastAsia="Times New Roman" w:hAnsi="Times New Roman"/>
      <w:sz w:val="24"/>
      <w:szCs w:val="24"/>
      <w:lang w:eastAsia="es-MX"/>
    </w:rPr>
  </w:style>
  <w:style w:type="character" w:styleId="Hipervnculovisitado">
    <w:name w:val="FollowedHyperlink"/>
    <w:uiPriority w:val="99"/>
    <w:semiHidden/>
    <w:unhideWhenUsed/>
    <w:rsid w:val="00A43E08"/>
    <w:rPr>
      <w:color w:val="954F72"/>
      <w:u w:val="single"/>
    </w:rPr>
  </w:style>
  <w:style w:type="paragraph" w:styleId="Textodeglobo">
    <w:name w:val="Balloon Text"/>
    <w:basedOn w:val="Normal"/>
    <w:link w:val="TextodegloboCar"/>
    <w:uiPriority w:val="99"/>
    <w:semiHidden/>
    <w:unhideWhenUsed/>
    <w:rsid w:val="00A43E0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43E08"/>
    <w:rPr>
      <w:rFonts w:ascii="Segoe UI" w:eastAsia="Calibri" w:hAnsi="Segoe UI" w:cs="Segoe UI"/>
      <w:sz w:val="18"/>
      <w:szCs w:val="18"/>
    </w:rPr>
  </w:style>
  <w:style w:type="character" w:styleId="Refdecomentario">
    <w:name w:val="annotation reference"/>
    <w:uiPriority w:val="99"/>
    <w:semiHidden/>
    <w:unhideWhenUsed/>
    <w:rsid w:val="00A43E08"/>
    <w:rPr>
      <w:sz w:val="16"/>
      <w:szCs w:val="16"/>
    </w:rPr>
  </w:style>
  <w:style w:type="paragraph" w:styleId="Textocomentario">
    <w:name w:val="annotation text"/>
    <w:basedOn w:val="Normal"/>
    <w:link w:val="TextocomentarioCar"/>
    <w:uiPriority w:val="99"/>
    <w:semiHidden/>
    <w:unhideWhenUsed/>
    <w:rsid w:val="00A43E08"/>
    <w:rPr>
      <w:sz w:val="20"/>
      <w:szCs w:val="20"/>
    </w:rPr>
  </w:style>
  <w:style w:type="character" w:customStyle="1" w:styleId="TextocomentarioCar">
    <w:name w:val="Texto comentario Car"/>
    <w:basedOn w:val="Fuentedeprrafopredeter"/>
    <w:link w:val="Textocomentario"/>
    <w:uiPriority w:val="99"/>
    <w:semiHidden/>
    <w:rsid w:val="00A43E08"/>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A43E08"/>
    <w:rPr>
      <w:b/>
      <w:bCs/>
    </w:rPr>
  </w:style>
  <w:style w:type="character" w:customStyle="1" w:styleId="AsuntodelcomentarioCar">
    <w:name w:val="Asunto del comentario Car"/>
    <w:basedOn w:val="TextocomentarioCar"/>
    <w:link w:val="Asuntodelcomentario"/>
    <w:uiPriority w:val="99"/>
    <w:semiHidden/>
    <w:rsid w:val="00A43E08"/>
    <w:rPr>
      <w:rFonts w:ascii="Calibri" w:eastAsia="Calibri" w:hAnsi="Calibri" w:cs="Times New Roman"/>
      <w:b/>
      <w:bCs/>
      <w:sz w:val="20"/>
      <w:szCs w:val="20"/>
    </w:rPr>
  </w:style>
  <w:style w:type="character" w:styleId="Textoennegrita">
    <w:name w:val="Strong"/>
    <w:uiPriority w:val="22"/>
    <w:qFormat/>
    <w:rsid w:val="00A43E08"/>
    <w:rPr>
      <w:b/>
      <w:bCs/>
    </w:rPr>
  </w:style>
  <w:style w:type="character" w:styleId="nfasis">
    <w:name w:val="Emphasis"/>
    <w:uiPriority w:val="20"/>
    <w:qFormat/>
    <w:rsid w:val="00A43E08"/>
    <w:rPr>
      <w:i/>
      <w:iCs/>
    </w:rPr>
  </w:style>
  <w:style w:type="paragraph" w:customStyle="1" w:styleId="Cuadrculamedia1-nfasis21">
    <w:name w:val="Cuadrícula media 1 - Énfasis 21"/>
    <w:basedOn w:val="Normal"/>
    <w:uiPriority w:val="34"/>
    <w:qFormat/>
    <w:rsid w:val="00A43E08"/>
    <w:pPr>
      <w:ind w:left="708"/>
    </w:pPr>
  </w:style>
  <w:style w:type="paragraph" w:customStyle="1" w:styleId="Default">
    <w:name w:val="Default"/>
    <w:rsid w:val="00A43E08"/>
    <w:pPr>
      <w:autoSpaceDE w:val="0"/>
      <w:autoSpaceDN w:val="0"/>
      <w:adjustRightInd w:val="0"/>
      <w:spacing w:after="0" w:line="240" w:lineRule="auto"/>
    </w:pPr>
    <w:rPr>
      <w:rFonts w:ascii="Times New Roman" w:eastAsia="Calibri" w:hAnsi="Times New Roman" w:cs="Times New Roman"/>
      <w:color w:val="000000"/>
      <w:sz w:val="24"/>
      <w:szCs w:val="24"/>
      <w:lang w:eastAsia="es-MX"/>
    </w:rPr>
  </w:style>
  <w:style w:type="character" w:customStyle="1" w:styleId="A1">
    <w:name w:val="A1"/>
    <w:uiPriority w:val="99"/>
    <w:rsid w:val="00A43E08"/>
    <w:rPr>
      <w:i/>
      <w:iCs/>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amontes2@hotmail.com" TargetMode="Externa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www.elobservador.com.uy/a-partir-2015-sera-obligatorio-el-etiquetado-los-transgenicos-n290050" TargetMode="External"/><Relationship Id="rId7" Type="http://schemas.openxmlformats.org/officeDocument/2006/relationships/endnotes" Target="endnotes.xml"/><Relationship Id="rId12" Type="http://schemas.openxmlformats.org/officeDocument/2006/relationships/hyperlink" Target="mailto:francoperez@ucol.mx" TargetMode="External"/><Relationship Id="rId17" Type="http://schemas.openxmlformats.org/officeDocument/2006/relationships/image" Target="media/image5.pn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elcomercio.pe/blog/expresiongenetica/2016/08/etiquetado-de-alimentos-con-componentes-transgenico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ragon.flavio@inifap.gob.mx" TargetMode="External"/><Relationship Id="rId24" Type="http://schemas.openxmlformats.org/officeDocument/2006/relationships/hyperlink" Target="http://dx.doi.org/10.1016/j.anifeedsci.2014.09.009"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ftp://ftp.fao.org/docrep/fao/010/a1390s/a1390s00.pdf" TargetMode="External"/><Relationship Id="rId28" Type="http://schemas.openxmlformats.org/officeDocument/2006/relationships/theme" Target="theme/theme1.xml"/><Relationship Id="rId10" Type="http://schemas.openxmlformats.org/officeDocument/2006/relationships/hyperlink" Target="mailto:venus_luna77@hotmail.com" TargetMode="External"/><Relationship Id="rId19" Type="http://schemas.openxmlformats.org/officeDocument/2006/relationships/hyperlink" Target="https://www.indecopi.gob.pe/documents/20195/177451/CodigoDProteccionyDefensaDelConsumidor%5b1%5d.pdf/934ea9ef-fcc9-48b8-9679-3e8e2493354e" TargetMode="External"/><Relationship Id="rId4" Type="http://schemas.openxmlformats.org/officeDocument/2006/relationships/settings" Target="settings.xml"/><Relationship Id="rId9" Type="http://schemas.openxmlformats.org/officeDocument/2006/relationships/hyperlink" Target="mailto:sofi_rp1988@hotmail.com" TargetMode="External"/><Relationship Id="rId14" Type="http://schemas.openxmlformats.org/officeDocument/2006/relationships/image" Target="media/image2.png"/><Relationship Id="rId22" Type="http://schemas.openxmlformats.org/officeDocument/2006/relationships/hyperlink" Target="http://www.beta.inegi.org.mx/proyectos/ccpv/2010/"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cea.v6i12.9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24</Pages>
  <Words>5346</Words>
  <Characters>29405</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34682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Gustavo Toledo Andrade</cp:lastModifiedBy>
  <cp:revision>6</cp:revision>
  <cp:lastPrinted>2017-08-02T17:23:00Z</cp:lastPrinted>
  <dcterms:created xsi:type="dcterms:W3CDTF">2017-08-01T21:12:00Z</dcterms:created>
  <dcterms:modified xsi:type="dcterms:W3CDTF">2017-08-02T17:35:00Z</dcterms:modified>
</cp:coreProperties>
</file>