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18C3" w14:textId="32F9476C" w:rsidR="008E6406" w:rsidRPr="007D1ED2" w:rsidRDefault="008E6406" w:rsidP="007D1ED2">
      <w:pPr>
        <w:spacing w:after="0"/>
        <w:jc w:val="right"/>
        <w:rPr>
          <w:rFonts w:ascii="Calibri" w:eastAsia="Calibri" w:hAnsi="Calibri" w:cs="Calibri"/>
          <w:color w:val="7030A0"/>
          <w:sz w:val="36"/>
          <w:szCs w:val="36"/>
          <w:lang w:val="es-ES" w:eastAsia="en-US"/>
        </w:rPr>
      </w:pPr>
      <w:r w:rsidRPr="007D1ED2">
        <w:rPr>
          <w:rFonts w:ascii="Calibri" w:eastAsia="Calibri" w:hAnsi="Calibri" w:cs="Calibri"/>
          <w:color w:val="7030A0"/>
          <w:sz w:val="36"/>
          <w:szCs w:val="36"/>
          <w:lang w:val="es-ES" w:eastAsia="en-US"/>
        </w:rPr>
        <w:t>Desarrollo de clústeres industriales: un enfoque de dinámica de sistemas</w:t>
      </w:r>
    </w:p>
    <w:p w14:paraId="5B583277" w14:textId="77777777" w:rsidR="00687AF3" w:rsidRPr="007D1ED2" w:rsidRDefault="00687AF3" w:rsidP="007D1ED2">
      <w:pPr>
        <w:spacing w:after="0"/>
        <w:jc w:val="right"/>
        <w:rPr>
          <w:rFonts w:ascii="Calibri" w:eastAsia="Calibri" w:hAnsi="Calibri" w:cs="Calibri"/>
          <w:color w:val="7030A0"/>
          <w:sz w:val="36"/>
          <w:szCs w:val="36"/>
          <w:lang w:val="es-ES" w:eastAsia="en-US"/>
        </w:rPr>
      </w:pPr>
    </w:p>
    <w:p w14:paraId="0A99CA15" w14:textId="06DEF8BE" w:rsidR="008E6406" w:rsidRPr="007D1ED2" w:rsidRDefault="008E6406" w:rsidP="007D1ED2">
      <w:pPr>
        <w:spacing w:after="0"/>
        <w:jc w:val="right"/>
        <w:rPr>
          <w:rFonts w:ascii="Calibri" w:eastAsia="Calibri" w:hAnsi="Calibri" w:cs="Calibri"/>
          <w:i/>
          <w:color w:val="7030A0"/>
          <w:sz w:val="28"/>
          <w:szCs w:val="36"/>
          <w:lang w:val="es-ES" w:eastAsia="en-US"/>
        </w:rPr>
      </w:pPr>
      <w:r w:rsidRPr="007D1ED2">
        <w:rPr>
          <w:rFonts w:ascii="Calibri" w:eastAsia="Calibri" w:hAnsi="Calibri" w:cs="Calibri"/>
          <w:i/>
          <w:color w:val="7030A0"/>
          <w:sz w:val="28"/>
          <w:szCs w:val="36"/>
          <w:lang w:val="es-ES" w:eastAsia="en-US"/>
        </w:rPr>
        <w:t>Development of industrial clust</w:t>
      </w:r>
      <w:r w:rsidR="002C043F" w:rsidRPr="007D1ED2">
        <w:rPr>
          <w:rFonts w:ascii="Calibri" w:eastAsia="Calibri" w:hAnsi="Calibri" w:cs="Calibri"/>
          <w:i/>
          <w:color w:val="7030A0"/>
          <w:sz w:val="28"/>
          <w:szCs w:val="36"/>
          <w:lang w:val="es-ES" w:eastAsia="en-US"/>
        </w:rPr>
        <w:t>ers: A system dynamics approach</w:t>
      </w:r>
    </w:p>
    <w:p w14:paraId="1BD1DD1F" w14:textId="77777777" w:rsidR="00FF630C" w:rsidRDefault="00FF630C" w:rsidP="00687AF3">
      <w:pPr>
        <w:spacing w:after="0" w:line="240" w:lineRule="auto"/>
        <w:jc w:val="center"/>
        <w:rPr>
          <w:rFonts w:ascii="Arial" w:hAnsi="Arial" w:cs="Arial"/>
          <w:b/>
          <w:iCs/>
          <w:sz w:val="28"/>
          <w:szCs w:val="28"/>
          <w:lang w:val="en-US"/>
        </w:rPr>
      </w:pPr>
    </w:p>
    <w:p w14:paraId="66FBD48E" w14:textId="7B0853DE" w:rsidR="007D1ED2" w:rsidRPr="007D1ED2" w:rsidRDefault="007D1ED2" w:rsidP="007D1ED2">
      <w:pPr>
        <w:spacing w:after="0" w:line="240" w:lineRule="auto"/>
        <w:jc w:val="right"/>
        <w:rPr>
          <w:rFonts w:ascii="Calibri" w:eastAsia="Calibri" w:hAnsi="Calibri" w:cs="Calibri"/>
          <w:i/>
          <w:color w:val="7030A0"/>
          <w:sz w:val="28"/>
          <w:szCs w:val="36"/>
          <w:lang w:val="es-ES" w:eastAsia="en-US"/>
        </w:rPr>
      </w:pPr>
      <w:r w:rsidRPr="007D1ED2">
        <w:rPr>
          <w:rFonts w:ascii="Calibri" w:eastAsia="Calibri" w:hAnsi="Calibri" w:cs="Calibri"/>
          <w:i/>
          <w:color w:val="7030A0"/>
          <w:sz w:val="28"/>
          <w:szCs w:val="36"/>
          <w:lang w:val="es-ES" w:eastAsia="en-US"/>
        </w:rPr>
        <w:t>Desenvolvimento de clusters industriais: uma abordagem dinâmica do sistema</w:t>
      </w:r>
    </w:p>
    <w:p w14:paraId="6194DF83" w14:textId="77777777" w:rsidR="00687AF3" w:rsidRPr="00AF47DE" w:rsidRDefault="00687AF3" w:rsidP="00687AF3">
      <w:pPr>
        <w:spacing w:after="0" w:line="240" w:lineRule="auto"/>
        <w:jc w:val="center"/>
        <w:rPr>
          <w:rFonts w:ascii="Arial" w:hAnsi="Arial" w:cs="Arial"/>
          <w:b/>
          <w:iCs/>
          <w:sz w:val="28"/>
          <w:szCs w:val="28"/>
        </w:rPr>
      </w:pPr>
    </w:p>
    <w:p w14:paraId="5B072222" w14:textId="77777777" w:rsidR="0069363B" w:rsidRPr="007D1ED2" w:rsidRDefault="0069363B" w:rsidP="00687AF3">
      <w:pPr>
        <w:spacing w:after="0" w:line="240" w:lineRule="auto"/>
        <w:jc w:val="right"/>
        <w:rPr>
          <w:rFonts w:eastAsiaTheme="minorHAnsi"/>
          <w:b/>
          <w:bCs/>
          <w:sz w:val="24"/>
          <w:szCs w:val="24"/>
          <w:lang w:eastAsia="en-US"/>
        </w:rPr>
      </w:pPr>
      <w:r w:rsidRPr="007D1ED2">
        <w:rPr>
          <w:rFonts w:eastAsiaTheme="minorHAnsi"/>
          <w:b/>
          <w:bCs/>
          <w:sz w:val="24"/>
          <w:szCs w:val="24"/>
          <w:lang w:eastAsia="en-US"/>
        </w:rPr>
        <w:t>Adolfo Rodríguez Parada</w:t>
      </w:r>
    </w:p>
    <w:p w14:paraId="3BB5636B" w14:textId="5B35657D" w:rsidR="0069363B" w:rsidRPr="00B46A55" w:rsidRDefault="0069363B" w:rsidP="00687AF3">
      <w:pPr>
        <w:spacing w:after="0" w:line="240" w:lineRule="auto"/>
        <w:jc w:val="right"/>
        <w:rPr>
          <w:rFonts w:ascii="Arial" w:hAnsi="Arial" w:cs="Arial"/>
          <w:iCs/>
          <w:sz w:val="24"/>
          <w:szCs w:val="28"/>
        </w:rPr>
      </w:pPr>
      <w:r w:rsidRPr="007D1ED2">
        <w:rPr>
          <w:rFonts w:eastAsiaTheme="minorHAnsi"/>
          <w:sz w:val="24"/>
          <w:szCs w:val="24"/>
          <w:lang w:eastAsia="en-US"/>
        </w:rPr>
        <w:t>Universidad Veracruzana</w:t>
      </w:r>
      <w:r w:rsidR="00AF47DE">
        <w:rPr>
          <w:rFonts w:ascii="Calibri" w:eastAsia="Calibri" w:hAnsi="Calibri" w:cs="Calibri"/>
          <w:sz w:val="24"/>
          <w:szCs w:val="24"/>
          <w:lang w:val="es-ES" w:eastAsia="en-US"/>
        </w:rPr>
        <w:t>, México</w:t>
      </w:r>
    </w:p>
    <w:p w14:paraId="38B3DD62" w14:textId="59341F3D" w:rsidR="0069363B" w:rsidRPr="007D1ED2" w:rsidRDefault="00C54AF6" w:rsidP="00687AF3">
      <w:pPr>
        <w:spacing w:after="0" w:line="240" w:lineRule="auto"/>
        <w:jc w:val="right"/>
        <w:rPr>
          <w:rFonts w:eastAsiaTheme="minorHAnsi"/>
          <w:color w:val="FF0000"/>
          <w:sz w:val="24"/>
          <w:lang w:eastAsia="en-US"/>
        </w:rPr>
      </w:pPr>
      <w:hyperlink r:id="rId8" w:history="1">
        <w:r w:rsidR="00687AF3" w:rsidRPr="007D1ED2">
          <w:rPr>
            <w:rFonts w:eastAsiaTheme="minorHAnsi"/>
            <w:color w:val="FF0000"/>
            <w:sz w:val="24"/>
            <w:lang w:eastAsia="en-US"/>
          </w:rPr>
          <w:t>adrodriguez@uv.mx</w:t>
        </w:r>
      </w:hyperlink>
    </w:p>
    <w:p w14:paraId="6740C673" w14:textId="77777777" w:rsidR="0069363B" w:rsidRDefault="0069363B" w:rsidP="00687AF3">
      <w:pPr>
        <w:spacing w:after="0" w:line="240" w:lineRule="auto"/>
        <w:jc w:val="right"/>
        <w:rPr>
          <w:rFonts w:ascii="Arial" w:hAnsi="Arial" w:cs="Arial"/>
          <w:iCs/>
          <w:sz w:val="24"/>
          <w:szCs w:val="28"/>
        </w:rPr>
      </w:pPr>
    </w:p>
    <w:p w14:paraId="3B0A1F6A" w14:textId="77777777" w:rsidR="0069363B" w:rsidRPr="00B46A55" w:rsidRDefault="0069363B" w:rsidP="00687AF3">
      <w:pPr>
        <w:spacing w:after="0" w:line="240" w:lineRule="auto"/>
        <w:jc w:val="right"/>
        <w:rPr>
          <w:rFonts w:ascii="Arial" w:hAnsi="Arial" w:cs="Arial"/>
          <w:b/>
          <w:iCs/>
          <w:sz w:val="24"/>
          <w:szCs w:val="28"/>
        </w:rPr>
      </w:pPr>
      <w:r w:rsidRPr="007D1ED2">
        <w:rPr>
          <w:rFonts w:eastAsiaTheme="minorHAnsi"/>
          <w:b/>
          <w:bCs/>
          <w:sz w:val="24"/>
          <w:szCs w:val="24"/>
          <w:lang w:eastAsia="en-US"/>
        </w:rPr>
        <w:t>Yara Anahí Jiménez Nieto</w:t>
      </w:r>
    </w:p>
    <w:p w14:paraId="0E640618" w14:textId="2A835F34" w:rsidR="0069363B" w:rsidRPr="007D1ED2" w:rsidRDefault="0069363B" w:rsidP="00687AF3">
      <w:pPr>
        <w:spacing w:after="0" w:line="240" w:lineRule="auto"/>
        <w:jc w:val="right"/>
        <w:rPr>
          <w:rFonts w:eastAsiaTheme="minorHAnsi"/>
          <w:sz w:val="24"/>
          <w:szCs w:val="24"/>
          <w:lang w:eastAsia="en-US"/>
        </w:rPr>
      </w:pPr>
      <w:r w:rsidRPr="007D1ED2">
        <w:rPr>
          <w:rFonts w:eastAsiaTheme="minorHAnsi"/>
          <w:sz w:val="24"/>
          <w:szCs w:val="24"/>
          <w:lang w:eastAsia="en-US"/>
        </w:rPr>
        <w:t>Universidad Veracruzana</w:t>
      </w:r>
      <w:r w:rsidR="00AF47DE">
        <w:rPr>
          <w:rFonts w:ascii="Calibri" w:eastAsia="Calibri" w:hAnsi="Calibri" w:cs="Calibri"/>
          <w:sz w:val="24"/>
          <w:szCs w:val="24"/>
          <w:lang w:val="es-ES" w:eastAsia="en-US"/>
        </w:rPr>
        <w:t>, México</w:t>
      </w:r>
    </w:p>
    <w:p w14:paraId="2E4A7F5E" w14:textId="56254E5F" w:rsidR="0069363B" w:rsidRPr="007D1ED2" w:rsidRDefault="00C54AF6" w:rsidP="00687AF3">
      <w:pPr>
        <w:spacing w:after="0" w:line="240" w:lineRule="auto"/>
        <w:jc w:val="right"/>
        <w:rPr>
          <w:rFonts w:eastAsiaTheme="minorHAnsi"/>
          <w:color w:val="FF0000"/>
          <w:sz w:val="24"/>
          <w:szCs w:val="24"/>
          <w:lang w:eastAsia="en-US"/>
        </w:rPr>
      </w:pPr>
      <w:hyperlink r:id="rId9" w:history="1">
        <w:r w:rsidR="00687AF3" w:rsidRPr="007D1ED2">
          <w:rPr>
            <w:rFonts w:eastAsiaTheme="minorHAnsi"/>
            <w:color w:val="FF0000"/>
            <w:sz w:val="24"/>
            <w:szCs w:val="24"/>
            <w:lang w:eastAsia="en-US"/>
          </w:rPr>
          <w:t>yjimenez@uv.mx</w:t>
        </w:r>
      </w:hyperlink>
    </w:p>
    <w:p w14:paraId="7B04F8E9" w14:textId="77777777" w:rsidR="0069363B" w:rsidRDefault="0069363B" w:rsidP="00687AF3">
      <w:pPr>
        <w:spacing w:after="0" w:line="240" w:lineRule="auto"/>
        <w:jc w:val="right"/>
        <w:rPr>
          <w:rFonts w:ascii="Arial" w:hAnsi="Arial" w:cs="Arial"/>
          <w:iCs/>
          <w:sz w:val="24"/>
          <w:szCs w:val="28"/>
        </w:rPr>
      </w:pPr>
    </w:p>
    <w:p w14:paraId="08CDF297" w14:textId="77777777" w:rsidR="0069363B" w:rsidRPr="007D1ED2" w:rsidRDefault="0069363B" w:rsidP="00687AF3">
      <w:pPr>
        <w:spacing w:after="0" w:line="240" w:lineRule="auto"/>
        <w:jc w:val="right"/>
        <w:rPr>
          <w:rFonts w:eastAsiaTheme="minorHAnsi"/>
          <w:b/>
          <w:bCs/>
          <w:sz w:val="24"/>
          <w:szCs w:val="24"/>
          <w:lang w:eastAsia="en-US"/>
        </w:rPr>
      </w:pPr>
      <w:r w:rsidRPr="007D1ED2">
        <w:rPr>
          <w:rFonts w:eastAsiaTheme="minorHAnsi"/>
          <w:b/>
          <w:bCs/>
          <w:sz w:val="24"/>
          <w:szCs w:val="24"/>
          <w:lang w:eastAsia="en-US"/>
        </w:rPr>
        <w:t>Laura Verónica Herrera Franco</w:t>
      </w:r>
    </w:p>
    <w:p w14:paraId="5FE04C91" w14:textId="0CE80BDC" w:rsidR="0069363B" w:rsidRDefault="0069363B" w:rsidP="00687AF3">
      <w:pPr>
        <w:spacing w:after="0" w:line="240" w:lineRule="auto"/>
        <w:jc w:val="right"/>
        <w:rPr>
          <w:rFonts w:ascii="Arial" w:hAnsi="Arial" w:cs="Arial"/>
          <w:iCs/>
          <w:sz w:val="24"/>
          <w:szCs w:val="28"/>
        </w:rPr>
      </w:pPr>
      <w:r w:rsidRPr="007D1ED2">
        <w:rPr>
          <w:rFonts w:eastAsiaTheme="minorHAnsi"/>
          <w:sz w:val="24"/>
          <w:szCs w:val="24"/>
          <w:lang w:eastAsia="en-US"/>
        </w:rPr>
        <w:t>Universidad Veracruzana</w:t>
      </w:r>
      <w:r w:rsidR="00AF47DE">
        <w:rPr>
          <w:rFonts w:ascii="Calibri" w:eastAsia="Calibri" w:hAnsi="Calibri" w:cs="Calibri"/>
          <w:sz w:val="24"/>
          <w:szCs w:val="24"/>
          <w:lang w:val="es-ES" w:eastAsia="en-US"/>
        </w:rPr>
        <w:t>, México</w:t>
      </w:r>
    </w:p>
    <w:p w14:paraId="3AE63BFB" w14:textId="76EE319D" w:rsidR="0069363B" w:rsidRPr="007D1ED2" w:rsidRDefault="00C54AF6" w:rsidP="00687AF3">
      <w:pPr>
        <w:spacing w:after="0" w:line="240" w:lineRule="auto"/>
        <w:jc w:val="right"/>
        <w:rPr>
          <w:rFonts w:eastAsiaTheme="minorHAnsi"/>
          <w:color w:val="FF0000"/>
          <w:sz w:val="24"/>
          <w:szCs w:val="24"/>
          <w:lang w:eastAsia="en-US"/>
        </w:rPr>
      </w:pPr>
      <w:hyperlink r:id="rId10" w:history="1">
        <w:r w:rsidR="00687AF3" w:rsidRPr="007D1ED2">
          <w:rPr>
            <w:rFonts w:eastAsiaTheme="minorHAnsi"/>
            <w:color w:val="FF0000"/>
            <w:sz w:val="24"/>
            <w:szCs w:val="24"/>
            <w:lang w:eastAsia="en-US"/>
          </w:rPr>
          <w:t>vherrera@uv.mx</w:t>
        </w:r>
      </w:hyperlink>
    </w:p>
    <w:p w14:paraId="2D97D5D7" w14:textId="77777777" w:rsidR="0069363B" w:rsidRDefault="0069363B" w:rsidP="00687AF3">
      <w:pPr>
        <w:spacing w:after="0" w:line="240" w:lineRule="auto"/>
        <w:jc w:val="right"/>
        <w:rPr>
          <w:rFonts w:ascii="Arial" w:hAnsi="Arial" w:cs="Arial"/>
          <w:iCs/>
          <w:sz w:val="24"/>
          <w:szCs w:val="28"/>
        </w:rPr>
      </w:pPr>
    </w:p>
    <w:p w14:paraId="41D2BC77" w14:textId="0B7087B4" w:rsidR="0069363B" w:rsidRPr="007D1ED2" w:rsidRDefault="0069363B" w:rsidP="00687AF3">
      <w:pPr>
        <w:spacing w:after="0" w:line="240" w:lineRule="auto"/>
        <w:jc w:val="right"/>
        <w:rPr>
          <w:rFonts w:eastAsiaTheme="minorHAnsi"/>
          <w:b/>
          <w:bCs/>
          <w:sz w:val="24"/>
          <w:szCs w:val="24"/>
          <w:lang w:eastAsia="en-US"/>
        </w:rPr>
      </w:pPr>
      <w:r w:rsidRPr="007D1ED2">
        <w:rPr>
          <w:rFonts w:eastAsiaTheme="minorHAnsi"/>
          <w:b/>
          <w:bCs/>
          <w:sz w:val="24"/>
          <w:szCs w:val="24"/>
          <w:lang w:eastAsia="en-US"/>
        </w:rPr>
        <w:t>Patricia Espinosa García</w:t>
      </w:r>
    </w:p>
    <w:p w14:paraId="7712C846" w14:textId="3D1BB2B7" w:rsidR="0069363B" w:rsidRPr="007D1ED2" w:rsidRDefault="0069363B" w:rsidP="00687AF3">
      <w:pPr>
        <w:spacing w:after="0" w:line="240" w:lineRule="auto"/>
        <w:jc w:val="right"/>
        <w:rPr>
          <w:rFonts w:eastAsiaTheme="minorHAnsi"/>
          <w:sz w:val="24"/>
          <w:szCs w:val="24"/>
          <w:lang w:eastAsia="en-US"/>
        </w:rPr>
      </w:pPr>
      <w:r w:rsidRPr="007D1ED2">
        <w:rPr>
          <w:rFonts w:eastAsiaTheme="minorHAnsi"/>
          <w:sz w:val="24"/>
          <w:szCs w:val="24"/>
          <w:lang w:eastAsia="en-US"/>
        </w:rPr>
        <w:t>Universidad Veracruzana</w:t>
      </w:r>
      <w:r w:rsidR="00AF47DE">
        <w:rPr>
          <w:rFonts w:ascii="Calibri" w:eastAsia="Calibri" w:hAnsi="Calibri" w:cs="Calibri"/>
          <w:sz w:val="24"/>
          <w:szCs w:val="24"/>
          <w:lang w:val="es-ES" w:eastAsia="en-US"/>
        </w:rPr>
        <w:t>, México</w:t>
      </w:r>
      <w:bookmarkStart w:id="0" w:name="_GoBack"/>
      <w:bookmarkEnd w:id="0"/>
    </w:p>
    <w:p w14:paraId="269A1500" w14:textId="79BD398C" w:rsidR="0069363B" w:rsidRPr="007D1ED2" w:rsidRDefault="00C54AF6" w:rsidP="00687AF3">
      <w:pPr>
        <w:spacing w:after="0" w:line="240" w:lineRule="auto"/>
        <w:jc w:val="right"/>
        <w:rPr>
          <w:rFonts w:eastAsiaTheme="minorHAnsi"/>
          <w:color w:val="FF0000"/>
          <w:sz w:val="24"/>
          <w:szCs w:val="24"/>
          <w:lang w:eastAsia="en-US"/>
        </w:rPr>
      </w:pPr>
      <w:hyperlink r:id="rId11" w:history="1">
        <w:r w:rsidR="00687AF3" w:rsidRPr="007D1ED2">
          <w:rPr>
            <w:rFonts w:eastAsiaTheme="minorHAnsi"/>
            <w:color w:val="FF0000"/>
            <w:sz w:val="24"/>
            <w:szCs w:val="24"/>
            <w:lang w:eastAsia="en-US"/>
          </w:rPr>
          <w:t>pespinosa@uv.mx</w:t>
        </w:r>
      </w:hyperlink>
    </w:p>
    <w:p w14:paraId="4B33AFB5" w14:textId="6E379B5B" w:rsidR="0069363B" w:rsidRDefault="0069363B" w:rsidP="00687AF3">
      <w:pPr>
        <w:spacing w:before="240" w:after="120" w:line="360" w:lineRule="auto"/>
        <w:rPr>
          <w:rFonts w:ascii="Arial" w:hAnsi="Arial" w:cs="Arial"/>
          <w:sz w:val="24"/>
          <w:szCs w:val="24"/>
        </w:rPr>
      </w:pPr>
    </w:p>
    <w:p w14:paraId="42C6F0FC" w14:textId="22B314DA" w:rsidR="00A26088" w:rsidRPr="007D1ED2" w:rsidRDefault="00A26088" w:rsidP="00687AF3">
      <w:pPr>
        <w:spacing w:before="240" w:after="120" w:line="360" w:lineRule="auto"/>
        <w:jc w:val="both"/>
        <w:rPr>
          <w:rFonts w:ascii="Calibri" w:eastAsia="Times New Roman" w:hAnsi="Calibri" w:cs="Calibri"/>
          <w:color w:val="7030A0"/>
          <w:sz w:val="28"/>
          <w:szCs w:val="28"/>
          <w:lang w:val="es-ES" w:eastAsia="es-ES"/>
        </w:rPr>
      </w:pPr>
      <w:r w:rsidRPr="007D1ED2">
        <w:rPr>
          <w:rFonts w:ascii="Calibri" w:eastAsia="Times New Roman" w:hAnsi="Calibri" w:cs="Calibri"/>
          <w:color w:val="7030A0"/>
          <w:sz w:val="28"/>
          <w:szCs w:val="28"/>
          <w:lang w:val="es-ES" w:eastAsia="es-ES"/>
        </w:rPr>
        <w:t>Resumen</w:t>
      </w:r>
    </w:p>
    <w:p w14:paraId="6517C42B" w14:textId="50CB6AF7" w:rsidR="00A26088" w:rsidRPr="007D1ED2" w:rsidRDefault="00A26088" w:rsidP="007D1ED2">
      <w:pPr>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t>En ésta investigación, se empleó la metodología de dinámica de sistemas  (Forrester, 1961), la cual fue idónea para determinar las relacione</w:t>
      </w:r>
      <w:r w:rsidR="00BC1BB2" w:rsidRPr="007D1ED2">
        <w:rPr>
          <w:rFonts w:ascii="Times New Roman" w:hAnsi="Times New Roman" w:cs="Times New Roman"/>
          <w:sz w:val="24"/>
          <w:szCs w:val="24"/>
        </w:rPr>
        <w:t xml:space="preserve">s causales que presentan los </w:t>
      </w:r>
      <w:r w:rsidR="00651196" w:rsidRPr="007D1ED2">
        <w:rPr>
          <w:rFonts w:ascii="Times New Roman" w:hAnsi="Times New Roman" w:cs="Times New Roman"/>
          <w:sz w:val="24"/>
          <w:szCs w:val="24"/>
        </w:rPr>
        <w:t>clústeres</w:t>
      </w:r>
      <w:r w:rsidRPr="007D1ED2">
        <w:rPr>
          <w:rFonts w:ascii="Times New Roman" w:hAnsi="Times New Roman" w:cs="Times New Roman"/>
          <w:sz w:val="24"/>
          <w:szCs w:val="24"/>
        </w:rPr>
        <w:t xml:space="preserve"> industriales como estructuras complejas. Estableciendo  los factores que intervienen en la competitividad de una región para el desarrollo de éstos; factores basados en el dinamismo que presenta el diamante de Porter (1990) y los contextos: macroeconómico, político-legal y social. Por lo tanto, el diseño del estudio es de corte cualitativo, debido a la naturaleza de la metodología. En consecuencia, el resultado obtenido es un modelo causal, que presenta las relaciones formales de las variables que intervienen en la competitividad de una región para el desarrollo de un clúster industrial.</w:t>
      </w:r>
    </w:p>
    <w:p w14:paraId="70FD519B" w14:textId="5BCD908B" w:rsidR="00F92D9E" w:rsidRPr="00C83603" w:rsidRDefault="00A26088" w:rsidP="00687AF3">
      <w:pPr>
        <w:spacing w:before="240" w:after="120" w:line="360" w:lineRule="auto"/>
        <w:jc w:val="both"/>
        <w:rPr>
          <w:rFonts w:ascii="Arial" w:hAnsi="Arial" w:cs="Arial"/>
          <w:sz w:val="24"/>
          <w:szCs w:val="24"/>
        </w:rPr>
      </w:pPr>
      <w:r w:rsidRPr="007D1ED2">
        <w:rPr>
          <w:rFonts w:ascii="Calibri" w:eastAsia="Times New Roman" w:hAnsi="Calibri" w:cs="Calibri"/>
          <w:color w:val="7030A0"/>
          <w:sz w:val="28"/>
          <w:szCs w:val="28"/>
          <w:lang w:val="es-ES" w:eastAsia="es-ES"/>
        </w:rPr>
        <w:lastRenderedPageBreak/>
        <w:t>Palabras Clave:</w:t>
      </w:r>
      <w:r w:rsidRPr="00C83603">
        <w:rPr>
          <w:rFonts w:ascii="Arial" w:hAnsi="Arial" w:cs="Arial"/>
          <w:sz w:val="24"/>
          <w:szCs w:val="24"/>
        </w:rPr>
        <w:t xml:space="preserve"> </w:t>
      </w:r>
      <w:r w:rsidRPr="007D1ED2">
        <w:rPr>
          <w:rFonts w:ascii="Times New Roman" w:hAnsi="Times New Roman" w:cs="Times New Roman"/>
          <w:sz w:val="24"/>
          <w:szCs w:val="24"/>
        </w:rPr>
        <w:t>Competitividad, Clúster Industrial, Dinámica de Sistemas, Diamante de Porter</w:t>
      </w:r>
      <w:r w:rsidR="00F84307" w:rsidRPr="007D1ED2">
        <w:rPr>
          <w:rFonts w:ascii="Times New Roman" w:hAnsi="Times New Roman" w:cs="Times New Roman"/>
          <w:sz w:val="24"/>
          <w:szCs w:val="24"/>
        </w:rPr>
        <w:t>.</w:t>
      </w:r>
    </w:p>
    <w:p w14:paraId="7C89CE2F" w14:textId="77777777" w:rsidR="00A26088" w:rsidRPr="00AF47DE" w:rsidRDefault="00A26088" w:rsidP="00687AF3">
      <w:pPr>
        <w:spacing w:before="240" w:after="120" w:line="360" w:lineRule="auto"/>
        <w:jc w:val="both"/>
        <w:rPr>
          <w:rFonts w:ascii="Calibri" w:eastAsia="Times New Roman" w:hAnsi="Calibri" w:cs="Calibri"/>
          <w:color w:val="7030A0"/>
          <w:sz w:val="28"/>
          <w:szCs w:val="28"/>
          <w:lang w:val="en-US" w:eastAsia="es-ES"/>
        </w:rPr>
      </w:pPr>
      <w:r w:rsidRPr="00AF47DE">
        <w:rPr>
          <w:rFonts w:ascii="Calibri" w:eastAsia="Times New Roman" w:hAnsi="Calibri" w:cs="Calibri"/>
          <w:color w:val="7030A0"/>
          <w:sz w:val="28"/>
          <w:szCs w:val="28"/>
          <w:lang w:val="en-US" w:eastAsia="es-ES"/>
        </w:rPr>
        <w:t>Abstract</w:t>
      </w:r>
    </w:p>
    <w:p w14:paraId="4DB7E5EC" w14:textId="77777777" w:rsidR="00A26088" w:rsidRPr="00AF47DE" w:rsidRDefault="00A26088" w:rsidP="00687AF3">
      <w:pPr>
        <w:spacing w:before="240" w:after="120" w:line="360" w:lineRule="auto"/>
        <w:jc w:val="both"/>
        <w:rPr>
          <w:rFonts w:ascii="Times New Roman" w:hAnsi="Times New Roman" w:cs="Times New Roman"/>
          <w:sz w:val="24"/>
          <w:szCs w:val="24"/>
          <w:lang w:val="en-US"/>
        </w:rPr>
      </w:pPr>
      <w:r w:rsidRPr="00AF47DE">
        <w:rPr>
          <w:rFonts w:ascii="Times New Roman" w:hAnsi="Times New Roman" w:cs="Times New Roman"/>
          <w:sz w:val="24"/>
          <w:szCs w:val="24"/>
          <w:lang w:val="en-US"/>
        </w:rPr>
        <w:t>In this investigation, we enhance the methodology system dynamics (Forrester, 1961), which was suitable for determining the causal relationships that present industrial clusters as complex structures used. Establishing factors involved in the competitiveness of a region for the development of these; factors based on the dynamism that has diamond Porter (1990) and contexts: macroeconomic, legal-political and social. Therefore, the design of the study is qualitative, because of the nature of the methodology. Consequently, the result is a causal model, which presents the formal relations of the variables involved in the competitiveness of a region for the development of an industrial cluster.</w:t>
      </w:r>
    </w:p>
    <w:p w14:paraId="49882A09" w14:textId="070DF02A" w:rsidR="00D036D5" w:rsidRPr="00C83603" w:rsidRDefault="00A26088" w:rsidP="00687AF3">
      <w:pPr>
        <w:spacing w:before="240" w:after="120" w:line="360" w:lineRule="auto"/>
        <w:jc w:val="both"/>
        <w:rPr>
          <w:rFonts w:ascii="Arial" w:hAnsi="Arial" w:cs="Arial"/>
          <w:sz w:val="24"/>
          <w:szCs w:val="24"/>
          <w:lang w:val="en-US"/>
        </w:rPr>
      </w:pPr>
      <w:r w:rsidRPr="00AF47DE">
        <w:rPr>
          <w:rFonts w:ascii="Calibri" w:eastAsia="Times New Roman" w:hAnsi="Calibri" w:cs="Calibri"/>
          <w:color w:val="7030A0"/>
          <w:sz w:val="28"/>
          <w:szCs w:val="28"/>
          <w:lang w:val="en-US" w:eastAsia="es-ES"/>
        </w:rPr>
        <w:t>Key</w:t>
      </w:r>
      <w:r w:rsidR="007D1ED2" w:rsidRPr="00AF47DE">
        <w:rPr>
          <w:rFonts w:ascii="Calibri" w:eastAsia="Times New Roman" w:hAnsi="Calibri" w:cs="Calibri"/>
          <w:color w:val="7030A0"/>
          <w:sz w:val="28"/>
          <w:szCs w:val="28"/>
          <w:lang w:val="en-US" w:eastAsia="es-ES"/>
        </w:rPr>
        <w:t xml:space="preserve"> </w:t>
      </w:r>
      <w:r w:rsidRPr="00AF47DE">
        <w:rPr>
          <w:rFonts w:ascii="Calibri" w:eastAsia="Times New Roman" w:hAnsi="Calibri" w:cs="Calibri"/>
          <w:color w:val="7030A0"/>
          <w:sz w:val="28"/>
          <w:szCs w:val="28"/>
          <w:lang w:val="en-US" w:eastAsia="es-ES"/>
        </w:rPr>
        <w:t>words:</w:t>
      </w:r>
      <w:r w:rsidRPr="00C83603">
        <w:rPr>
          <w:rFonts w:ascii="Arial" w:hAnsi="Arial" w:cs="Arial"/>
          <w:color w:val="222222"/>
          <w:sz w:val="24"/>
          <w:szCs w:val="24"/>
          <w:lang w:val="en"/>
        </w:rPr>
        <w:t xml:space="preserve"> </w:t>
      </w:r>
      <w:r w:rsidRPr="00AF47DE">
        <w:rPr>
          <w:rFonts w:ascii="Times New Roman" w:hAnsi="Times New Roman" w:cs="Times New Roman"/>
          <w:sz w:val="24"/>
          <w:szCs w:val="24"/>
          <w:lang w:val="en-US"/>
        </w:rPr>
        <w:t>Competitiveness, Industrial Cluster, System Dynamics, Porter Diamond.</w:t>
      </w:r>
    </w:p>
    <w:p w14:paraId="2F562EE8" w14:textId="0DAA19A7" w:rsidR="00C6162B" w:rsidRPr="007D1ED2" w:rsidRDefault="007D1ED2" w:rsidP="00C6162B">
      <w:pPr>
        <w:spacing w:before="240" w:after="120" w:line="360" w:lineRule="auto"/>
        <w:rPr>
          <w:rFonts w:ascii="Calibri" w:eastAsia="Times New Roman" w:hAnsi="Calibri" w:cs="Calibri"/>
          <w:color w:val="7030A0"/>
          <w:sz w:val="28"/>
          <w:szCs w:val="28"/>
          <w:lang w:val="es-ES" w:eastAsia="es-ES"/>
        </w:rPr>
      </w:pPr>
      <w:r w:rsidRPr="007D1ED2">
        <w:rPr>
          <w:rFonts w:ascii="Calibri" w:eastAsia="Times New Roman" w:hAnsi="Calibri" w:cs="Calibri"/>
          <w:color w:val="7030A0"/>
          <w:sz w:val="28"/>
          <w:szCs w:val="28"/>
          <w:lang w:val="es-ES" w:eastAsia="es-ES"/>
        </w:rPr>
        <w:t>Resumo</w:t>
      </w:r>
    </w:p>
    <w:p w14:paraId="1976861D" w14:textId="77777777" w:rsidR="007D1ED2" w:rsidRPr="007D1ED2" w:rsidRDefault="007D1ED2" w:rsidP="007D1ED2">
      <w:pPr>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t>Nesta pesquisa, a metodologia de dinâmica de sistemas (Forrester, 1961), que foi adequado para a determinação das relações causais que apresentam clusters industriais como foi usado estruturas complexas. Estabelecer os fatores envolvidos na competitividade de uma região para o desenvolvimento destes; fatores com base no dinamismo que tem diamante Porter (1990) e contextos: macroeconômico, político-legal e social. Por conseguinte, o desenho do estudo é qualitativa, por causa da natureza da metodologia. Consequentemente, o resultado é um modelo causal, que apresenta as relações formais das variáveis envolvidas na competitividade de uma região para o desenvolvimento de um cluster industrial.</w:t>
      </w:r>
    </w:p>
    <w:p w14:paraId="02C1F9E8" w14:textId="7303C2C6" w:rsidR="007D1ED2" w:rsidRDefault="007D1ED2" w:rsidP="007D1ED2">
      <w:pPr>
        <w:spacing w:before="240" w:after="120" w:line="360" w:lineRule="auto"/>
        <w:jc w:val="both"/>
        <w:rPr>
          <w:rFonts w:ascii="Times New Roman" w:hAnsi="Times New Roman" w:cs="Times New Roman"/>
          <w:sz w:val="24"/>
          <w:szCs w:val="24"/>
        </w:rPr>
      </w:pPr>
      <w:r w:rsidRPr="007D1ED2">
        <w:rPr>
          <w:rFonts w:ascii="Calibri" w:eastAsia="Times New Roman" w:hAnsi="Calibri" w:cs="Calibri"/>
          <w:color w:val="7030A0"/>
          <w:sz w:val="28"/>
          <w:szCs w:val="28"/>
          <w:lang w:val="es-ES" w:eastAsia="es-ES"/>
        </w:rPr>
        <w:t xml:space="preserve">Palavras-chave: </w:t>
      </w:r>
      <w:r w:rsidRPr="007D1ED2">
        <w:rPr>
          <w:rFonts w:ascii="Times New Roman" w:hAnsi="Times New Roman" w:cs="Times New Roman"/>
          <w:sz w:val="24"/>
          <w:szCs w:val="24"/>
        </w:rPr>
        <w:t>Competitividade, Cluster Industrial, Dinâmica de Sistemas, Porter diamante.</w:t>
      </w:r>
    </w:p>
    <w:p w14:paraId="6A556019" w14:textId="77777777" w:rsidR="007D1ED2" w:rsidRPr="009941E1" w:rsidRDefault="007D1ED2" w:rsidP="007D1ED2">
      <w:pPr>
        <w:spacing w:line="360" w:lineRule="auto"/>
        <w:jc w:val="both"/>
        <w:rPr>
          <w:rFonts w:ascii="Times New Roman" w:hAnsi="Times New Roman"/>
          <w:color w:val="000000"/>
          <w:sz w:val="24"/>
          <w:szCs w:val="24"/>
        </w:rPr>
      </w:pPr>
      <w:r w:rsidRPr="00B3696C">
        <w:rPr>
          <w:rFonts w:ascii="Times New Roman" w:hAnsi="Times New Roman" w:cs="Times New Roman"/>
          <w:b/>
          <w:sz w:val="24"/>
        </w:rPr>
        <w:t>Fecha recepción:</w:t>
      </w:r>
      <w:r w:rsidRPr="00B3696C">
        <w:rPr>
          <w:rFonts w:ascii="Times New Roman" w:hAnsi="Times New Roman" w:cs="Times New Roman"/>
          <w:sz w:val="24"/>
        </w:rPr>
        <w:t xml:space="preserve">   </w:t>
      </w:r>
      <w:r>
        <w:rPr>
          <w:rFonts w:ascii="Times New Roman" w:hAnsi="Times New Roman" w:cs="Times New Roman"/>
          <w:sz w:val="24"/>
        </w:rPr>
        <w:t>Enero 2016</w:t>
      </w:r>
      <w:r w:rsidRPr="00B3696C">
        <w:rPr>
          <w:rFonts w:ascii="Times New Roman" w:hAnsi="Times New Roman" w:cs="Times New Roman"/>
          <w:sz w:val="24"/>
        </w:rPr>
        <w:t xml:space="preserve">           </w:t>
      </w:r>
      <w:r w:rsidRPr="00B3696C">
        <w:rPr>
          <w:rFonts w:ascii="Times New Roman" w:hAnsi="Times New Roman" w:cs="Times New Roman"/>
          <w:b/>
          <w:sz w:val="24"/>
        </w:rPr>
        <w:t>Fecha aceptación:</w:t>
      </w:r>
      <w:r w:rsidRPr="00B3696C">
        <w:rPr>
          <w:rFonts w:ascii="Times New Roman" w:hAnsi="Times New Roman" w:cs="Times New Roman"/>
          <w:sz w:val="24"/>
        </w:rPr>
        <w:t xml:space="preserve"> Junio 2016</w:t>
      </w:r>
      <w:r w:rsidRPr="000D06E2">
        <w:br/>
      </w:r>
      <w:r w:rsidR="00C54AF6">
        <w:rPr>
          <w:rFonts w:cs="Calibri"/>
        </w:rPr>
        <w:pict w14:anchorId="7B724887">
          <v:rect id="_x0000_i1025" style="width:0;height:1.5pt" o:hralign="center" o:hrstd="t" o:hr="t" fillcolor="#a0a0a0" stroked="f"/>
        </w:pict>
      </w:r>
    </w:p>
    <w:p w14:paraId="00668B46" w14:textId="77777777" w:rsidR="007D1ED2" w:rsidRPr="00AF47DE" w:rsidRDefault="007D1ED2" w:rsidP="007D1ED2">
      <w:pPr>
        <w:spacing w:before="240" w:after="120" w:line="360" w:lineRule="auto"/>
        <w:jc w:val="both"/>
        <w:rPr>
          <w:rFonts w:ascii="Arial" w:hAnsi="Arial" w:cs="Arial"/>
          <w:b/>
          <w:sz w:val="24"/>
          <w:szCs w:val="24"/>
        </w:rPr>
      </w:pPr>
    </w:p>
    <w:p w14:paraId="1B1D518C" w14:textId="07BDCEC7" w:rsidR="00F92D9E" w:rsidRPr="007D1ED2" w:rsidRDefault="000C7475" w:rsidP="00C6162B">
      <w:pPr>
        <w:spacing w:before="240" w:after="120" w:line="360" w:lineRule="auto"/>
        <w:rPr>
          <w:rFonts w:ascii="Calibri" w:eastAsia="Times New Roman" w:hAnsi="Calibri" w:cs="Calibri"/>
          <w:color w:val="7030A0"/>
          <w:sz w:val="28"/>
          <w:szCs w:val="28"/>
          <w:lang w:val="es-ES" w:eastAsia="es-ES"/>
        </w:rPr>
      </w:pPr>
      <w:r w:rsidRPr="007D1ED2">
        <w:rPr>
          <w:rFonts w:ascii="Calibri" w:eastAsia="Times New Roman" w:hAnsi="Calibri" w:cs="Calibri"/>
          <w:color w:val="7030A0"/>
          <w:sz w:val="28"/>
          <w:szCs w:val="28"/>
          <w:lang w:val="es-ES" w:eastAsia="es-ES"/>
        </w:rPr>
        <w:lastRenderedPageBreak/>
        <w:t>I</w:t>
      </w:r>
      <w:r w:rsidR="00C6162B" w:rsidRPr="007D1ED2">
        <w:rPr>
          <w:rFonts w:ascii="Calibri" w:eastAsia="Times New Roman" w:hAnsi="Calibri" w:cs="Calibri"/>
          <w:color w:val="7030A0"/>
          <w:sz w:val="28"/>
          <w:szCs w:val="28"/>
          <w:lang w:val="es-ES" w:eastAsia="es-ES"/>
        </w:rPr>
        <w:t>ntroducción</w:t>
      </w:r>
    </w:p>
    <w:p w14:paraId="6D169EF6" w14:textId="6B1F8540" w:rsidR="00556E68" w:rsidRPr="007D1ED2" w:rsidRDefault="00672AB6" w:rsidP="007D1ED2">
      <w:pPr>
        <w:pStyle w:val="Prrafodelista"/>
        <w:spacing w:before="240" w:after="120" w:line="360" w:lineRule="auto"/>
        <w:ind w:left="0" w:right="49"/>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En esta era de la globalización de los mercados, todas las empresas</w:t>
      </w:r>
      <w:r w:rsidR="00556E68" w:rsidRPr="007D1ED2">
        <w:rPr>
          <w:rFonts w:ascii="Times New Roman" w:eastAsiaTheme="minorHAnsi" w:hAnsi="Times New Roman" w:cs="Times New Roman"/>
          <w:sz w:val="24"/>
          <w:szCs w:val="24"/>
          <w:lang w:eastAsia="en-US"/>
        </w:rPr>
        <w:t xml:space="preserve"> y sobre todo </w:t>
      </w:r>
      <w:r w:rsidRPr="007D1ED2">
        <w:rPr>
          <w:rFonts w:ascii="Times New Roman" w:eastAsiaTheme="minorHAnsi" w:hAnsi="Times New Roman" w:cs="Times New Roman"/>
          <w:sz w:val="24"/>
          <w:szCs w:val="24"/>
          <w:lang w:eastAsia="en-US"/>
        </w:rPr>
        <w:t xml:space="preserve">aquellas </w:t>
      </w:r>
      <w:r w:rsidR="00556E68" w:rsidRPr="007D1ED2">
        <w:rPr>
          <w:rFonts w:ascii="Times New Roman" w:eastAsiaTheme="minorHAnsi" w:hAnsi="Times New Roman" w:cs="Times New Roman"/>
          <w:sz w:val="24"/>
          <w:szCs w:val="24"/>
          <w:lang w:eastAsia="en-US"/>
        </w:rPr>
        <w:t xml:space="preserve">pertenecientes a países con economías en desarrollo requieren estrategias que les permitan generar asociaciones y acuerdos de cooperación destinados a transferir habilidades y conocimientos entre ellas, generando la capacidad </w:t>
      </w:r>
      <w:r w:rsidR="00AB2475" w:rsidRPr="007D1ED2">
        <w:rPr>
          <w:rFonts w:ascii="Times New Roman" w:eastAsiaTheme="minorHAnsi" w:hAnsi="Times New Roman" w:cs="Times New Roman"/>
          <w:sz w:val="24"/>
          <w:szCs w:val="24"/>
          <w:lang w:eastAsia="en-US"/>
        </w:rPr>
        <w:t xml:space="preserve">de </w:t>
      </w:r>
      <w:r w:rsidR="00556E68" w:rsidRPr="007D1ED2">
        <w:rPr>
          <w:rFonts w:ascii="Times New Roman" w:eastAsiaTheme="minorHAnsi" w:hAnsi="Times New Roman" w:cs="Times New Roman"/>
          <w:sz w:val="24"/>
          <w:szCs w:val="24"/>
          <w:lang w:eastAsia="en-US"/>
        </w:rPr>
        <w:t xml:space="preserve">relacionarse y compartir capacidades (Vera Garnica, 2006); en este orden de ideas, </w:t>
      </w:r>
      <w:r w:rsidR="00AB2475" w:rsidRPr="007D1ED2">
        <w:rPr>
          <w:rFonts w:ascii="Times New Roman" w:eastAsiaTheme="minorHAnsi" w:hAnsi="Times New Roman" w:cs="Times New Roman"/>
          <w:sz w:val="24"/>
          <w:szCs w:val="24"/>
          <w:lang w:eastAsia="en-US"/>
        </w:rPr>
        <w:t xml:space="preserve">el desarrollo de </w:t>
      </w:r>
      <w:r w:rsidR="00651196" w:rsidRPr="007D1ED2">
        <w:rPr>
          <w:rFonts w:ascii="Times New Roman" w:eastAsiaTheme="minorHAnsi" w:hAnsi="Times New Roman" w:cs="Times New Roman"/>
          <w:sz w:val="24"/>
          <w:szCs w:val="24"/>
          <w:lang w:eastAsia="en-US"/>
        </w:rPr>
        <w:t>clústeres</w:t>
      </w:r>
      <w:r w:rsidR="00556E68" w:rsidRPr="007D1ED2">
        <w:rPr>
          <w:rFonts w:ascii="Times New Roman" w:eastAsiaTheme="minorHAnsi" w:hAnsi="Times New Roman" w:cs="Times New Roman"/>
          <w:sz w:val="24"/>
          <w:szCs w:val="24"/>
          <w:lang w:eastAsia="en-US"/>
        </w:rPr>
        <w:t xml:space="preserve"> industriales o clusters han sido un método que ha venido posicionándose como estrategia competitiva, tanto para las empresas como para los países o regiones donde se establecen (Bititci, Mar</w:t>
      </w:r>
      <w:r w:rsidR="0040221F" w:rsidRPr="007D1ED2">
        <w:rPr>
          <w:rFonts w:ascii="Times New Roman" w:eastAsiaTheme="minorHAnsi" w:hAnsi="Times New Roman" w:cs="Times New Roman"/>
          <w:sz w:val="24"/>
          <w:szCs w:val="24"/>
          <w:lang w:eastAsia="en-US"/>
        </w:rPr>
        <w:t>tínez, Albores</w:t>
      </w:r>
      <w:r w:rsidR="000230E6" w:rsidRPr="007D1ED2">
        <w:rPr>
          <w:rFonts w:ascii="Times New Roman" w:eastAsiaTheme="minorHAnsi" w:hAnsi="Times New Roman" w:cs="Times New Roman"/>
          <w:sz w:val="24"/>
          <w:szCs w:val="24"/>
          <w:lang w:eastAsia="en-US"/>
        </w:rPr>
        <w:t xml:space="preserve"> &amp;</w:t>
      </w:r>
      <w:r w:rsidR="00556E68" w:rsidRPr="007D1ED2">
        <w:rPr>
          <w:rFonts w:ascii="Times New Roman" w:eastAsiaTheme="minorHAnsi" w:hAnsi="Times New Roman" w:cs="Times New Roman"/>
          <w:sz w:val="24"/>
          <w:szCs w:val="24"/>
          <w:lang w:eastAsia="en-US"/>
        </w:rPr>
        <w:t xml:space="preserve"> Porung, 2004).</w:t>
      </w:r>
    </w:p>
    <w:p w14:paraId="17B24B83" w14:textId="77777777" w:rsidR="00C6162B" w:rsidRPr="007D1ED2" w:rsidRDefault="00C6162B" w:rsidP="007D1ED2">
      <w:pPr>
        <w:pStyle w:val="Prrafodelista"/>
        <w:spacing w:before="240" w:after="120" w:line="360" w:lineRule="auto"/>
        <w:ind w:left="0" w:right="49"/>
        <w:jc w:val="both"/>
        <w:rPr>
          <w:rFonts w:ascii="Times New Roman" w:eastAsiaTheme="minorHAnsi" w:hAnsi="Times New Roman" w:cs="Times New Roman"/>
          <w:sz w:val="24"/>
          <w:szCs w:val="24"/>
          <w:lang w:eastAsia="en-US"/>
        </w:rPr>
      </w:pPr>
    </w:p>
    <w:p w14:paraId="485D5335" w14:textId="75E9E8B9" w:rsidR="00672AB6" w:rsidRPr="007D1ED2" w:rsidRDefault="00672AB6" w:rsidP="007D1ED2">
      <w:pPr>
        <w:pStyle w:val="Prrafodelista"/>
        <w:spacing w:before="240" w:after="120" w:line="360" w:lineRule="auto"/>
        <w:ind w:left="0" w:right="49"/>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 xml:space="preserve">El desarrollo de los clusters </w:t>
      </w:r>
      <w:r w:rsidR="00FD13BB" w:rsidRPr="007D1ED2">
        <w:rPr>
          <w:rFonts w:ascii="Times New Roman" w:eastAsiaTheme="minorHAnsi" w:hAnsi="Times New Roman" w:cs="Times New Roman"/>
          <w:sz w:val="24"/>
          <w:szCs w:val="24"/>
          <w:lang w:eastAsia="en-US"/>
        </w:rPr>
        <w:t>ha obedecido</w:t>
      </w:r>
      <w:r w:rsidRPr="007D1ED2">
        <w:rPr>
          <w:rFonts w:ascii="Times New Roman" w:eastAsiaTheme="minorHAnsi" w:hAnsi="Times New Roman" w:cs="Times New Roman"/>
          <w:sz w:val="24"/>
          <w:szCs w:val="24"/>
          <w:lang w:eastAsia="en-US"/>
        </w:rPr>
        <w:t xml:space="preserve"> a múltiples factores, por lo que, saber cuáles elementos ejercen una mayor influencia en el desarrollo de éstos, requiere de un profundo análisis, sobre todo cuando se hace necesario conocer sus relaciones estructurales y su impacto como condicionantes en el desarrollo de éstos. Comprender el desarrollo de los clusters y la identificación de los factores que lo hacen posible, es el propósito que persigue esta investigación</w:t>
      </w:r>
    </w:p>
    <w:p w14:paraId="2BC645EF" w14:textId="77777777" w:rsidR="00672AB6" w:rsidRPr="007D1ED2" w:rsidRDefault="00672AB6" w:rsidP="007D1ED2">
      <w:pPr>
        <w:pStyle w:val="Prrafodelista"/>
        <w:spacing w:before="240" w:after="120" w:line="360" w:lineRule="auto"/>
        <w:ind w:left="0" w:right="49"/>
        <w:jc w:val="both"/>
        <w:rPr>
          <w:rFonts w:ascii="Times New Roman" w:eastAsiaTheme="minorHAnsi" w:hAnsi="Times New Roman" w:cs="Times New Roman"/>
          <w:sz w:val="24"/>
          <w:szCs w:val="24"/>
          <w:lang w:eastAsia="en-US"/>
        </w:rPr>
      </w:pPr>
    </w:p>
    <w:p w14:paraId="6FF873C1" w14:textId="1B8447ED" w:rsidR="00556E68" w:rsidRPr="007D1ED2" w:rsidRDefault="00556E68" w:rsidP="007D1ED2">
      <w:pPr>
        <w:pStyle w:val="Prrafodelista"/>
        <w:spacing w:before="240" w:after="120" w:line="360" w:lineRule="auto"/>
        <w:ind w:left="0" w:right="49"/>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Bajo este hilo conductor, es que en esta investigación el objeto central de estudio son los clúster (Porter, 2000) y los factores que condicionan su desarrollo, en donde  a través de</w:t>
      </w:r>
      <w:r w:rsidR="00AA636D" w:rsidRPr="007D1ED2">
        <w:rPr>
          <w:rFonts w:ascii="Times New Roman" w:eastAsiaTheme="minorHAnsi" w:hAnsi="Times New Roman" w:cs="Times New Roman"/>
          <w:sz w:val="24"/>
          <w:szCs w:val="24"/>
          <w:lang w:eastAsia="en-US"/>
        </w:rPr>
        <w:t>l</w:t>
      </w:r>
      <w:r w:rsidRPr="007D1ED2">
        <w:rPr>
          <w:rFonts w:ascii="Times New Roman" w:eastAsiaTheme="minorHAnsi" w:hAnsi="Times New Roman" w:cs="Times New Roman"/>
          <w:sz w:val="24"/>
          <w:szCs w:val="24"/>
          <w:lang w:eastAsia="en-US"/>
        </w:rPr>
        <w:t xml:space="preserve"> </w:t>
      </w:r>
      <w:r w:rsidR="00AA636D" w:rsidRPr="007D1ED2">
        <w:rPr>
          <w:rFonts w:ascii="Times New Roman" w:eastAsiaTheme="minorHAnsi" w:hAnsi="Times New Roman" w:cs="Times New Roman"/>
          <w:sz w:val="24"/>
          <w:szCs w:val="24"/>
          <w:lang w:eastAsia="en-US"/>
        </w:rPr>
        <w:t>proceso de modelado propuesto por</w:t>
      </w:r>
      <w:r w:rsidRPr="007D1ED2">
        <w:rPr>
          <w:rFonts w:ascii="Times New Roman" w:eastAsiaTheme="minorHAnsi" w:hAnsi="Times New Roman" w:cs="Times New Roman"/>
          <w:sz w:val="24"/>
          <w:szCs w:val="24"/>
          <w:lang w:eastAsia="en-US"/>
        </w:rPr>
        <w:t xml:space="preserve"> Sterman (2000)</w:t>
      </w:r>
      <w:r w:rsidR="002B3446" w:rsidRPr="007D1ED2">
        <w:rPr>
          <w:rFonts w:ascii="Times New Roman" w:eastAsiaTheme="minorHAnsi" w:hAnsi="Times New Roman" w:cs="Times New Roman"/>
          <w:sz w:val="24"/>
          <w:szCs w:val="24"/>
          <w:lang w:eastAsia="en-US"/>
        </w:rPr>
        <w:t>,</w:t>
      </w:r>
      <w:r w:rsidR="00AA636D" w:rsidRPr="007D1ED2">
        <w:rPr>
          <w:rFonts w:ascii="Times New Roman" w:eastAsiaTheme="minorHAnsi" w:hAnsi="Times New Roman" w:cs="Times New Roman"/>
          <w:sz w:val="24"/>
          <w:szCs w:val="24"/>
          <w:lang w:eastAsia="en-US"/>
        </w:rPr>
        <w:t xml:space="preserve"> basado</w:t>
      </w:r>
      <w:r w:rsidRPr="007D1ED2">
        <w:rPr>
          <w:rFonts w:ascii="Times New Roman" w:eastAsiaTheme="minorHAnsi" w:hAnsi="Times New Roman" w:cs="Times New Roman"/>
          <w:sz w:val="24"/>
          <w:szCs w:val="24"/>
          <w:lang w:eastAsia="en-US"/>
        </w:rPr>
        <w:t xml:space="preserve"> en la dinámica de sistemas (Forrester</w:t>
      </w:r>
      <w:r w:rsidR="00DC1DCF" w:rsidRPr="007D1ED2">
        <w:rPr>
          <w:rFonts w:ascii="Times New Roman" w:eastAsiaTheme="minorHAnsi" w:hAnsi="Times New Roman" w:cs="Times New Roman"/>
          <w:sz w:val="24"/>
          <w:szCs w:val="24"/>
          <w:lang w:eastAsia="en-US"/>
        </w:rPr>
        <w:t xml:space="preserve">, </w:t>
      </w:r>
      <w:r w:rsidR="00C53B73" w:rsidRPr="007D1ED2">
        <w:rPr>
          <w:rFonts w:ascii="Times New Roman" w:eastAsiaTheme="minorHAnsi" w:hAnsi="Times New Roman" w:cs="Times New Roman"/>
          <w:sz w:val="24"/>
          <w:szCs w:val="24"/>
          <w:lang w:eastAsia="en-US"/>
        </w:rPr>
        <w:t>1961</w:t>
      </w:r>
      <w:r w:rsidRPr="007D1ED2">
        <w:rPr>
          <w:rFonts w:ascii="Times New Roman" w:eastAsiaTheme="minorHAnsi" w:hAnsi="Times New Roman" w:cs="Times New Roman"/>
          <w:sz w:val="24"/>
          <w:szCs w:val="24"/>
          <w:lang w:eastAsia="en-US"/>
        </w:rPr>
        <w:t xml:space="preserve">), se  modelan las variables que determinan una causalidad entre ellas y definen su comportamiento, impulsando la competitividad de una región. </w:t>
      </w:r>
    </w:p>
    <w:p w14:paraId="2D4C541D" w14:textId="77777777" w:rsidR="009C6D0A" w:rsidRPr="007D1ED2" w:rsidRDefault="00AB2475" w:rsidP="007D1ED2">
      <w:pPr>
        <w:pStyle w:val="HTMLconformatoprevio"/>
        <w:shd w:val="clear" w:color="auto" w:fill="FFFFFF"/>
        <w:spacing w:before="240" w:after="120" w:line="360" w:lineRule="auto"/>
        <w:jc w:val="both"/>
        <w:rPr>
          <w:rFonts w:ascii="Times New Roman" w:hAnsi="Times New Roman" w:cs="Times New Roman"/>
          <w:sz w:val="24"/>
          <w:szCs w:val="24"/>
          <w:shd w:val="clear" w:color="auto" w:fill="FFFFFF"/>
        </w:rPr>
      </w:pPr>
      <w:r w:rsidRPr="007D1ED2">
        <w:rPr>
          <w:rFonts w:ascii="Times New Roman" w:eastAsiaTheme="minorHAnsi" w:hAnsi="Times New Roman" w:cs="Times New Roman"/>
          <w:sz w:val="24"/>
          <w:szCs w:val="24"/>
          <w:lang w:eastAsia="en-US"/>
        </w:rPr>
        <w:t>Aportando con esta investigación</w:t>
      </w:r>
      <w:r w:rsidR="007B0B3F"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a la comprensión de</w:t>
      </w:r>
      <w:r w:rsidR="007B0B3F" w:rsidRPr="007D1ED2">
        <w:rPr>
          <w:rFonts w:ascii="Times New Roman" w:eastAsiaTheme="minorHAnsi" w:hAnsi="Times New Roman" w:cs="Times New Roman"/>
          <w:sz w:val="24"/>
          <w:szCs w:val="24"/>
          <w:lang w:eastAsia="en-US"/>
        </w:rPr>
        <w:t xml:space="preserve"> la atractividad de una región para el desarrollo de los clusters, buscando determinar los factores que incentivan su crecimiento bajo la construcción de un modelo que refleja las relaciones causales que se muestran en el dinamismo del diamante de Porter (1990), desde la perspectiva de la dinámica de sistemas para formalizar la causalidad entre las diferentes variables contempladas; así también, el modelo vislumbra</w:t>
      </w:r>
      <w:r w:rsidR="007B0B3F" w:rsidRPr="007D1ED2">
        <w:rPr>
          <w:rFonts w:ascii="Times New Roman" w:hAnsi="Times New Roman" w:cs="Times New Roman"/>
          <w:sz w:val="24"/>
          <w:szCs w:val="24"/>
          <w:shd w:val="clear" w:color="auto" w:fill="FFFFFF"/>
        </w:rPr>
        <w:t xml:space="preserve"> los aspectos macroeconómico, político-legal y social, los cuales son determinantes  en la competitividad de una región.</w:t>
      </w:r>
    </w:p>
    <w:p w14:paraId="6B779E13" w14:textId="64D85924" w:rsidR="000C7475" w:rsidRPr="007D1ED2" w:rsidRDefault="007B0B3F" w:rsidP="00956312">
      <w:pPr>
        <w:pStyle w:val="HTMLconformatoprevio"/>
        <w:shd w:val="clear" w:color="auto" w:fill="FFFFFF"/>
        <w:spacing w:before="240" w:after="120" w:line="360" w:lineRule="auto"/>
        <w:jc w:val="both"/>
        <w:rPr>
          <w:rFonts w:ascii="Times New Roman" w:hAnsi="Times New Roman" w:cs="Times New Roman"/>
          <w:b/>
          <w:sz w:val="28"/>
          <w:szCs w:val="24"/>
        </w:rPr>
      </w:pPr>
      <w:r w:rsidRPr="007D1ED2">
        <w:rPr>
          <w:rFonts w:ascii="Times New Roman" w:hAnsi="Times New Roman" w:cs="Times New Roman"/>
          <w:sz w:val="24"/>
          <w:szCs w:val="24"/>
          <w:shd w:val="clear" w:color="auto" w:fill="FFFFFF"/>
        </w:rPr>
        <w:lastRenderedPageBreak/>
        <w:t xml:space="preserve"> </w:t>
      </w:r>
      <w:r w:rsidR="00C6162B" w:rsidRPr="007D1ED2">
        <w:rPr>
          <w:rFonts w:ascii="Times New Roman" w:hAnsi="Times New Roman" w:cs="Times New Roman"/>
          <w:b/>
          <w:sz w:val="28"/>
          <w:szCs w:val="24"/>
        </w:rPr>
        <w:t>Revisión de literatura</w:t>
      </w:r>
    </w:p>
    <w:p w14:paraId="51B56BF5" w14:textId="401F693E" w:rsidR="00204211" w:rsidRPr="007D1ED2" w:rsidRDefault="005E21DC" w:rsidP="007D1ED2">
      <w:pPr>
        <w:spacing w:before="240" w:after="120" w:line="360" w:lineRule="auto"/>
        <w:jc w:val="both"/>
        <w:rPr>
          <w:rFonts w:ascii="Times New Roman" w:hAnsi="Times New Roman" w:cs="Times New Roman"/>
          <w:b/>
          <w:i/>
          <w:sz w:val="24"/>
          <w:szCs w:val="24"/>
        </w:rPr>
      </w:pPr>
      <w:r w:rsidRPr="007D1ED2">
        <w:rPr>
          <w:rFonts w:ascii="Times New Roman" w:hAnsi="Times New Roman" w:cs="Times New Roman"/>
          <w:b/>
          <w:sz w:val="24"/>
          <w:szCs w:val="24"/>
        </w:rPr>
        <w:t>Clúster industrial</w:t>
      </w:r>
    </w:p>
    <w:p w14:paraId="5AC21985" w14:textId="0BF8E3B0" w:rsidR="00B149A8" w:rsidRPr="007D1ED2" w:rsidRDefault="000A0FD1" w:rsidP="007D1ED2">
      <w:pPr>
        <w:spacing w:before="240" w:after="120" w:line="360" w:lineRule="auto"/>
        <w:jc w:val="both"/>
        <w:rPr>
          <w:rFonts w:ascii="Times New Roman" w:hAnsi="Times New Roman" w:cs="Times New Roman"/>
          <w:sz w:val="24"/>
          <w:szCs w:val="24"/>
        </w:rPr>
      </w:pPr>
      <w:r w:rsidRPr="007D1ED2">
        <w:rPr>
          <w:rFonts w:ascii="Times New Roman" w:eastAsiaTheme="minorHAnsi" w:hAnsi="Times New Roman" w:cs="Times New Roman"/>
          <w:sz w:val="24"/>
          <w:szCs w:val="24"/>
          <w:lang w:val="es-ES_tradnl" w:eastAsia="en-US"/>
        </w:rPr>
        <w:t>La primera apar</w:t>
      </w:r>
      <w:r w:rsidR="00B149A8" w:rsidRPr="007D1ED2">
        <w:rPr>
          <w:rFonts w:ascii="Times New Roman" w:eastAsiaTheme="minorHAnsi" w:hAnsi="Times New Roman" w:cs="Times New Roman"/>
          <w:sz w:val="24"/>
          <w:szCs w:val="24"/>
          <w:lang w:val="es-ES_tradnl" w:eastAsia="en-US"/>
        </w:rPr>
        <w:t>i</w:t>
      </w:r>
      <w:r w:rsidRPr="007D1ED2">
        <w:rPr>
          <w:rFonts w:ascii="Times New Roman" w:eastAsiaTheme="minorHAnsi" w:hAnsi="Times New Roman" w:cs="Times New Roman"/>
          <w:sz w:val="24"/>
          <w:szCs w:val="24"/>
          <w:lang w:val="es-ES_tradnl" w:eastAsia="en-US"/>
        </w:rPr>
        <w:t>ción</w:t>
      </w:r>
      <w:r w:rsidR="005359E0" w:rsidRPr="007D1ED2">
        <w:rPr>
          <w:rFonts w:ascii="Times New Roman" w:eastAsiaTheme="minorHAnsi" w:hAnsi="Times New Roman" w:cs="Times New Roman"/>
          <w:sz w:val="24"/>
          <w:szCs w:val="24"/>
          <w:lang w:val="es-ES_tradnl" w:eastAsia="en-US"/>
        </w:rPr>
        <w:t xml:space="preserve"> de los clúster se da en Italia, </w:t>
      </w:r>
      <w:r w:rsidR="00BF18D9" w:rsidRPr="007D1ED2">
        <w:rPr>
          <w:rFonts w:ascii="Times New Roman" w:eastAsiaTheme="minorHAnsi" w:hAnsi="Times New Roman" w:cs="Times New Roman"/>
          <w:sz w:val="24"/>
          <w:szCs w:val="24"/>
          <w:lang w:val="es-ES_tradnl" w:eastAsia="en-US"/>
        </w:rPr>
        <w:t>donde</w:t>
      </w:r>
      <w:r w:rsidR="00824BA5" w:rsidRPr="007D1ED2">
        <w:rPr>
          <w:rFonts w:ascii="Times New Roman" w:eastAsiaTheme="minorHAnsi" w:hAnsi="Times New Roman" w:cs="Times New Roman"/>
          <w:sz w:val="24"/>
          <w:szCs w:val="24"/>
          <w:lang w:val="es-ES_tradnl" w:eastAsia="en-US"/>
        </w:rPr>
        <w:t xml:space="preserve"> varias compañías pequeñas</w:t>
      </w:r>
      <w:r w:rsidR="00B149A8" w:rsidRPr="007D1ED2">
        <w:rPr>
          <w:rFonts w:ascii="Times New Roman" w:eastAsiaTheme="minorHAnsi" w:hAnsi="Times New Roman" w:cs="Times New Roman"/>
          <w:sz w:val="24"/>
          <w:szCs w:val="24"/>
          <w:lang w:val="es-ES_tradnl" w:eastAsia="en-US"/>
        </w:rPr>
        <w:t xml:space="preserve"> vieron</w:t>
      </w:r>
      <w:r w:rsidR="005359E0" w:rsidRPr="007D1ED2">
        <w:rPr>
          <w:rFonts w:ascii="Times New Roman" w:eastAsiaTheme="minorHAnsi" w:hAnsi="Times New Roman" w:cs="Times New Roman"/>
          <w:sz w:val="24"/>
          <w:szCs w:val="24"/>
          <w:lang w:val="es-ES_tradnl" w:eastAsia="en-US"/>
        </w:rPr>
        <w:t xml:space="preserve"> la oportunidad</w:t>
      </w:r>
      <w:r w:rsidR="005359E0" w:rsidRPr="007D1ED2">
        <w:rPr>
          <w:rFonts w:ascii="Times New Roman" w:eastAsiaTheme="minorHAnsi" w:hAnsi="Times New Roman" w:cs="Times New Roman"/>
          <w:sz w:val="24"/>
          <w:szCs w:val="24"/>
          <w:lang w:eastAsia="en-US"/>
        </w:rPr>
        <w:t xml:space="preserve"> de unirse para poder crecer rápidamente, desarrollar nich</w:t>
      </w:r>
      <w:r w:rsidR="00824BA5" w:rsidRPr="007D1ED2">
        <w:rPr>
          <w:rFonts w:ascii="Times New Roman" w:eastAsiaTheme="minorHAnsi" w:hAnsi="Times New Roman" w:cs="Times New Roman"/>
          <w:sz w:val="24"/>
          <w:szCs w:val="24"/>
          <w:lang w:eastAsia="en-US"/>
        </w:rPr>
        <w:t>os de mercado</w:t>
      </w:r>
      <w:r w:rsidR="005359E0" w:rsidRPr="007D1ED2">
        <w:rPr>
          <w:rFonts w:ascii="Times New Roman" w:eastAsiaTheme="minorHAnsi" w:hAnsi="Times New Roman" w:cs="Times New Roman"/>
          <w:sz w:val="24"/>
          <w:szCs w:val="24"/>
          <w:lang w:eastAsia="en-US"/>
        </w:rPr>
        <w:t xml:space="preserve"> y principalmente lograr exportar sus productos y tener mejores oportunidades de em</w:t>
      </w:r>
      <w:r w:rsidR="000230E6" w:rsidRPr="007D1ED2">
        <w:rPr>
          <w:rFonts w:ascii="Times New Roman" w:eastAsiaTheme="minorHAnsi" w:hAnsi="Times New Roman" w:cs="Times New Roman"/>
          <w:sz w:val="24"/>
          <w:szCs w:val="24"/>
          <w:lang w:eastAsia="en-US"/>
        </w:rPr>
        <w:t>pleo (Humphrey &amp;</w:t>
      </w:r>
      <w:r w:rsidR="00B149A8" w:rsidRPr="007D1ED2">
        <w:rPr>
          <w:rFonts w:ascii="Times New Roman" w:eastAsiaTheme="minorHAnsi" w:hAnsi="Times New Roman" w:cs="Times New Roman"/>
          <w:sz w:val="24"/>
          <w:szCs w:val="24"/>
          <w:lang w:eastAsia="en-US"/>
        </w:rPr>
        <w:t xml:space="preserve"> Schmitz, 1995). Con el fin de</w:t>
      </w:r>
      <w:r w:rsidR="005359E0" w:rsidRPr="007D1ED2">
        <w:rPr>
          <w:rFonts w:ascii="Times New Roman" w:hAnsi="Times New Roman" w:cs="Times New Roman"/>
          <w:sz w:val="24"/>
          <w:szCs w:val="24"/>
        </w:rPr>
        <w:t xml:space="preserve"> lograr economizar los recursos como el transporte, las personas e inclusive las ideas, las empresas pequeñas con características simila</w:t>
      </w:r>
      <w:r w:rsidR="00B149A8" w:rsidRPr="007D1ED2">
        <w:rPr>
          <w:rFonts w:ascii="Times New Roman" w:hAnsi="Times New Roman" w:cs="Times New Roman"/>
          <w:sz w:val="24"/>
          <w:szCs w:val="24"/>
        </w:rPr>
        <w:t>res se agruparon</w:t>
      </w:r>
      <w:r w:rsidR="005359E0" w:rsidRPr="007D1ED2">
        <w:rPr>
          <w:rFonts w:ascii="Times New Roman" w:hAnsi="Times New Roman" w:cs="Times New Roman"/>
          <w:sz w:val="24"/>
          <w:szCs w:val="24"/>
        </w:rPr>
        <w:t xml:space="preserve"> y forma</w:t>
      </w:r>
      <w:r w:rsidR="00B149A8" w:rsidRPr="007D1ED2">
        <w:rPr>
          <w:rFonts w:ascii="Times New Roman" w:hAnsi="Times New Roman" w:cs="Times New Roman"/>
          <w:sz w:val="24"/>
          <w:szCs w:val="24"/>
        </w:rPr>
        <w:t xml:space="preserve">ron alianzas que se conocieron como distritos industriales </w:t>
      </w:r>
      <w:r w:rsidR="005359E0" w:rsidRPr="007D1ED2">
        <w:rPr>
          <w:rFonts w:ascii="Times New Roman" w:hAnsi="Times New Roman" w:cs="Times New Roman"/>
          <w:noProof/>
          <w:sz w:val="24"/>
          <w:szCs w:val="24"/>
        </w:rPr>
        <w:t>(Marshall, 1925)</w:t>
      </w:r>
      <w:r w:rsidR="005359E0" w:rsidRPr="007D1ED2">
        <w:rPr>
          <w:rFonts w:ascii="Times New Roman" w:hAnsi="Times New Roman" w:cs="Times New Roman"/>
          <w:sz w:val="24"/>
          <w:szCs w:val="24"/>
        </w:rPr>
        <w:t xml:space="preserve">. </w:t>
      </w:r>
    </w:p>
    <w:p w14:paraId="01DF29FD" w14:textId="48DB8F03" w:rsidR="002B6DD3" w:rsidRPr="007D1ED2" w:rsidRDefault="00B149A8" w:rsidP="007D1ED2">
      <w:pPr>
        <w:spacing w:before="240" w:after="120" w:line="360" w:lineRule="auto"/>
        <w:jc w:val="both"/>
        <w:rPr>
          <w:rFonts w:ascii="Times New Roman" w:hAnsi="Times New Roman" w:cs="Times New Roman"/>
          <w:noProof/>
          <w:sz w:val="24"/>
          <w:szCs w:val="24"/>
        </w:rPr>
      </w:pPr>
      <w:r w:rsidRPr="007D1ED2">
        <w:rPr>
          <w:rFonts w:ascii="Times New Roman" w:hAnsi="Times New Roman" w:cs="Times New Roman"/>
          <w:sz w:val="24"/>
          <w:szCs w:val="24"/>
        </w:rPr>
        <w:t xml:space="preserve">En este sentido, </w:t>
      </w:r>
      <w:r w:rsidR="005359E0" w:rsidRPr="007D1ED2">
        <w:rPr>
          <w:rFonts w:ascii="Times New Roman" w:hAnsi="Times New Roman" w:cs="Times New Roman"/>
          <w:noProof/>
          <w:sz w:val="24"/>
          <w:szCs w:val="24"/>
        </w:rPr>
        <w:t>Porter (1999)</w:t>
      </w:r>
      <w:r w:rsidRPr="007D1ED2">
        <w:rPr>
          <w:rFonts w:ascii="Times New Roman" w:hAnsi="Times New Roman" w:cs="Times New Roman"/>
          <w:noProof/>
          <w:sz w:val="24"/>
          <w:szCs w:val="24"/>
        </w:rPr>
        <w:t>,</w:t>
      </w:r>
      <w:r w:rsidR="005359E0" w:rsidRPr="007D1ED2">
        <w:rPr>
          <w:rFonts w:ascii="Times New Roman" w:hAnsi="Times New Roman" w:cs="Times New Roman"/>
          <w:noProof/>
          <w:sz w:val="24"/>
          <w:szCs w:val="24"/>
        </w:rPr>
        <w:t xml:space="preserve"> describe que los clusters no sólo agrupan una extensa gama de industrias, sino que además existen otras entidades relacionadas que son importantes para competir; como por ejemplo a pro</w:t>
      </w:r>
      <w:r w:rsidR="00B92A75" w:rsidRPr="007D1ED2">
        <w:rPr>
          <w:rFonts w:ascii="Times New Roman" w:hAnsi="Times New Roman" w:cs="Times New Roman"/>
          <w:noProof/>
          <w:sz w:val="24"/>
          <w:szCs w:val="24"/>
        </w:rPr>
        <w:t xml:space="preserve">veedores de insumos críticos y </w:t>
      </w:r>
      <w:r w:rsidR="005359E0" w:rsidRPr="007D1ED2">
        <w:rPr>
          <w:rFonts w:ascii="Times New Roman" w:hAnsi="Times New Roman" w:cs="Times New Roman"/>
          <w:noProof/>
          <w:sz w:val="24"/>
          <w:szCs w:val="24"/>
        </w:rPr>
        <w:t>proveedores de infraestructura especializada.</w:t>
      </w:r>
      <w:r w:rsidR="007E36CE" w:rsidRPr="007D1ED2">
        <w:rPr>
          <w:rFonts w:ascii="Times New Roman" w:hAnsi="Times New Roman" w:cs="Times New Roman"/>
          <w:noProof/>
          <w:sz w:val="24"/>
          <w:szCs w:val="24"/>
        </w:rPr>
        <w:t xml:space="preserve"> Carrie (1999)</w:t>
      </w:r>
      <w:r w:rsidR="002B6DD3" w:rsidRPr="007D1ED2">
        <w:rPr>
          <w:rFonts w:ascii="Times New Roman" w:hAnsi="Times New Roman" w:cs="Times New Roman"/>
          <w:noProof/>
          <w:sz w:val="24"/>
          <w:szCs w:val="24"/>
        </w:rPr>
        <w:t>,</w:t>
      </w:r>
      <w:r w:rsidR="007E36CE" w:rsidRPr="007D1ED2">
        <w:rPr>
          <w:rFonts w:ascii="Times New Roman" w:hAnsi="Times New Roman" w:cs="Times New Roman"/>
          <w:noProof/>
          <w:sz w:val="24"/>
          <w:szCs w:val="24"/>
        </w:rPr>
        <w:t xml:space="preserve"> extiende la </w:t>
      </w:r>
      <w:r w:rsidR="002B6DD3" w:rsidRPr="007D1ED2">
        <w:rPr>
          <w:rFonts w:ascii="Times New Roman" w:hAnsi="Times New Roman" w:cs="Times New Roman"/>
          <w:sz w:val="24"/>
          <w:szCs w:val="24"/>
        </w:rPr>
        <w:t xml:space="preserve">definición </w:t>
      </w:r>
      <w:r w:rsidR="007E36CE" w:rsidRPr="007D1ED2">
        <w:rPr>
          <w:rFonts w:ascii="Times New Roman" w:hAnsi="Times New Roman" w:cs="Times New Roman"/>
          <w:sz w:val="24"/>
          <w:szCs w:val="24"/>
        </w:rPr>
        <w:t>y va más allá de</w:t>
      </w:r>
      <w:r w:rsidR="00C23CEC" w:rsidRPr="007D1ED2">
        <w:rPr>
          <w:rFonts w:ascii="Times New Roman" w:hAnsi="Times New Roman" w:cs="Times New Roman"/>
          <w:sz w:val="24"/>
          <w:szCs w:val="24"/>
        </w:rPr>
        <w:t xml:space="preserve"> una red de compañías, clientes y </w:t>
      </w:r>
      <w:r w:rsidR="007E36CE" w:rsidRPr="007D1ED2">
        <w:rPr>
          <w:rFonts w:ascii="Times New Roman" w:hAnsi="Times New Roman" w:cs="Times New Roman"/>
          <w:sz w:val="24"/>
          <w:szCs w:val="24"/>
        </w:rPr>
        <w:t>proveedores, incluye también el aspecto de institutos de colaboración</w:t>
      </w:r>
      <w:r w:rsidR="00C23CEC" w:rsidRPr="007D1ED2">
        <w:rPr>
          <w:rFonts w:ascii="Times New Roman" w:hAnsi="Times New Roman" w:cs="Times New Roman"/>
          <w:sz w:val="24"/>
          <w:szCs w:val="24"/>
        </w:rPr>
        <w:t xml:space="preserve"> y establecimientos educativos</w:t>
      </w:r>
      <w:r w:rsidR="007E36CE" w:rsidRPr="007D1ED2">
        <w:rPr>
          <w:rFonts w:ascii="Times New Roman" w:hAnsi="Times New Roman" w:cs="Times New Roman"/>
          <w:sz w:val="24"/>
          <w:szCs w:val="24"/>
        </w:rPr>
        <w:t>.</w:t>
      </w:r>
      <w:r w:rsidR="00C23CEC" w:rsidRPr="007D1ED2">
        <w:rPr>
          <w:rFonts w:ascii="Times New Roman" w:hAnsi="Times New Roman" w:cs="Times New Roman"/>
          <w:sz w:val="24"/>
          <w:szCs w:val="24"/>
        </w:rPr>
        <w:t xml:space="preserve"> </w:t>
      </w:r>
      <w:r w:rsidR="000F6CB8" w:rsidRPr="007D1ED2">
        <w:rPr>
          <w:rFonts w:ascii="Times New Roman" w:hAnsi="Times New Roman" w:cs="Times New Roman"/>
          <w:sz w:val="24"/>
          <w:szCs w:val="24"/>
        </w:rPr>
        <w:t>Así</w:t>
      </w:r>
      <w:r w:rsidR="002B6DD3" w:rsidRPr="007D1ED2">
        <w:rPr>
          <w:rFonts w:ascii="Times New Roman" w:hAnsi="Times New Roman" w:cs="Times New Roman"/>
          <w:sz w:val="24"/>
          <w:szCs w:val="24"/>
        </w:rPr>
        <w:t xml:space="preserve"> bajo la noción de Porter (2000), </w:t>
      </w:r>
      <w:r w:rsidR="007E36CE" w:rsidRPr="007D1ED2">
        <w:rPr>
          <w:rFonts w:ascii="Times New Roman" w:hAnsi="Times New Roman" w:cs="Times New Roman"/>
          <w:noProof/>
          <w:sz w:val="24"/>
          <w:szCs w:val="24"/>
        </w:rPr>
        <w:t>l</w:t>
      </w:r>
      <w:r w:rsidR="005359E0" w:rsidRPr="007D1ED2">
        <w:rPr>
          <w:rFonts w:ascii="Times New Roman" w:hAnsi="Times New Roman" w:cs="Times New Roman"/>
          <w:noProof/>
          <w:sz w:val="24"/>
          <w:szCs w:val="24"/>
        </w:rPr>
        <w:t>a idea principal</w:t>
      </w:r>
      <w:r w:rsidR="007E36CE" w:rsidRPr="007D1ED2">
        <w:rPr>
          <w:rFonts w:ascii="Times New Roman" w:hAnsi="Times New Roman" w:cs="Times New Roman"/>
          <w:noProof/>
          <w:sz w:val="24"/>
          <w:szCs w:val="24"/>
        </w:rPr>
        <w:t xml:space="preserve"> de un cluster,</w:t>
      </w:r>
      <w:r w:rsidR="005359E0" w:rsidRPr="007D1ED2">
        <w:rPr>
          <w:rFonts w:ascii="Times New Roman" w:hAnsi="Times New Roman" w:cs="Times New Roman"/>
          <w:noProof/>
          <w:sz w:val="24"/>
          <w:szCs w:val="24"/>
        </w:rPr>
        <w:t xml:space="preserve"> es que las empresas mediante la cooperación entre ellas puedan conquistar mercados haciendo frente a obstacúlos que de manera individual no podrían sortear.</w:t>
      </w:r>
      <w:r w:rsidR="007E36CE" w:rsidRPr="007D1ED2">
        <w:rPr>
          <w:rFonts w:ascii="Times New Roman" w:hAnsi="Times New Roman" w:cs="Times New Roman"/>
          <w:noProof/>
          <w:sz w:val="24"/>
          <w:szCs w:val="24"/>
        </w:rPr>
        <w:t xml:space="preserve"> </w:t>
      </w:r>
    </w:p>
    <w:p w14:paraId="7D1E89DF" w14:textId="6CEE15B8" w:rsidR="003D0D7E" w:rsidRPr="007D1ED2" w:rsidRDefault="000C5DD9" w:rsidP="007D1ED2">
      <w:pPr>
        <w:spacing w:before="240" w:after="120" w:line="360" w:lineRule="auto"/>
        <w:jc w:val="both"/>
        <w:rPr>
          <w:rFonts w:ascii="Times New Roman" w:hAnsi="Times New Roman" w:cs="Times New Roman"/>
          <w:noProof/>
          <w:sz w:val="24"/>
          <w:szCs w:val="24"/>
        </w:rPr>
      </w:pPr>
      <w:r w:rsidRPr="007D1ED2">
        <w:rPr>
          <w:rFonts w:ascii="Times New Roman" w:hAnsi="Times New Roman" w:cs="Times New Roman"/>
          <w:sz w:val="24"/>
          <w:szCs w:val="24"/>
        </w:rPr>
        <w:t>Por lo cual, es posible visualizar</w:t>
      </w:r>
      <w:r w:rsidR="007E36CE" w:rsidRPr="007D1ED2">
        <w:rPr>
          <w:rFonts w:ascii="Times New Roman" w:hAnsi="Times New Roman" w:cs="Times New Roman"/>
          <w:sz w:val="24"/>
          <w:szCs w:val="24"/>
        </w:rPr>
        <w:t xml:space="preserve"> a los clusters como un sistema que les permite a las empresas generar ingresos más altos y aumentar sus innovaciones, por la intensa competencia y la cooperación que se genera dentro de este sistema</w:t>
      </w:r>
      <w:r w:rsidR="00A90EB4" w:rsidRPr="007D1ED2">
        <w:rPr>
          <w:rFonts w:ascii="Times New Roman" w:hAnsi="Times New Roman" w:cs="Times New Roman"/>
          <w:sz w:val="24"/>
          <w:szCs w:val="24"/>
        </w:rPr>
        <w:t xml:space="preserve">. </w:t>
      </w:r>
      <w:r w:rsidRPr="007D1ED2">
        <w:rPr>
          <w:rFonts w:ascii="Times New Roman" w:hAnsi="Times New Roman" w:cs="Times New Roman"/>
          <w:sz w:val="24"/>
          <w:szCs w:val="24"/>
        </w:rPr>
        <w:t>Pudiendo</w:t>
      </w:r>
      <w:r w:rsidR="007E36CE" w:rsidRPr="007D1ED2">
        <w:rPr>
          <w:rFonts w:ascii="Times New Roman" w:hAnsi="Times New Roman" w:cs="Times New Roman"/>
          <w:sz w:val="24"/>
          <w:szCs w:val="24"/>
        </w:rPr>
        <w:t xml:space="preserve"> concluir que</w:t>
      </w:r>
      <w:r w:rsidRPr="007D1ED2">
        <w:rPr>
          <w:rFonts w:ascii="Times New Roman" w:hAnsi="Times New Roman" w:cs="Times New Roman"/>
          <w:sz w:val="24"/>
          <w:szCs w:val="24"/>
        </w:rPr>
        <w:t>,</w:t>
      </w:r>
      <w:r w:rsidR="007E36CE" w:rsidRPr="007D1ED2">
        <w:rPr>
          <w:rFonts w:ascii="Times New Roman" w:hAnsi="Times New Roman" w:cs="Times New Roman"/>
          <w:sz w:val="24"/>
          <w:szCs w:val="24"/>
        </w:rPr>
        <w:t xml:space="preserve"> un cluster es un conjunto de empresas geográficamente delimitadas que comparten un mercado perteneciente al mismo grupo industrial, relacionadas vertical y horizontalmente, que colaboran y comparten sus competencias, en un marco de alianzas con Institutos de colaboración</w:t>
      </w:r>
      <w:r w:rsidR="00A90EB4" w:rsidRPr="007D1ED2">
        <w:rPr>
          <w:rFonts w:ascii="Times New Roman" w:hAnsi="Times New Roman" w:cs="Times New Roman"/>
          <w:sz w:val="24"/>
          <w:szCs w:val="24"/>
        </w:rPr>
        <w:t xml:space="preserve"> (</w:t>
      </w:r>
      <w:r w:rsidR="000230E6" w:rsidRPr="007D1ED2">
        <w:rPr>
          <w:rFonts w:ascii="Times New Roman" w:hAnsi="Times New Roman" w:cs="Times New Roman"/>
          <w:sz w:val="24"/>
          <w:szCs w:val="24"/>
        </w:rPr>
        <w:t>Hill &amp;</w:t>
      </w:r>
      <w:r w:rsidR="00A90EB4" w:rsidRPr="007D1ED2">
        <w:rPr>
          <w:rFonts w:ascii="Times New Roman" w:hAnsi="Times New Roman" w:cs="Times New Roman"/>
          <w:sz w:val="24"/>
          <w:szCs w:val="24"/>
        </w:rPr>
        <w:t xml:space="preserve"> Brennan, 2000).</w:t>
      </w:r>
    </w:p>
    <w:p w14:paraId="7C8FFE54" w14:textId="503942E1" w:rsidR="00275C87" w:rsidRPr="007D1ED2" w:rsidRDefault="00A90EB4"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De este modo, l</w:t>
      </w:r>
      <w:r w:rsidR="00136E3C" w:rsidRPr="007D1ED2">
        <w:rPr>
          <w:rFonts w:ascii="Times New Roman" w:eastAsiaTheme="minorHAnsi" w:hAnsi="Times New Roman" w:cs="Times New Roman"/>
          <w:sz w:val="24"/>
          <w:szCs w:val="24"/>
          <w:lang w:eastAsia="en-US"/>
        </w:rPr>
        <w:t>os clusters son</w:t>
      </w:r>
      <w:r w:rsidR="00DC047B" w:rsidRPr="007D1ED2">
        <w:rPr>
          <w:rFonts w:ascii="Times New Roman" w:eastAsiaTheme="minorHAnsi" w:hAnsi="Times New Roman" w:cs="Times New Roman"/>
          <w:sz w:val="24"/>
          <w:szCs w:val="24"/>
          <w:lang w:eastAsia="en-US"/>
        </w:rPr>
        <w:t xml:space="preserve"> una</w:t>
      </w:r>
      <w:r w:rsidR="00136E3C" w:rsidRPr="007D1ED2">
        <w:rPr>
          <w:rFonts w:ascii="Times New Roman" w:eastAsiaTheme="minorHAnsi" w:hAnsi="Times New Roman" w:cs="Times New Roman"/>
          <w:sz w:val="24"/>
          <w:szCs w:val="24"/>
          <w:lang w:eastAsia="en-US"/>
        </w:rPr>
        <w:t xml:space="preserve"> prueba de que el éxito competitivo proviene de la concentración geográfica</w:t>
      </w:r>
      <w:r w:rsidR="00770847"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 xml:space="preserve">(Porter, </w:t>
      </w:r>
      <w:r w:rsidR="00F80F04" w:rsidRPr="007D1ED2">
        <w:rPr>
          <w:rFonts w:ascii="Times New Roman" w:eastAsiaTheme="minorHAnsi" w:hAnsi="Times New Roman" w:cs="Times New Roman"/>
          <w:sz w:val="24"/>
          <w:szCs w:val="24"/>
          <w:lang w:eastAsia="en-US"/>
        </w:rPr>
        <w:t>2000)</w:t>
      </w:r>
      <w:r w:rsidR="006E3570" w:rsidRPr="007D1ED2">
        <w:rPr>
          <w:rFonts w:ascii="Times New Roman" w:eastAsiaTheme="minorHAnsi" w:hAnsi="Times New Roman" w:cs="Times New Roman"/>
          <w:sz w:val="24"/>
          <w:szCs w:val="24"/>
          <w:lang w:eastAsia="en-US"/>
        </w:rPr>
        <w:t>;</w:t>
      </w:r>
      <w:r w:rsidR="00770847" w:rsidRPr="007D1ED2">
        <w:rPr>
          <w:rFonts w:ascii="Times New Roman" w:eastAsiaTheme="minorHAnsi" w:hAnsi="Times New Roman" w:cs="Times New Roman"/>
          <w:sz w:val="24"/>
          <w:szCs w:val="24"/>
          <w:lang w:eastAsia="en-US"/>
        </w:rPr>
        <w:t xml:space="preserve"> </w:t>
      </w:r>
      <w:r w:rsidR="008408DA" w:rsidRPr="007D1ED2">
        <w:rPr>
          <w:rFonts w:ascii="Times New Roman" w:eastAsiaTheme="minorHAnsi" w:hAnsi="Times New Roman" w:cs="Times New Roman"/>
          <w:sz w:val="24"/>
          <w:szCs w:val="24"/>
          <w:lang w:eastAsia="en-US"/>
        </w:rPr>
        <w:t>demostrado a través d</w:t>
      </w:r>
      <w:r w:rsidR="006E3570" w:rsidRPr="007D1ED2">
        <w:rPr>
          <w:rFonts w:ascii="Times New Roman" w:eastAsiaTheme="minorHAnsi" w:hAnsi="Times New Roman" w:cs="Times New Roman"/>
          <w:sz w:val="24"/>
          <w:szCs w:val="24"/>
          <w:lang w:eastAsia="en-US"/>
        </w:rPr>
        <w:t>e</w:t>
      </w:r>
      <w:r w:rsidR="008408DA" w:rsidRPr="007D1ED2">
        <w:rPr>
          <w:rFonts w:ascii="Times New Roman" w:eastAsiaTheme="minorHAnsi" w:hAnsi="Times New Roman" w:cs="Times New Roman"/>
          <w:sz w:val="24"/>
          <w:szCs w:val="24"/>
          <w:lang w:eastAsia="en-US"/>
        </w:rPr>
        <w:t>l Índice de Competitividad G</w:t>
      </w:r>
      <w:r w:rsidR="006E3570" w:rsidRPr="007D1ED2">
        <w:rPr>
          <w:rFonts w:ascii="Times New Roman" w:eastAsiaTheme="minorHAnsi" w:hAnsi="Times New Roman" w:cs="Times New Roman"/>
          <w:sz w:val="24"/>
          <w:szCs w:val="24"/>
          <w:lang w:eastAsia="en-US"/>
        </w:rPr>
        <w:t xml:space="preserve">lobal (The Global Competitiveness Index, GCI) que publica el Foro Económico Mundial </w:t>
      </w:r>
      <w:r w:rsidR="006E3570" w:rsidRPr="007D1ED2">
        <w:rPr>
          <w:rFonts w:ascii="Times New Roman" w:eastAsiaTheme="minorHAnsi" w:hAnsi="Times New Roman" w:cs="Times New Roman"/>
          <w:sz w:val="24"/>
          <w:szCs w:val="24"/>
          <w:lang w:eastAsia="en-US"/>
        </w:rPr>
        <w:lastRenderedPageBreak/>
        <w:t xml:space="preserve">(World Economic Forum, WEF) </w:t>
      </w:r>
      <w:r w:rsidR="008408DA" w:rsidRPr="007D1ED2">
        <w:rPr>
          <w:rFonts w:ascii="Times New Roman" w:eastAsiaTheme="minorHAnsi" w:hAnsi="Times New Roman" w:cs="Times New Roman"/>
          <w:sz w:val="24"/>
          <w:szCs w:val="24"/>
          <w:lang w:eastAsia="en-US"/>
        </w:rPr>
        <w:t xml:space="preserve">en donde, se </w:t>
      </w:r>
      <w:r w:rsidR="006E3570" w:rsidRPr="007D1ED2">
        <w:rPr>
          <w:rFonts w:ascii="Times New Roman" w:eastAsiaTheme="minorHAnsi" w:hAnsi="Times New Roman" w:cs="Times New Roman"/>
          <w:sz w:val="24"/>
          <w:szCs w:val="24"/>
          <w:lang w:eastAsia="en-US"/>
        </w:rPr>
        <w:t>muestra la importancia que tienen los clusters en el impulso de la competitividad de un país o región.</w:t>
      </w:r>
      <w:r w:rsidR="00C23CEC" w:rsidRPr="007D1ED2">
        <w:rPr>
          <w:rFonts w:ascii="Times New Roman" w:eastAsiaTheme="minorHAnsi" w:hAnsi="Times New Roman" w:cs="Times New Roman"/>
          <w:sz w:val="24"/>
          <w:szCs w:val="24"/>
          <w:lang w:eastAsia="en-US"/>
        </w:rPr>
        <w:t xml:space="preserve"> </w:t>
      </w:r>
      <w:r w:rsidR="008408DA" w:rsidRPr="007D1ED2">
        <w:rPr>
          <w:rFonts w:ascii="Times New Roman" w:eastAsiaTheme="minorHAnsi" w:hAnsi="Times New Roman" w:cs="Times New Roman"/>
          <w:sz w:val="24"/>
          <w:szCs w:val="24"/>
          <w:lang w:eastAsia="en-US"/>
        </w:rPr>
        <w:t>Así, e</w:t>
      </w:r>
      <w:r w:rsidR="00C23CEC" w:rsidRPr="007D1ED2">
        <w:rPr>
          <w:rFonts w:ascii="Times New Roman" w:hAnsi="Times New Roman" w:cs="Times New Roman"/>
          <w:sz w:val="24"/>
          <w:szCs w:val="24"/>
        </w:rPr>
        <w:t>sta forma de relación y cooperación entre concentraciones geográficas de empresas</w:t>
      </w:r>
      <w:r w:rsidR="006E3570" w:rsidRPr="007D1ED2">
        <w:rPr>
          <w:rFonts w:ascii="Times New Roman" w:hAnsi="Times New Roman" w:cs="Times New Roman"/>
          <w:sz w:val="24"/>
          <w:szCs w:val="24"/>
        </w:rPr>
        <w:t>, denominada cluster,</w:t>
      </w:r>
      <w:r w:rsidR="00C23CEC" w:rsidRPr="007D1ED2">
        <w:rPr>
          <w:rFonts w:ascii="Times New Roman" w:hAnsi="Times New Roman" w:cs="Times New Roman"/>
          <w:sz w:val="24"/>
          <w:szCs w:val="24"/>
        </w:rPr>
        <w:t xml:space="preserve"> ha despertado el interés de estudio</w:t>
      </w:r>
      <w:r w:rsidR="008408DA" w:rsidRPr="007D1ED2">
        <w:rPr>
          <w:rFonts w:ascii="Times New Roman" w:hAnsi="Times New Roman" w:cs="Times New Roman"/>
          <w:sz w:val="24"/>
          <w:szCs w:val="24"/>
        </w:rPr>
        <w:t xml:space="preserve"> de muchos investigadores</w:t>
      </w:r>
      <w:r w:rsidR="00C23CEC" w:rsidRPr="007D1ED2">
        <w:rPr>
          <w:rFonts w:ascii="Times New Roman" w:hAnsi="Times New Roman" w:cs="Times New Roman"/>
          <w:sz w:val="24"/>
          <w:szCs w:val="24"/>
        </w:rPr>
        <w:t xml:space="preserve"> </w:t>
      </w:r>
      <w:r w:rsidR="00824BA5" w:rsidRPr="007D1ED2">
        <w:rPr>
          <w:rFonts w:ascii="Times New Roman" w:eastAsiaTheme="minorHAnsi" w:hAnsi="Times New Roman" w:cs="Times New Roman"/>
          <w:sz w:val="24"/>
          <w:szCs w:val="24"/>
          <w:lang w:eastAsia="en-US"/>
        </w:rPr>
        <w:t>(</w:t>
      </w:r>
      <w:r w:rsidR="000230E6" w:rsidRPr="007D1ED2">
        <w:rPr>
          <w:rFonts w:ascii="Times New Roman" w:hAnsi="Times New Roman" w:cs="Times New Roman"/>
          <w:color w:val="222222"/>
          <w:sz w:val="24"/>
          <w:szCs w:val="24"/>
          <w:shd w:val="clear" w:color="auto" w:fill="FFFFFF"/>
        </w:rPr>
        <w:t>Dangelico, Garavelli &amp;</w:t>
      </w:r>
      <w:r w:rsidR="00824BA5" w:rsidRPr="007D1ED2">
        <w:rPr>
          <w:rFonts w:ascii="Times New Roman" w:hAnsi="Times New Roman" w:cs="Times New Roman"/>
          <w:color w:val="222222"/>
          <w:sz w:val="24"/>
          <w:szCs w:val="24"/>
          <w:shd w:val="clear" w:color="auto" w:fill="FFFFFF"/>
        </w:rPr>
        <w:t xml:space="preserve"> Petruzzelli, 2010</w:t>
      </w:r>
      <w:r w:rsidR="008408DA" w:rsidRPr="007D1ED2">
        <w:rPr>
          <w:rFonts w:ascii="Times New Roman" w:eastAsiaTheme="minorHAnsi" w:hAnsi="Times New Roman" w:cs="Times New Roman"/>
          <w:sz w:val="24"/>
          <w:szCs w:val="24"/>
          <w:lang w:eastAsia="en-US"/>
        </w:rPr>
        <w:t>)</w:t>
      </w:r>
      <w:r w:rsidR="00114916" w:rsidRPr="007D1ED2">
        <w:rPr>
          <w:rFonts w:ascii="Times New Roman" w:eastAsiaTheme="minorHAnsi" w:hAnsi="Times New Roman" w:cs="Times New Roman"/>
          <w:sz w:val="24"/>
          <w:szCs w:val="24"/>
          <w:lang w:eastAsia="en-US"/>
        </w:rPr>
        <w:t>,</w:t>
      </w:r>
      <w:r w:rsidR="008408DA" w:rsidRPr="007D1ED2">
        <w:rPr>
          <w:rFonts w:ascii="Times New Roman" w:eastAsiaTheme="minorHAnsi" w:hAnsi="Times New Roman" w:cs="Times New Roman"/>
          <w:sz w:val="24"/>
          <w:szCs w:val="24"/>
          <w:lang w:eastAsia="en-US"/>
        </w:rPr>
        <w:t xml:space="preserve"> con el objetivo principal de </w:t>
      </w:r>
      <w:r w:rsidR="008408DA" w:rsidRPr="007D1ED2">
        <w:rPr>
          <w:rFonts w:ascii="Times New Roman" w:hAnsi="Times New Roman" w:cs="Times New Roman"/>
          <w:sz w:val="24"/>
          <w:szCs w:val="24"/>
        </w:rPr>
        <w:t xml:space="preserve">clarificar </w:t>
      </w:r>
      <w:r w:rsidR="00C23CEC" w:rsidRPr="007D1ED2">
        <w:rPr>
          <w:rFonts w:ascii="Times New Roman" w:hAnsi="Times New Roman" w:cs="Times New Roman"/>
          <w:sz w:val="24"/>
          <w:szCs w:val="24"/>
        </w:rPr>
        <w:t xml:space="preserve">por qué y cómo es que </w:t>
      </w:r>
      <w:r w:rsidR="00DC047B" w:rsidRPr="007D1ED2">
        <w:rPr>
          <w:rFonts w:ascii="Times New Roman" w:hAnsi="Times New Roman" w:cs="Times New Roman"/>
          <w:sz w:val="24"/>
          <w:szCs w:val="24"/>
        </w:rPr>
        <w:t>logran el liderazgo de</w:t>
      </w:r>
      <w:r w:rsidR="00C23CEC" w:rsidRPr="007D1ED2">
        <w:rPr>
          <w:rFonts w:ascii="Times New Roman" w:hAnsi="Times New Roman" w:cs="Times New Roman"/>
          <w:sz w:val="24"/>
          <w:szCs w:val="24"/>
        </w:rPr>
        <w:t xml:space="preserve"> sus sectores, tratando de encontrar los factores que los </w:t>
      </w:r>
      <w:r w:rsidR="00114916" w:rsidRPr="007D1ED2">
        <w:rPr>
          <w:rFonts w:ascii="Times New Roman" w:hAnsi="Times New Roman" w:cs="Times New Roman"/>
          <w:sz w:val="24"/>
          <w:szCs w:val="24"/>
        </w:rPr>
        <w:t xml:space="preserve">conducen a un éxito competitivo </w:t>
      </w:r>
      <w:r w:rsidR="00C23CEC" w:rsidRPr="007D1ED2">
        <w:rPr>
          <w:rFonts w:ascii="Times New Roman" w:hAnsi="Times New Roman" w:cs="Times New Roman"/>
          <w:sz w:val="24"/>
          <w:szCs w:val="24"/>
        </w:rPr>
        <w:t>(</w:t>
      </w:r>
      <w:r w:rsidR="00C23CEC" w:rsidRPr="007D1ED2">
        <w:rPr>
          <w:rFonts w:ascii="Times New Roman" w:hAnsi="Times New Roman" w:cs="Times New Roman"/>
          <w:noProof/>
          <w:sz w:val="24"/>
          <w:szCs w:val="24"/>
        </w:rPr>
        <w:t>Iturrioz Landart, Arangur</w:t>
      </w:r>
      <w:r w:rsidR="000230E6" w:rsidRPr="007D1ED2">
        <w:rPr>
          <w:rFonts w:ascii="Times New Roman" w:hAnsi="Times New Roman" w:cs="Times New Roman"/>
          <w:noProof/>
          <w:sz w:val="24"/>
          <w:szCs w:val="24"/>
        </w:rPr>
        <w:t>en Querejeta, Aragón Amonarriz &amp;</w:t>
      </w:r>
      <w:r w:rsidR="00C23CEC" w:rsidRPr="007D1ED2">
        <w:rPr>
          <w:rFonts w:ascii="Times New Roman" w:hAnsi="Times New Roman" w:cs="Times New Roman"/>
          <w:noProof/>
          <w:sz w:val="24"/>
          <w:szCs w:val="24"/>
        </w:rPr>
        <w:t xml:space="preserve"> Larrea Aranguren, 2005</w:t>
      </w:r>
      <w:r w:rsidR="00C23CEC" w:rsidRPr="007D1ED2">
        <w:rPr>
          <w:rFonts w:ascii="Times New Roman" w:hAnsi="Times New Roman" w:cs="Times New Roman"/>
          <w:sz w:val="24"/>
          <w:szCs w:val="24"/>
        </w:rPr>
        <w:t>).</w:t>
      </w:r>
      <w:r w:rsidR="00E17D79" w:rsidRPr="007D1ED2">
        <w:rPr>
          <w:rFonts w:ascii="Times New Roman" w:hAnsi="Times New Roman" w:cs="Times New Roman"/>
          <w:sz w:val="24"/>
          <w:szCs w:val="24"/>
        </w:rPr>
        <w:t xml:space="preserve"> </w:t>
      </w:r>
    </w:p>
    <w:p w14:paraId="564B2B6F" w14:textId="0DAD88A5" w:rsidR="00770847" w:rsidRPr="007D1ED2" w:rsidRDefault="00275C87" w:rsidP="007D1ED2">
      <w:pPr>
        <w:pStyle w:val="Prrafodelista"/>
        <w:spacing w:before="240" w:after="120" w:line="360" w:lineRule="auto"/>
        <w:ind w:left="0" w:right="-234"/>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Ciertamente las investigaciones sobre clusters han sido ampliamente abordadas, pero</w:t>
      </w:r>
      <w:r w:rsidR="00E02ED7" w:rsidRPr="007D1ED2">
        <w:rPr>
          <w:rFonts w:ascii="Times New Roman" w:eastAsiaTheme="minorHAnsi" w:hAnsi="Times New Roman" w:cs="Times New Roman"/>
          <w:sz w:val="24"/>
          <w:szCs w:val="24"/>
          <w:lang w:eastAsia="en-US"/>
        </w:rPr>
        <w:t xml:space="preserve"> </w:t>
      </w:r>
      <w:r w:rsidR="008408DA" w:rsidRPr="007D1ED2">
        <w:rPr>
          <w:rFonts w:ascii="Times New Roman" w:eastAsiaTheme="minorHAnsi" w:hAnsi="Times New Roman" w:cs="Times New Roman"/>
          <w:sz w:val="24"/>
          <w:szCs w:val="24"/>
          <w:lang w:eastAsia="en-US"/>
        </w:rPr>
        <w:t>aquellas que</w:t>
      </w:r>
      <w:r w:rsidR="00DB5020" w:rsidRPr="007D1ED2">
        <w:rPr>
          <w:rFonts w:ascii="Times New Roman" w:eastAsiaTheme="minorHAnsi" w:hAnsi="Times New Roman" w:cs="Times New Roman"/>
          <w:sz w:val="24"/>
          <w:szCs w:val="24"/>
          <w:lang w:eastAsia="en-US"/>
        </w:rPr>
        <w:t xml:space="preserve"> se han enfocado en encontrar </w:t>
      </w:r>
      <w:r w:rsidR="008408DA" w:rsidRPr="007D1ED2">
        <w:rPr>
          <w:rFonts w:ascii="Times New Roman" w:eastAsiaTheme="minorHAnsi" w:hAnsi="Times New Roman" w:cs="Times New Roman"/>
          <w:sz w:val="24"/>
          <w:szCs w:val="24"/>
          <w:lang w:eastAsia="en-US"/>
        </w:rPr>
        <w:t xml:space="preserve">los </w:t>
      </w:r>
      <w:r w:rsidR="00A14747" w:rsidRPr="007D1ED2">
        <w:rPr>
          <w:rFonts w:ascii="Times New Roman" w:eastAsiaTheme="minorHAnsi" w:hAnsi="Times New Roman" w:cs="Times New Roman"/>
          <w:sz w:val="24"/>
          <w:szCs w:val="24"/>
          <w:lang w:eastAsia="en-US"/>
        </w:rPr>
        <w:t xml:space="preserve">factores </w:t>
      </w:r>
      <w:r w:rsidR="00DB5020" w:rsidRPr="007D1ED2">
        <w:rPr>
          <w:rFonts w:ascii="Times New Roman" w:eastAsiaTheme="minorHAnsi" w:hAnsi="Times New Roman" w:cs="Times New Roman"/>
          <w:sz w:val="24"/>
          <w:szCs w:val="24"/>
          <w:lang w:eastAsia="en-US"/>
        </w:rPr>
        <w:t>que expliquen su aparición</w:t>
      </w:r>
      <w:r w:rsidR="008408DA" w:rsidRPr="007D1ED2">
        <w:rPr>
          <w:rFonts w:ascii="Times New Roman" w:eastAsiaTheme="minorHAnsi" w:hAnsi="Times New Roman" w:cs="Times New Roman"/>
          <w:sz w:val="24"/>
          <w:szCs w:val="24"/>
          <w:lang w:eastAsia="en-US"/>
        </w:rPr>
        <w:t xml:space="preserve"> son limitadas,</w:t>
      </w:r>
      <w:r w:rsidR="00FF7558" w:rsidRPr="007D1ED2">
        <w:rPr>
          <w:rFonts w:ascii="Times New Roman" w:eastAsiaTheme="minorHAnsi" w:hAnsi="Times New Roman" w:cs="Times New Roman"/>
          <w:sz w:val="24"/>
          <w:szCs w:val="24"/>
          <w:lang w:eastAsia="en-US"/>
        </w:rPr>
        <w:t xml:space="preserve"> </w:t>
      </w:r>
      <w:r w:rsidR="00201D52" w:rsidRPr="007D1ED2">
        <w:rPr>
          <w:rFonts w:ascii="Times New Roman" w:eastAsiaTheme="minorHAnsi" w:hAnsi="Times New Roman" w:cs="Times New Roman"/>
          <w:sz w:val="24"/>
          <w:szCs w:val="24"/>
          <w:lang w:eastAsia="en-US"/>
        </w:rPr>
        <w:t>así mismo son</w:t>
      </w:r>
      <w:r w:rsidR="008408DA" w:rsidRPr="007D1ED2">
        <w:rPr>
          <w:rFonts w:ascii="Times New Roman" w:eastAsiaTheme="minorHAnsi" w:hAnsi="Times New Roman" w:cs="Times New Roman"/>
          <w:sz w:val="24"/>
          <w:szCs w:val="24"/>
          <w:lang w:eastAsia="en-US"/>
        </w:rPr>
        <w:t xml:space="preserve"> </w:t>
      </w:r>
      <w:r w:rsidR="00FF7558" w:rsidRPr="007D1ED2">
        <w:rPr>
          <w:rFonts w:ascii="Times New Roman" w:eastAsiaTheme="minorHAnsi" w:hAnsi="Times New Roman" w:cs="Times New Roman"/>
          <w:sz w:val="24"/>
          <w:szCs w:val="24"/>
          <w:lang w:eastAsia="en-US"/>
        </w:rPr>
        <w:t xml:space="preserve">dos </w:t>
      </w:r>
      <w:r w:rsidR="00201D52" w:rsidRPr="007D1ED2">
        <w:rPr>
          <w:rFonts w:ascii="Times New Roman" w:eastAsiaTheme="minorHAnsi" w:hAnsi="Times New Roman" w:cs="Times New Roman"/>
          <w:sz w:val="24"/>
          <w:szCs w:val="24"/>
          <w:lang w:eastAsia="en-US"/>
        </w:rPr>
        <w:t xml:space="preserve">las </w:t>
      </w:r>
      <w:r w:rsidRPr="007D1ED2">
        <w:rPr>
          <w:rFonts w:ascii="Times New Roman" w:eastAsiaTheme="minorHAnsi" w:hAnsi="Times New Roman" w:cs="Times New Roman"/>
          <w:sz w:val="24"/>
          <w:szCs w:val="24"/>
          <w:lang w:eastAsia="en-US"/>
        </w:rPr>
        <w:t xml:space="preserve">corrientes </w:t>
      </w:r>
      <w:r w:rsidR="000F6CB8" w:rsidRPr="007D1ED2">
        <w:rPr>
          <w:rFonts w:ascii="Times New Roman" w:eastAsiaTheme="minorHAnsi" w:hAnsi="Times New Roman" w:cs="Times New Roman"/>
          <w:sz w:val="24"/>
          <w:szCs w:val="24"/>
          <w:lang w:eastAsia="en-US"/>
        </w:rPr>
        <w:t>hegemónicas</w:t>
      </w:r>
      <w:r w:rsidR="00201D52"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identificadas</w:t>
      </w:r>
      <w:r w:rsidR="00201D52" w:rsidRPr="007D1ED2">
        <w:rPr>
          <w:rFonts w:ascii="Times New Roman" w:eastAsiaTheme="minorHAnsi" w:hAnsi="Times New Roman" w:cs="Times New Roman"/>
          <w:sz w:val="24"/>
          <w:szCs w:val="24"/>
          <w:lang w:eastAsia="en-US"/>
        </w:rPr>
        <w:t xml:space="preserve"> sobre clusters</w:t>
      </w:r>
      <w:r w:rsidR="00FF7558"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por un lado</w:t>
      </w:r>
      <w:r w:rsidR="00492681" w:rsidRPr="007D1ED2">
        <w:rPr>
          <w:rFonts w:ascii="Times New Roman" w:eastAsiaTheme="minorHAnsi" w:hAnsi="Times New Roman" w:cs="Times New Roman"/>
          <w:sz w:val="24"/>
          <w:szCs w:val="24"/>
          <w:lang w:eastAsia="en-US"/>
        </w:rPr>
        <w:t xml:space="preserve"> la visión</w:t>
      </w:r>
      <w:r w:rsidRPr="007D1ED2">
        <w:rPr>
          <w:rFonts w:ascii="Times New Roman" w:eastAsiaTheme="minorHAnsi" w:hAnsi="Times New Roman" w:cs="Times New Roman"/>
          <w:sz w:val="24"/>
          <w:szCs w:val="24"/>
          <w:lang w:eastAsia="en-US"/>
        </w:rPr>
        <w:t xml:space="preserve"> econom</w:t>
      </w:r>
      <w:r w:rsidR="00492681" w:rsidRPr="007D1ED2">
        <w:rPr>
          <w:rFonts w:ascii="Times New Roman" w:eastAsiaTheme="minorHAnsi" w:hAnsi="Times New Roman" w:cs="Times New Roman"/>
          <w:sz w:val="24"/>
          <w:szCs w:val="24"/>
          <w:lang w:eastAsia="en-US"/>
        </w:rPr>
        <w:t xml:space="preserve">ista </w:t>
      </w:r>
      <w:r w:rsidR="00201D52" w:rsidRPr="007D1ED2">
        <w:rPr>
          <w:rFonts w:ascii="Times New Roman" w:eastAsiaTheme="minorHAnsi" w:hAnsi="Times New Roman" w:cs="Times New Roman"/>
          <w:sz w:val="24"/>
          <w:szCs w:val="24"/>
          <w:lang w:eastAsia="en-US"/>
        </w:rPr>
        <w:t>basada en la noción</w:t>
      </w:r>
      <w:r w:rsidRPr="007D1ED2">
        <w:rPr>
          <w:rFonts w:ascii="Times New Roman" w:eastAsiaTheme="minorHAnsi" w:hAnsi="Times New Roman" w:cs="Times New Roman"/>
          <w:sz w:val="24"/>
          <w:szCs w:val="24"/>
          <w:lang w:eastAsia="en-US"/>
        </w:rPr>
        <w:t xml:space="preserve"> </w:t>
      </w:r>
      <w:r w:rsidR="00201D52" w:rsidRPr="007D1ED2">
        <w:rPr>
          <w:rFonts w:ascii="Times New Roman" w:eastAsiaTheme="minorHAnsi" w:hAnsi="Times New Roman" w:cs="Times New Roman"/>
          <w:sz w:val="24"/>
          <w:szCs w:val="24"/>
          <w:lang w:eastAsia="en-US"/>
        </w:rPr>
        <w:t>d</w:t>
      </w:r>
      <w:r w:rsidRPr="007D1ED2">
        <w:rPr>
          <w:rFonts w:ascii="Times New Roman" w:eastAsiaTheme="minorHAnsi" w:hAnsi="Times New Roman" w:cs="Times New Roman"/>
          <w:sz w:val="24"/>
          <w:szCs w:val="24"/>
          <w:lang w:eastAsia="en-US"/>
        </w:rPr>
        <w:t>el modelo de Krugman(1991), el cual se enfoca en los trabajadores con habilidades especializadas, provisión y la variedad de insumos de bajo costo</w:t>
      </w:r>
      <w:r w:rsidR="00201D52"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w:t>
      </w:r>
      <w:r w:rsidR="006E3570" w:rsidRPr="007D1ED2">
        <w:rPr>
          <w:rFonts w:ascii="Times New Roman" w:eastAsiaTheme="minorHAnsi" w:hAnsi="Times New Roman" w:cs="Times New Roman"/>
          <w:sz w:val="24"/>
          <w:szCs w:val="24"/>
          <w:lang w:eastAsia="en-US"/>
        </w:rPr>
        <w:t>así como</w:t>
      </w:r>
      <w:r w:rsidR="00201D52" w:rsidRPr="007D1ED2">
        <w:rPr>
          <w:rFonts w:ascii="Times New Roman" w:eastAsiaTheme="minorHAnsi" w:hAnsi="Times New Roman" w:cs="Times New Roman"/>
          <w:sz w:val="24"/>
          <w:szCs w:val="24"/>
          <w:lang w:eastAsia="en-US"/>
        </w:rPr>
        <w:t>,</w:t>
      </w:r>
      <w:r w:rsidR="006E3570"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los efectos indirectos de la industr</w:t>
      </w:r>
      <w:r w:rsidR="00201D52" w:rsidRPr="007D1ED2">
        <w:rPr>
          <w:rFonts w:ascii="Times New Roman" w:eastAsiaTheme="minorHAnsi" w:hAnsi="Times New Roman" w:cs="Times New Roman"/>
          <w:sz w:val="24"/>
          <w:szCs w:val="24"/>
          <w:lang w:eastAsia="en-US"/>
        </w:rPr>
        <w:t>ia y del conocimiento, esté</w:t>
      </w:r>
      <w:r w:rsidRPr="007D1ED2">
        <w:rPr>
          <w:rFonts w:ascii="Times New Roman" w:eastAsiaTheme="minorHAnsi" w:hAnsi="Times New Roman" w:cs="Times New Roman"/>
          <w:sz w:val="24"/>
          <w:szCs w:val="24"/>
          <w:lang w:eastAsia="en-US"/>
        </w:rPr>
        <w:t xml:space="preserve"> presenta solo algunas variables </w:t>
      </w:r>
      <w:r w:rsidR="00492681" w:rsidRPr="007D1ED2">
        <w:rPr>
          <w:rFonts w:ascii="Times New Roman" w:eastAsiaTheme="minorHAnsi" w:hAnsi="Times New Roman" w:cs="Times New Roman"/>
          <w:sz w:val="24"/>
          <w:szCs w:val="24"/>
          <w:lang w:eastAsia="en-US"/>
        </w:rPr>
        <w:t xml:space="preserve">y </w:t>
      </w:r>
      <w:r w:rsidR="006E3570" w:rsidRPr="007D1ED2">
        <w:rPr>
          <w:rFonts w:ascii="Times New Roman" w:eastAsiaTheme="minorHAnsi" w:hAnsi="Times New Roman" w:cs="Times New Roman"/>
          <w:sz w:val="24"/>
          <w:szCs w:val="24"/>
          <w:lang w:eastAsia="en-US"/>
        </w:rPr>
        <w:t>n</w:t>
      </w:r>
      <w:r w:rsidRPr="007D1ED2">
        <w:rPr>
          <w:rFonts w:ascii="Times New Roman" w:eastAsiaTheme="minorHAnsi" w:hAnsi="Times New Roman" w:cs="Times New Roman"/>
          <w:sz w:val="24"/>
          <w:szCs w:val="24"/>
          <w:lang w:eastAsia="en-US"/>
        </w:rPr>
        <w:t xml:space="preserve">o contempla </w:t>
      </w:r>
      <w:r w:rsidR="006E3570" w:rsidRPr="007D1ED2">
        <w:rPr>
          <w:rFonts w:ascii="Times New Roman" w:eastAsiaTheme="minorHAnsi" w:hAnsi="Times New Roman" w:cs="Times New Roman"/>
          <w:sz w:val="24"/>
          <w:szCs w:val="24"/>
          <w:lang w:eastAsia="en-US"/>
        </w:rPr>
        <w:t xml:space="preserve">la existencia de </w:t>
      </w:r>
      <w:r w:rsidRPr="007D1ED2">
        <w:rPr>
          <w:rFonts w:ascii="Times New Roman" w:eastAsiaTheme="minorHAnsi" w:hAnsi="Times New Roman" w:cs="Times New Roman"/>
          <w:sz w:val="24"/>
          <w:szCs w:val="24"/>
          <w:lang w:eastAsia="en-US"/>
        </w:rPr>
        <w:t>una relación causal entre ellas (Buendía, 2005),</w:t>
      </w:r>
      <w:r w:rsidR="00817A68"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 xml:space="preserve"> </w:t>
      </w:r>
      <w:r w:rsidR="00543761" w:rsidRPr="007D1ED2">
        <w:rPr>
          <w:rFonts w:ascii="Times New Roman" w:eastAsiaTheme="minorHAnsi" w:hAnsi="Times New Roman" w:cs="Times New Roman"/>
          <w:sz w:val="24"/>
          <w:szCs w:val="24"/>
          <w:lang w:eastAsia="en-US"/>
        </w:rPr>
        <w:t xml:space="preserve">y </w:t>
      </w:r>
      <w:r w:rsidR="00817A68" w:rsidRPr="007D1ED2">
        <w:rPr>
          <w:rFonts w:ascii="Times New Roman" w:eastAsiaTheme="minorHAnsi" w:hAnsi="Times New Roman" w:cs="Times New Roman"/>
          <w:sz w:val="24"/>
          <w:szCs w:val="24"/>
          <w:lang w:eastAsia="en-US"/>
        </w:rPr>
        <w:t xml:space="preserve">a pesar de ser un modelo formal orientado en la economía geográfica donde se estudia la producción en base en una región (Krugman, 1991), </w:t>
      </w:r>
      <w:r w:rsidRPr="007D1ED2">
        <w:rPr>
          <w:rFonts w:ascii="Times New Roman" w:eastAsiaTheme="minorHAnsi" w:hAnsi="Times New Roman" w:cs="Times New Roman"/>
          <w:sz w:val="24"/>
          <w:szCs w:val="24"/>
          <w:lang w:eastAsia="en-US"/>
        </w:rPr>
        <w:t>no se enfoca en los complejos productivos y su crecimiento (Vera</w:t>
      </w:r>
      <w:r w:rsidR="00100ECE" w:rsidRPr="007D1ED2">
        <w:rPr>
          <w:rFonts w:ascii="Times New Roman" w:eastAsiaTheme="minorHAnsi" w:hAnsi="Times New Roman" w:cs="Times New Roman"/>
          <w:sz w:val="24"/>
          <w:szCs w:val="24"/>
          <w:lang w:eastAsia="en-US"/>
        </w:rPr>
        <w:t xml:space="preserve"> Garnica</w:t>
      </w:r>
      <w:r w:rsidR="000230E6" w:rsidRPr="007D1ED2">
        <w:rPr>
          <w:rFonts w:ascii="Times New Roman" w:eastAsiaTheme="minorHAnsi" w:hAnsi="Times New Roman" w:cs="Times New Roman"/>
          <w:sz w:val="24"/>
          <w:szCs w:val="24"/>
          <w:lang w:eastAsia="en-US"/>
        </w:rPr>
        <w:t xml:space="preserve"> &amp;</w:t>
      </w:r>
      <w:r w:rsidRPr="007D1ED2">
        <w:rPr>
          <w:rFonts w:ascii="Times New Roman" w:eastAsiaTheme="minorHAnsi" w:hAnsi="Times New Roman" w:cs="Times New Roman"/>
          <w:sz w:val="24"/>
          <w:szCs w:val="24"/>
          <w:lang w:eastAsia="en-US"/>
        </w:rPr>
        <w:t xml:space="preserve"> Ganga</w:t>
      </w:r>
      <w:r w:rsidR="00100ECE" w:rsidRPr="007D1ED2">
        <w:rPr>
          <w:rFonts w:ascii="Times New Roman" w:eastAsiaTheme="minorHAnsi" w:hAnsi="Times New Roman" w:cs="Times New Roman"/>
          <w:sz w:val="24"/>
          <w:szCs w:val="24"/>
          <w:lang w:eastAsia="en-US"/>
        </w:rPr>
        <w:t xml:space="preserve"> Contreras</w:t>
      </w:r>
      <w:r w:rsidRPr="007D1ED2">
        <w:rPr>
          <w:rFonts w:ascii="Times New Roman" w:eastAsiaTheme="minorHAnsi" w:hAnsi="Times New Roman" w:cs="Times New Roman"/>
          <w:sz w:val="24"/>
          <w:szCs w:val="24"/>
          <w:lang w:eastAsia="en-US"/>
        </w:rPr>
        <w:t>, 2007); por otro lado</w:t>
      </w:r>
      <w:r w:rsidR="00543761"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w:t>
      </w:r>
      <w:r w:rsidR="00817A68" w:rsidRPr="007D1ED2">
        <w:rPr>
          <w:rFonts w:ascii="Times New Roman" w:eastAsiaTheme="minorHAnsi" w:hAnsi="Times New Roman" w:cs="Times New Roman"/>
          <w:sz w:val="24"/>
          <w:szCs w:val="24"/>
          <w:lang w:eastAsia="en-US"/>
        </w:rPr>
        <w:t>surge desde una visión estratégica</w:t>
      </w:r>
      <w:r w:rsidR="00543761" w:rsidRPr="007D1ED2">
        <w:rPr>
          <w:rFonts w:ascii="Times New Roman" w:eastAsiaTheme="minorHAnsi" w:hAnsi="Times New Roman" w:cs="Times New Roman"/>
          <w:sz w:val="24"/>
          <w:szCs w:val="24"/>
          <w:lang w:eastAsia="en-US"/>
        </w:rPr>
        <w:t>,</w:t>
      </w:r>
      <w:r w:rsidR="00817A68" w:rsidRPr="007D1ED2">
        <w:rPr>
          <w:rFonts w:ascii="Times New Roman" w:eastAsiaTheme="minorHAnsi" w:hAnsi="Times New Roman" w:cs="Times New Roman"/>
          <w:sz w:val="24"/>
          <w:szCs w:val="24"/>
          <w:lang w:eastAsia="en-US"/>
        </w:rPr>
        <w:t xml:space="preserve"> el modelo de  </w:t>
      </w:r>
      <w:r w:rsidRPr="007D1ED2">
        <w:rPr>
          <w:rFonts w:ascii="Times New Roman" w:eastAsiaTheme="minorHAnsi" w:hAnsi="Times New Roman" w:cs="Times New Roman"/>
          <w:sz w:val="24"/>
          <w:szCs w:val="24"/>
          <w:lang w:eastAsia="en-US"/>
        </w:rPr>
        <w:t xml:space="preserve">Porter(1990),  </w:t>
      </w:r>
      <w:r w:rsidR="00817A68" w:rsidRPr="007D1ED2">
        <w:rPr>
          <w:rFonts w:ascii="Times New Roman" w:eastAsiaTheme="minorHAnsi" w:hAnsi="Times New Roman" w:cs="Times New Roman"/>
          <w:sz w:val="24"/>
          <w:szCs w:val="24"/>
          <w:lang w:eastAsia="en-US"/>
        </w:rPr>
        <w:t xml:space="preserve">en donde </w:t>
      </w:r>
      <w:r w:rsidRPr="007D1ED2">
        <w:rPr>
          <w:rFonts w:ascii="Times New Roman" w:eastAsiaTheme="minorHAnsi" w:hAnsi="Times New Roman" w:cs="Times New Roman"/>
          <w:sz w:val="24"/>
          <w:szCs w:val="24"/>
          <w:lang w:eastAsia="en-US"/>
        </w:rPr>
        <w:t>bajo la teoría de la competitividad industrial, plantea que el éxito de una nación radica en cuatro atributos (macro-variables) que individualmente o como sistema conforman el diamante de la ventaja nacional, dichos atributos combinados integran un sistema dinámico</w:t>
      </w:r>
      <w:r w:rsidR="00770847" w:rsidRPr="007D1ED2">
        <w:rPr>
          <w:rFonts w:ascii="Times New Roman" w:eastAsiaTheme="minorHAnsi" w:hAnsi="Times New Roman" w:cs="Times New Roman"/>
          <w:sz w:val="24"/>
          <w:szCs w:val="24"/>
          <w:lang w:eastAsia="en-US"/>
        </w:rPr>
        <w:t xml:space="preserve">; el diamante es un buen instrumento para los economistas pero presenta dificultades al no mostrar de manera clara la relación entre los factores que conforman el diamante (Krugman, </w:t>
      </w:r>
      <w:r w:rsidR="00D47ECA" w:rsidRPr="007D1ED2">
        <w:rPr>
          <w:rFonts w:ascii="Times New Roman" w:eastAsiaTheme="minorHAnsi" w:hAnsi="Times New Roman" w:cs="Times New Roman"/>
          <w:sz w:val="24"/>
          <w:szCs w:val="24"/>
          <w:lang w:eastAsia="en-US"/>
        </w:rPr>
        <w:t>1991</w:t>
      </w:r>
      <w:r w:rsidR="00770847" w:rsidRPr="007D1ED2">
        <w:rPr>
          <w:rFonts w:ascii="Times New Roman" w:eastAsiaTheme="minorHAnsi" w:hAnsi="Times New Roman" w:cs="Times New Roman"/>
          <w:sz w:val="24"/>
          <w:szCs w:val="24"/>
          <w:lang w:eastAsia="en-US"/>
        </w:rPr>
        <w:t>).</w:t>
      </w:r>
    </w:p>
    <w:p w14:paraId="5BDE0054" w14:textId="215AA2A9" w:rsidR="002302FF" w:rsidRPr="007D1ED2" w:rsidRDefault="006E3570"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 xml:space="preserve">Dentro de las investigaciones sobre clusters, </w:t>
      </w:r>
      <w:r w:rsidR="006359EF" w:rsidRPr="007D1ED2">
        <w:rPr>
          <w:rFonts w:ascii="Times New Roman" w:eastAsiaTheme="minorHAnsi" w:hAnsi="Times New Roman" w:cs="Times New Roman"/>
          <w:sz w:val="24"/>
          <w:szCs w:val="24"/>
          <w:lang w:eastAsia="en-US"/>
        </w:rPr>
        <w:t xml:space="preserve">algunos autores realizan </w:t>
      </w:r>
      <w:r w:rsidR="00CA23A3" w:rsidRPr="007D1ED2">
        <w:rPr>
          <w:rFonts w:ascii="Times New Roman" w:eastAsiaTheme="minorHAnsi" w:hAnsi="Times New Roman" w:cs="Times New Roman"/>
          <w:sz w:val="24"/>
          <w:szCs w:val="24"/>
          <w:lang w:eastAsia="en-US"/>
        </w:rPr>
        <w:t>estudio</w:t>
      </w:r>
      <w:r w:rsidR="006359EF" w:rsidRPr="007D1ED2">
        <w:rPr>
          <w:rFonts w:ascii="Times New Roman" w:eastAsiaTheme="minorHAnsi" w:hAnsi="Times New Roman" w:cs="Times New Roman"/>
          <w:sz w:val="24"/>
          <w:szCs w:val="24"/>
          <w:lang w:eastAsia="en-US"/>
        </w:rPr>
        <w:t>s</w:t>
      </w:r>
      <w:r w:rsidR="00CA23A3" w:rsidRPr="007D1ED2">
        <w:rPr>
          <w:rFonts w:ascii="Times New Roman" w:eastAsiaTheme="minorHAnsi" w:hAnsi="Times New Roman" w:cs="Times New Roman"/>
          <w:sz w:val="24"/>
          <w:szCs w:val="24"/>
          <w:lang w:eastAsia="en-US"/>
        </w:rPr>
        <w:t xml:space="preserve"> de casos </w:t>
      </w:r>
      <w:r w:rsidR="006359EF" w:rsidRPr="007D1ED2">
        <w:rPr>
          <w:rFonts w:ascii="Times New Roman" w:eastAsiaTheme="minorHAnsi" w:hAnsi="Times New Roman" w:cs="Times New Roman"/>
          <w:sz w:val="24"/>
          <w:szCs w:val="24"/>
          <w:lang w:eastAsia="en-US"/>
        </w:rPr>
        <w:t xml:space="preserve">sobre </w:t>
      </w:r>
      <w:r w:rsidR="00A71F40" w:rsidRPr="007D1ED2">
        <w:rPr>
          <w:rFonts w:ascii="Times New Roman" w:eastAsiaTheme="minorHAnsi" w:hAnsi="Times New Roman" w:cs="Times New Roman"/>
          <w:sz w:val="24"/>
          <w:szCs w:val="24"/>
          <w:lang w:eastAsia="en-US"/>
        </w:rPr>
        <w:t>regiones</w:t>
      </w:r>
      <w:r w:rsidR="00C0146B" w:rsidRPr="007D1ED2">
        <w:rPr>
          <w:rFonts w:ascii="Times New Roman" w:eastAsiaTheme="minorHAnsi" w:hAnsi="Times New Roman" w:cs="Times New Roman"/>
          <w:sz w:val="24"/>
          <w:szCs w:val="24"/>
          <w:lang w:eastAsia="en-US"/>
        </w:rPr>
        <w:t xml:space="preserve"> por mencionar algunos tenemos</w:t>
      </w:r>
      <w:r w:rsidR="00A71F40" w:rsidRPr="007D1ED2">
        <w:rPr>
          <w:rFonts w:ascii="Times New Roman" w:eastAsiaTheme="minorHAnsi" w:hAnsi="Times New Roman" w:cs="Times New Roman"/>
          <w:sz w:val="24"/>
          <w:szCs w:val="24"/>
          <w:lang w:eastAsia="en-US"/>
        </w:rPr>
        <w:t xml:space="preserve">: </w:t>
      </w:r>
      <w:r w:rsidR="00A16C7B" w:rsidRPr="007D1ED2">
        <w:rPr>
          <w:rFonts w:ascii="Times New Roman" w:eastAsiaTheme="minorHAnsi" w:hAnsi="Times New Roman" w:cs="Times New Roman"/>
          <w:sz w:val="24"/>
          <w:szCs w:val="24"/>
          <w:lang w:eastAsia="en-US"/>
        </w:rPr>
        <w:t xml:space="preserve">en Italia la </w:t>
      </w:r>
      <w:r w:rsidR="00A71F40" w:rsidRPr="007D1ED2">
        <w:rPr>
          <w:rFonts w:ascii="Times New Roman" w:eastAsiaTheme="minorHAnsi" w:hAnsi="Times New Roman" w:cs="Times New Roman"/>
          <w:sz w:val="24"/>
          <w:szCs w:val="24"/>
          <w:lang w:eastAsia="en-US"/>
        </w:rPr>
        <w:t xml:space="preserve">producción de azulejos </w:t>
      </w:r>
      <w:r w:rsidR="00A16C7B" w:rsidRPr="007D1ED2">
        <w:rPr>
          <w:rFonts w:ascii="Times New Roman" w:eastAsiaTheme="minorHAnsi" w:hAnsi="Times New Roman" w:cs="Times New Roman"/>
          <w:sz w:val="24"/>
          <w:szCs w:val="24"/>
          <w:lang w:eastAsia="en-US"/>
        </w:rPr>
        <w:t xml:space="preserve">de </w:t>
      </w:r>
      <w:r w:rsidR="006632B2" w:rsidRPr="007D1ED2">
        <w:rPr>
          <w:rFonts w:ascii="Times New Roman" w:eastAsiaTheme="minorHAnsi" w:hAnsi="Times New Roman" w:cs="Times New Roman"/>
          <w:sz w:val="24"/>
          <w:szCs w:val="24"/>
          <w:lang w:eastAsia="en-US"/>
        </w:rPr>
        <w:t>cerámica (Ruso, 1985)</w:t>
      </w:r>
      <w:r w:rsidR="00A16C7B" w:rsidRPr="007D1ED2">
        <w:rPr>
          <w:rFonts w:ascii="Times New Roman" w:eastAsiaTheme="minorHAnsi" w:hAnsi="Times New Roman" w:cs="Times New Roman"/>
          <w:sz w:val="24"/>
          <w:szCs w:val="24"/>
          <w:lang w:eastAsia="en-US"/>
        </w:rPr>
        <w:t xml:space="preserve"> </w:t>
      </w:r>
      <w:r w:rsidR="006632B2" w:rsidRPr="007D1ED2">
        <w:rPr>
          <w:rFonts w:ascii="Times New Roman" w:eastAsiaTheme="minorHAnsi" w:hAnsi="Times New Roman" w:cs="Times New Roman"/>
          <w:sz w:val="24"/>
          <w:szCs w:val="24"/>
          <w:lang w:eastAsia="en-US"/>
        </w:rPr>
        <w:t>y de calzado (Bos</w:t>
      </w:r>
      <w:r w:rsidR="000238C8" w:rsidRPr="007D1ED2">
        <w:rPr>
          <w:rFonts w:ascii="Times New Roman" w:eastAsiaTheme="minorHAnsi" w:hAnsi="Times New Roman" w:cs="Times New Roman"/>
          <w:sz w:val="24"/>
          <w:szCs w:val="24"/>
          <w:lang w:eastAsia="en-US"/>
        </w:rPr>
        <w:t>c</w:t>
      </w:r>
      <w:r w:rsidR="000230E6" w:rsidRPr="007D1ED2">
        <w:rPr>
          <w:rFonts w:ascii="Times New Roman" w:eastAsiaTheme="minorHAnsi" w:hAnsi="Times New Roman" w:cs="Times New Roman"/>
          <w:sz w:val="24"/>
          <w:szCs w:val="24"/>
          <w:lang w:eastAsia="en-US"/>
        </w:rPr>
        <w:t>hma &amp;</w:t>
      </w:r>
      <w:r w:rsidR="006632B2" w:rsidRPr="007D1ED2">
        <w:rPr>
          <w:rFonts w:ascii="Times New Roman" w:eastAsiaTheme="minorHAnsi" w:hAnsi="Times New Roman" w:cs="Times New Roman"/>
          <w:sz w:val="24"/>
          <w:szCs w:val="24"/>
          <w:lang w:eastAsia="en-US"/>
        </w:rPr>
        <w:t xml:space="preserve"> Ter Wal, 2007); en Estados Unidos </w:t>
      </w:r>
      <w:r w:rsidR="00A71F40" w:rsidRPr="007D1ED2">
        <w:rPr>
          <w:rFonts w:ascii="Times New Roman" w:eastAsiaTheme="minorHAnsi" w:hAnsi="Times New Roman" w:cs="Times New Roman"/>
          <w:sz w:val="24"/>
          <w:szCs w:val="24"/>
          <w:lang w:eastAsia="en-US"/>
        </w:rPr>
        <w:t xml:space="preserve"> </w:t>
      </w:r>
      <w:r w:rsidR="006632B2" w:rsidRPr="007D1ED2">
        <w:rPr>
          <w:rFonts w:ascii="Times New Roman" w:eastAsiaTheme="minorHAnsi" w:hAnsi="Times New Roman" w:cs="Times New Roman"/>
          <w:sz w:val="24"/>
          <w:szCs w:val="24"/>
          <w:lang w:eastAsia="en-US"/>
        </w:rPr>
        <w:t>Silicon Valley (Saxenian, 1994), la producción de películas (Scott, 2002), la industria aeroespacial (Scott, 1991)</w:t>
      </w:r>
      <w:r w:rsidR="002D0DC0" w:rsidRPr="007D1ED2">
        <w:rPr>
          <w:rFonts w:ascii="Times New Roman" w:eastAsiaTheme="minorHAnsi" w:hAnsi="Times New Roman" w:cs="Times New Roman"/>
          <w:sz w:val="24"/>
          <w:szCs w:val="24"/>
          <w:lang w:eastAsia="en-US"/>
        </w:rPr>
        <w:t xml:space="preserve">; </w:t>
      </w:r>
      <w:r w:rsidR="00C0146B" w:rsidRPr="007D1ED2">
        <w:rPr>
          <w:rFonts w:ascii="Times New Roman" w:eastAsiaTheme="minorHAnsi" w:hAnsi="Times New Roman" w:cs="Times New Roman"/>
          <w:sz w:val="24"/>
          <w:szCs w:val="24"/>
          <w:lang w:eastAsia="en-US"/>
        </w:rPr>
        <w:t xml:space="preserve">en </w:t>
      </w:r>
      <w:r w:rsidR="002D0DC0" w:rsidRPr="007D1ED2">
        <w:rPr>
          <w:rFonts w:ascii="Times New Roman" w:eastAsiaTheme="minorHAnsi" w:hAnsi="Times New Roman" w:cs="Times New Roman"/>
          <w:sz w:val="24"/>
          <w:szCs w:val="24"/>
          <w:lang w:eastAsia="en-US"/>
        </w:rPr>
        <w:t xml:space="preserve">España la industria del calzado </w:t>
      </w:r>
      <w:r w:rsidR="00C0146B" w:rsidRPr="007D1ED2">
        <w:rPr>
          <w:rFonts w:ascii="Times New Roman" w:eastAsiaTheme="minorHAnsi" w:hAnsi="Times New Roman" w:cs="Times New Roman"/>
          <w:sz w:val="24"/>
          <w:szCs w:val="24"/>
          <w:lang w:eastAsia="en-US"/>
        </w:rPr>
        <w:t>(</w:t>
      </w:r>
      <w:r w:rsidR="002D0DC0" w:rsidRPr="007D1ED2">
        <w:rPr>
          <w:rFonts w:ascii="Times New Roman" w:eastAsiaTheme="minorHAnsi" w:hAnsi="Times New Roman" w:cs="Times New Roman"/>
          <w:sz w:val="24"/>
          <w:szCs w:val="24"/>
          <w:lang w:eastAsia="en-US"/>
        </w:rPr>
        <w:t>Navarro et al; 2000</w:t>
      </w:r>
      <w:r w:rsidR="00C0146B" w:rsidRPr="007D1ED2">
        <w:rPr>
          <w:rFonts w:ascii="Times New Roman" w:eastAsiaTheme="minorHAnsi" w:hAnsi="Times New Roman" w:cs="Times New Roman"/>
          <w:sz w:val="24"/>
          <w:szCs w:val="24"/>
          <w:lang w:eastAsia="en-US"/>
        </w:rPr>
        <w:t>); etc;</w:t>
      </w:r>
      <w:r w:rsidR="00FC3055" w:rsidRPr="007D1ED2">
        <w:rPr>
          <w:rFonts w:ascii="Times New Roman" w:eastAsiaTheme="minorHAnsi" w:hAnsi="Times New Roman" w:cs="Times New Roman"/>
          <w:sz w:val="24"/>
          <w:szCs w:val="24"/>
          <w:lang w:eastAsia="en-US"/>
        </w:rPr>
        <w:t xml:space="preserve"> </w:t>
      </w:r>
      <w:r w:rsidR="00C0146B" w:rsidRPr="007D1ED2">
        <w:rPr>
          <w:rFonts w:ascii="Times New Roman" w:eastAsiaTheme="minorHAnsi" w:hAnsi="Times New Roman" w:cs="Times New Roman"/>
          <w:sz w:val="24"/>
          <w:szCs w:val="24"/>
          <w:lang w:eastAsia="en-US"/>
        </w:rPr>
        <w:t xml:space="preserve">estas investigaciones </w:t>
      </w:r>
      <w:r w:rsidR="00CA23A3" w:rsidRPr="007D1ED2">
        <w:rPr>
          <w:rFonts w:ascii="Times New Roman" w:eastAsiaTheme="minorHAnsi" w:hAnsi="Times New Roman" w:cs="Times New Roman"/>
          <w:sz w:val="24"/>
          <w:szCs w:val="24"/>
          <w:lang w:eastAsia="en-US"/>
        </w:rPr>
        <w:t>muestran</w:t>
      </w:r>
      <w:r w:rsidRPr="007D1ED2">
        <w:rPr>
          <w:rFonts w:ascii="Times New Roman" w:eastAsiaTheme="minorHAnsi" w:hAnsi="Times New Roman" w:cs="Times New Roman"/>
          <w:sz w:val="24"/>
          <w:szCs w:val="24"/>
          <w:lang w:eastAsia="en-US"/>
        </w:rPr>
        <w:t xml:space="preserve"> una concentración</w:t>
      </w:r>
      <w:r w:rsidR="00CA23A3" w:rsidRPr="007D1ED2">
        <w:rPr>
          <w:rFonts w:ascii="Times New Roman" w:eastAsiaTheme="minorHAnsi" w:hAnsi="Times New Roman" w:cs="Times New Roman"/>
          <w:sz w:val="24"/>
          <w:szCs w:val="24"/>
          <w:lang w:eastAsia="en-US"/>
        </w:rPr>
        <w:t xml:space="preserve"> elementos que </w:t>
      </w:r>
      <w:r w:rsidR="00663498" w:rsidRPr="007D1ED2">
        <w:rPr>
          <w:rFonts w:ascii="Times New Roman" w:eastAsiaTheme="minorHAnsi" w:hAnsi="Times New Roman" w:cs="Times New Roman"/>
          <w:sz w:val="24"/>
          <w:szCs w:val="24"/>
          <w:lang w:eastAsia="en-US"/>
        </w:rPr>
        <w:t xml:space="preserve">caracterizan una </w:t>
      </w:r>
      <w:r w:rsidR="00CA23A3" w:rsidRPr="007D1ED2">
        <w:rPr>
          <w:rFonts w:ascii="Times New Roman" w:eastAsiaTheme="minorHAnsi" w:hAnsi="Times New Roman" w:cs="Times New Roman"/>
          <w:sz w:val="24"/>
          <w:szCs w:val="24"/>
          <w:lang w:eastAsia="en-US"/>
        </w:rPr>
        <w:t>región,</w:t>
      </w:r>
      <w:r w:rsidR="00663498" w:rsidRPr="007D1ED2">
        <w:rPr>
          <w:rFonts w:ascii="Times New Roman" w:eastAsiaTheme="minorHAnsi" w:hAnsi="Times New Roman" w:cs="Times New Roman"/>
          <w:sz w:val="24"/>
          <w:szCs w:val="24"/>
          <w:lang w:eastAsia="en-US"/>
        </w:rPr>
        <w:t xml:space="preserve"> </w:t>
      </w:r>
      <w:r w:rsidR="00663498" w:rsidRPr="007D1ED2">
        <w:rPr>
          <w:rFonts w:ascii="Times New Roman" w:eastAsiaTheme="minorHAnsi" w:hAnsi="Times New Roman" w:cs="Times New Roman"/>
          <w:sz w:val="24"/>
          <w:szCs w:val="24"/>
          <w:lang w:eastAsia="en-US"/>
        </w:rPr>
        <w:lastRenderedPageBreak/>
        <w:t xml:space="preserve">esos elementos son </w:t>
      </w:r>
      <w:r w:rsidR="00FF7558" w:rsidRPr="007D1ED2">
        <w:rPr>
          <w:rFonts w:ascii="Times New Roman" w:eastAsiaTheme="minorHAnsi" w:hAnsi="Times New Roman" w:cs="Times New Roman"/>
          <w:sz w:val="24"/>
          <w:szCs w:val="24"/>
          <w:lang w:eastAsia="en-US"/>
        </w:rPr>
        <w:t xml:space="preserve">muy </w:t>
      </w:r>
      <w:r w:rsidR="00663498" w:rsidRPr="007D1ED2">
        <w:rPr>
          <w:rFonts w:ascii="Times New Roman" w:eastAsiaTheme="minorHAnsi" w:hAnsi="Times New Roman" w:cs="Times New Roman"/>
          <w:sz w:val="24"/>
          <w:szCs w:val="24"/>
          <w:lang w:eastAsia="en-US"/>
        </w:rPr>
        <w:t xml:space="preserve">específicos de </w:t>
      </w:r>
      <w:r w:rsidR="00FF7558" w:rsidRPr="007D1ED2">
        <w:rPr>
          <w:rFonts w:ascii="Times New Roman" w:eastAsiaTheme="minorHAnsi" w:hAnsi="Times New Roman" w:cs="Times New Roman"/>
          <w:sz w:val="24"/>
          <w:szCs w:val="24"/>
          <w:lang w:eastAsia="en-US"/>
        </w:rPr>
        <w:t>modo</w:t>
      </w:r>
      <w:r w:rsidR="00663498" w:rsidRPr="007D1ED2">
        <w:rPr>
          <w:rFonts w:ascii="Times New Roman" w:eastAsiaTheme="minorHAnsi" w:hAnsi="Times New Roman" w:cs="Times New Roman"/>
          <w:sz w:val="24"/>
          <w:szCs w:val="24"/>
          <w:lang w:eastAsia="en-US"/>
        </w:rPr>
        <w:t xml:space="preserve"> que </w:t>
      </w:r>
      <w:r w:rsidR="00CA23A3" w:rsidRPr="007D1ED2">
        <w:rPr>
          <w:rFonts w:ascii="Times New Roman" w:eastAsiaTheme="minorHAnsi" w:hAnsi="Times New Roman" w:cs="Times New Roman"/>
          <w:sz w:val="24"/>
          <w:szCs w:val="24"/>
          <w:lang w:eastAsia="en-US"/>
        </w:rPr>
        <w:t>no</w:t>
      </w:r>
      <w:r w:rsidRPr="007D1ED2">
        <w:rPr>
          <w:rFonts w:ascii="Times New Roman" w:eastAsiaTheme="minorHAnsi" w:hAnsi="Times New Roman" w:cs="Times New Roman"/>
          <w:sz w:val="24"/>
          <w:szCs w:val="24"/>
          <w:lang w:eastAsia="en-US"/>
        </w:rPr>
        <w:t xml:space="preserve"> </w:t>
      </w:r>
      <w:r w:rsidR="00663498" w:rsidRPr="007D1ED2">
        <w:rPr>
          <w:rFonts w:ascii="Times New Roman" w:eastAsiaTheme="minorHAnsi" w:hAnsi="Times New Roman" w:cs="Times New Roman"/>
          <w:sz w:val="24"/>
          <w:szCs w:val="24"/>
          <w:lang w:eastAsia="en-US"/>
        </w:rPr>
        <w:t xml:space="preserve">se puede </w:t>
      </w:r>
      <w:r w:rsidRPr="007D1ED2">
        <w:rPr>
          <w:rFonts w:ascii="Times New Roman" w:eastAsiaTheme="minorHAnsi" w:hAnsi="Times New Roman" w:cs="Times New Roman"/>
          <w:sz w:val="24"/>
          <w:szCs w:val="24"/>
          <w:lang w:eastAsia="en-US"/>
        </w:rPr>
        <w:t>llega</w:t>
      </w:r>
      <w:r w:rsidR="00663498" w:rsidRPr="007D1ED2">
        <w:rPr>
          <w:rFonts w:ascii="Times New Roman" w:eastAsiaTheme="minorHAnsi" w:hAnsi="Times New Roman" w:cs="Times New Roman"/>
          <w:sz w:val="24"/>
          <w:szCs w:val="24"/>
          <w:lang w:eastAsia="en-US"/>
        </w:rPr>
        <w:t xml:space="preserve">r </w:t>
      </w:r>
      <w:r w:rsidRPr="007D1ED2">
        <w:rPr>
          <w:rFonts w:ascii="Times New Roman" w:eastAsiaTheme="minorHAnsi" w:hAnsi="Times New Roman" w:cs="Times New Roman"/>
          <w:sz w:val="24"/>
          <w:szCs w:val="24"/>
          <w:lang w:eastAsia="en-US"/>
        </w:rPr>
        <w:t>a</w:t>
      </w:r>
      <w:r w:rsidR="00CA23A3" w:rsidRPr="007D1ED2">
        <w:rPr>
          <w:rFonts w:ascii="Times New Roman" w:eastAsiaTheme="minorHAnsi" w:hAnsi="Times New Roman" w:cs="Times New Roman"/>
          <w:sz w:val="24"/>
          <w:szCs w:val="24"/>
          <w:lang w:eastAsia="en-US"/>
        </w:rPr>
        <w:t xml:space="preserve"> </w:t>
      </w:r>
      <w:r w:rsidR="00FF7558" w:rsidRPr="007D1ED2">
        <w:rPr>
          <w:rFonts w:ascii="Times New Roman" w:eastAsiaTheme="minorHAnsi" w:hAnsi="Times New Roman" w:cs="Times New Roman"/>
          <w:sz w:val="24"/>
          <w:szCs w:val="24"/>
          <w:lang w:eastAsia="en-US"/>
        </w:rPr>
        <w:t>establecer</w:t>
      </w:r>
      <w:r w:rsidR="00CA23A3" w:rsidRPr="007D1ED2">
        <w:rPr>
          <w:rFonts w:ascii="Times New Roman" w:eastAsiaTheme="minorHAnsi" w:hAnsi="Times New Roman" w:cs="Times New Roman"/>
          <w:sz w:val="24"/>
          <w:szCs w:val="24"/>
          <w:lang w:eastAsia="en-US"/>
        </w:rPr>
        <w:t xml:space="preserve"> </w:t>
      </w:r>
      <w:r w:rsidR="00663498" w:rsidRPr="007D1ED2">
        <w:rPr>
          <w:rFonts w:ascii="Times New Roman" w:eastAsiaTheme="minorHAnsi" w:hAnsi="Times New Roman" w:cs="Times New Roman"/>
          <w:sz w:val="24"/>
          <w:szCs w:val="24"/>
          <w:lang w:eastAsia="en-US"/>
        </w:rPr>
        <w:t xml:space="preserve">de manera general las </w:t>
      </w:r>
      <w:r w:rsidR="00CA23A3" w:rsidRPr="007D1ED2">
        <w:rPr>
          <w:rFonts w:ascii="Times New Roman" w:eastAsiaTheme="minorHAnsi" w:hAnsi="Times New Roman" w:cs="Times New Roman"/>
          <w:sz w:val="24"/>
          <w:szCs w:val="24"/>
          <w:lang w:eastAsia="en-US"/>
        </w:rPr>
        <w:t>causas de cómo surgen y</w:t>
      </w:r>
      <w:r w:rsidR="005A61F0" w:rsidRPr="007D1ED2">
        <w:rPr>
          <w:rFonts w:ascii="Times New Roman" w:eastAsiaTheme="minorHAnsi" w:hAnsi="Times New Roman" w:cs="Times New Roman"/>
          <w:sz w:val="24"/>
          <w:szCs w:val="24"/>
          <w:lang w:eastAsia="en-US"/>
        </w:rPr>
        <w:t xml:space="preserve"> </w:t>
      </w:r>
      <w:r w:rsidR="00CA23A3" w:rsidRPr="007D1ED2">
        <w:rPr>
          <w:rFonts w:ascii="Times New Roman" w:eastAsiaTheme="minorHAnsi" w:hAnsi="Times New Roman" w:cs="Times New Roman"/>
          <w:sz w:val="24"/>
          <w:szCs w:val="24"/>
          <w:lang w:eastAsia="en-US"/>
        </w:rPr>
        <w:t>evolucionan los</w:t>
      </w:r>
      <w:r w:rsidR="006359EF" w:rsidRPr="007D1ED2">
        <w:rPr>
          <w:rFonts w:ascii="Times New Roman" w:eastAsiaTheme="minorHAnsi" w:hAnsi="Times New Roman" w:cs="Times New Roman"/>
          <w:sz w:val="24"/>
          <w:szCs w:val="24"/>
          <w:lang w:eastAsia="en-US"/>
        </w:rPr>
        <w:t xml:space="preserve"> clusters (George-Marian, 2007</w:t>
      </w:r>
      <w:r w:rsidR="00C0146B" w:rsidRPr="007D1ED2">
        <w:rPr>
          <w:rFonts w:ascii="Times New Roman" w:eastAsiaTheme="minorHAnsi" w:hAnsi="Times New Roman" w:cs="Times New Roman"/>
          <w:sz w:val="24"/>
          <w:szCs w:val="24"/>
          <w:lang w:eastAsia="en-US"/>
        </w:rPr>
        <w:t xml:space="preserve">; </w:t>
      </w:r>
      <w:r w:rsidR="00FC3055" w:rsidRPr="007D1ED2">
        <w:rPr>
          <w:rFonts w:ascii="Times New Roman" w:eastAsiaTheme="minorHAnsi" w:hAnsi="Times New Roman" w:cs="Times New Roman"/>
          <w:sz w:val="24"/>
          <w:szCs w:val="24"/>
          <w:lang w:eastAsia="en-US"/>
        </w:rPr>
        <w:t>Corte Lora,</w:t>
      </w:r>
      <w:r w:rsidR="005B0B9B" w:rsidRPr="007D1ED2">
        <w:rPr>
          <w:rFonts w:ascii="Times New Roman" w:eastAsiaTheme="minorHAnsi" w:hAnsi="Times New Roman" w:cs="Times New Roman"/>
          <w:sz w:val="24"/>
          <w:szCs w:val="24"/>
          <w:lang w:eastAsia="en-US"/>
        </w:rPr>
        <w:t xml:space="preserve"> </w:t>
      </w:r>
      <w:r w:rsidR="00FC3055" w:rsidRPr="007D1ED2">
        <w:rPr>
          <w:rFonts w:ascii="Times New Roman" w:eastAsiaTheme="minorHAnsi" w:hAnsi="Times New Roman" w:cs="Times New Roman"/>
          <w:sz w:val="24"/>
          <w:szCs w:val="24"/>
          <w:lang w:eastAsia="en-US"/>
        </w:rPr>
        <w:t>2015</w:t>
      </w:r>
      <w:r w:rsidR="006359EF" w:rsidRPr="007D1ED2">
        <w:rPr>
          <w:rFonts w:ascii="Times New Roman" w:eastAsiaTheme="minorHAnsi" w:hAnsi="Times New Roman" w:cs="Times New Roman"/>
          <w:sz w:val="24"/>
          <w:szCs w:val="24"/>
          <w:lang w:eastAsia="en-US"/>
        </w:rPr>
        <w:t xml:space="preserve">); </w:t>
      </w:r>
    </w:p>
    <w:p w14:paraId="68C5CC66" w14:textId="536F76C1" w:rsidR="002302FF" w:rsidRPr="007D1ED2" w:rsidRDefault="002302FF"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Estas investigaciones han mostrado aspectos fundamentales sobre los clusters y su desarrollo, sin embargo</w:t>
      </w:r>
      <w:r w:rsidR="00543761"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color w:val="FF0000"/>
          <w:sz w:val="24"/>
          <w:szCs w:val="24"/>
          <w:lang w:eastAsia="en-US"/>
        </w:rPr>
        <w:t xml:space="preserve"> </w:t>
      </w:r>
      <w:r w:rsidR="00543761" w:rsidRPr="007D1ED2">
        <w:rPr>
          <w:rFonts w:ascii="Times New Roman" w:eastAsiaTheme="minorHAnsi" w:hAnsi="Times New Roman" w:cs="Times New Roman"/>
          <w:sz w:val="24"/>
          <w:szCs w:val="24"/>
          <w:lang w:eastAsia="en-US"/>
        </w:rPr>
        <w:t>la mayoría están</w:t>
      </w:r>
      <w:r w:rsidRPr="007D1ED2">
        <w:rPr>
          <w:rFonts w:ascii="Times New Roman" w:eastAsiaTheme="minorHAnsi" w:hAnsi="Times New Roman" w:cs="Times New Roman"/>
          <w:sz w:val="24"/>
          <w:szCs w:val="24"/>
          <w:lang w:eastAsia="en-US"/>
        </w:rPr>
        <w:t xml:space="preserve"> basados únicamente en algunos factores y parámetros, dejando de lado que</w:t>
      </w:r>
      <w:r w:rsidR="00543761"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los clusters son estructuras complejas (</w:t>
      </w:r>
      <w:r w:rsidRPr="007D1ED2">
        <w:rPr>
          <w:rFonts w:ascii="Times New Roman" w:hAnsi="Times New Roman" w:cs="Times New Roman"/>
          <w:noProof/>
          <w:sz w:val="24"/>
          <w:szCs w:val="24"/>
        </w:rPr>
        <w:t>O'Callaghan y Andreu, 2006)</w:t>
      </w:r>
      <w:r w:rsidR="00543761" w:rsidRPr="007D1ED2">
        <w:rPr>
          <w:rFonts w:ascii="Times New Roman" w:hAnsi="Times New Roman" w:cs="Times New Roman"/>
          <w:noProof/>
          <w:sz w:val="24"/>
          <w:szCs w:val="24"/>
        </w:rPr>
        <w:t>, por lo tanto, no son elementos simples puesto que l</w:t>
      </w:r>
      <w:r w:rsidR="0080147B" w:rsidRPr="007D1ED2">
        <w:rPr>
          <w:rFonts w:ascii="Times New Roman" w:hAnsi="Times New Roman" w:cs="Times New Roman"/>
          <w:noProof/>
          <w:sz w:val="24"/>
          <w:szCs w:val="24"/>
        </w:rPr>
        <w:t xml:space="preserve">os clusters como </w:t>
      </w:r>
      <w:r w:rsidR="0080147B" w:rsidRPr="007D1ED2">
        <w:rPr>
          <w:rFonts w:ascii="Times New Roman" w:eastAsiaTheme="minorHAnsi" w:hAnsi="Times New Roman" w:cs="Times New Roman"/>
          <w:sz w:val="24"/>
          <w:szCs w:val="24"/>
          <w:lang w:eastAsia="en-US"/>
        </w:rPr>
        <w:t xml:space="preserve">sistemas sociales suelen ser altamente organizados, realimentados, </w:t>
      </w:r>
      <w:r w:rsidR="00FF7558" w:rsidRPr="007D1ED2">
        <w:rPr>
          <w:rFonts w:ascii="Times New Roman" w:eastAsiaTheme="minorHAnsi" w:hAnsi="Times New Roman" w:cs="Times New Roman"/>
          <w:sz w:val="24"/>
          <w:szCs w:val="24"/>
          <w:lang w:eastAsia="en-US"/>
        </w:rPr>
        <w:t>por lo tanto</w:t>
      </w:r>
      <w:r w:rsidR="00543761" w:rsidRPr="007D1ED2">
        <w:rPr>
          <w:rFonts w:ascii="Times New Roman" w:eastAsiaTheme="minorHAnsi" w:hAnsi="Times New Roman" w:cs="Times New Roman"/>
          <w:sz w:val="24"/>
          <w:szCs w:val="24"/>
          <w:lang w:eastAsia="en-US"/>
        </w:rPr>
        <w:t>,</w:t>
      </w:r>
      <w:r w:rsidR="00FF7558" w:rsidRPr="007D1ED2">
        <w:rPr>
          <w:rFonts w:ascii="Times New Roman" w:eastAsiaTheme="minorHAnsi" w:hAnsi="Times New Roman" w:cs="Times New Roman"/>
          <w:sz w:val="24"/>
          <w:szCs w:val="24"/>
          <w:lang w:eastAsia="en-US"/>
        </w:rPr>
        <w:t xml:space="preserve"> su </w:t>
      </w:r>
      <w:r w:rsidR="0080147B" w:rsidRPr="007D1ED2">
        <w:rPr>
          <w:rFonts w:ascii="Times New Roman" w:eastAsiaTheme="minorHAnsi" w:hAnsi="Times New Roman" w:cs="Times New Roman"/>
          <w:sz w:val="24"/>
          <w:szCs w:val="24"/>
          <w:lang w:eastAsia="en-US"/>
        </w:rPr>
        <w:t>entendimiento no</w:t>
      </w:r>
      <w:r w:rsidR="000D6266" w:rsidRPr="007D1ED2">
        <w:rPr>
          <w:rFonts w:ascii="Times New Roman" w:eastAsiaTheme="minorHAnsi" w:hAnsi="Times New Roman" w:cs="Times New Roman"/>
          <w:sz w:val="24"/>
          <w:szCs w:val="24"/>
          <w:lang w:eastAsia="en-US"/>
        </w:rPr>
        <w:t xml:space="preserve"> puede darse </w:t>
      </w:r>
      <w:r w:rsidR="0080147B" w:rsidRPr="007D1ED2">
        <w:rPr>
          <w:rFonts w:ascii="Times New Roman" w:eastAsiaTheme="minorHAnsi" w:hAnsi="Times New Roman" w:cs="Times New Roman"/>
          <w:sz w:val="24"/>
          <w:szCs w:val="24"/>
          <w:lang w:eastAsia="en-US"/>
        </w:rPr>
        <w:t xml:space="preserve">de manera lineal y estática (Forrester, 1998; </w:t>
      </w:r>
      <w:r w:rsidRPr="007D1ED2">
        <w:rPr>
          <w:rFonts w:ascii="Times New Roman" w:eastAsiaTheme="minorHAnsi" w:hAnsi="Times New Roman" w:cs="Times New Roman"/>
          <w:sz w:val="24"/>
          <w:szCs w:val="24"/>
          <w:lang w:eastAsia="en-US"/>
        </w:rPr>
        <w:t xml:space="preserve">Buendía, 2006), </w:t>
      </w:r>
      <w:r w:rsidR="00543761" w:rsidRPr="007D1ED2">
        <w:rPr>
          <w:rFonts w:ascii="Times New Roman" w:eastAsiaTheme="minorHAnsi" w:hAnsi="Times New Roman" w:cs="Times New Roman"/>
          <w:sz w:val="24"/>
          <w:szCs w:val="24"/>
          <w:lang w:eastAsia="en-US"/>
        </w:rPr>
        <w:t xml:space="preserve">así mismo, estas corrientes </w:t>
      </w:r>
      <w:r w:rsidRPr="007D1ED2">
        <w:rPr>
          <w:rFonts w:ascii="Times New Roman" w:eastAsiaTheme="minorHAnsi" w:hAnsi="Times New Roman" w:cs="Times New Roman"/>
          <w:sz w:val="24"/>
          <w:szCs w:val="24"/>
          <w:lang w:eastAsia="en-US"/>
        </w:rPr>
        <w:t xml:space="preserve">no contemplan que existe un efecto de retroalimentación entre los diferentes  factores </w:t>
      </w:r>
      <w:r w:rsidR="00EC1CAA" w:rsidRPr="007D1ED2">
        <w:rPr>
          <w:rFonts w:ascii="Times New Roman" w:eastAsiaTheme="minorHAnsi" w:hAnsi="Times New Roman" w:cs="Times New Roman"/>
          <w:sz w:val="24"/>
          <w:szCs w:val="24"/>
          <w:lang w:eastAsia="en-US"/>
        </w:rPr>
        <w:t>Porter</w:t>
      </w:r>
      <w:r w:rsidR="00114916" w:rsidRPr="007D1ED2">
        <w:rPr>
          <w:rFonts w:ascii="Times New Roman" w:eastAsiaTheme="minorHAnsi" w:hAnsi="Times New Roman" w:cs="Times New Roman"/>
          <w:sz w:val="24"/>
          <w:szCs w:val="24"/>
          <w:lang w:eastAsia="en-US"/>
        </w:rPr>
        <w:t xml:space="preserve"> </w:t>
      </w:r>
      <w:r w:rsidR="00EC1CAA" w:rsidRPr="007D1ED2">
        <w:rPr>
          <w:rFonts w:ascii="Times New Roman" w:eastAsiaTheme="minorHAnsi" w:hAnsi="Times New Roman" w:cs="Times New Roman"/>
          <w:sz w:val="24"/>
          <w:szCs w:val="24"/>
          <w:lang w:eastAsia="en-US"/>
        </w:rPr>
        <w:t>(1990)</w:t>
      </w:r>
      <w:r w:rsidRPr="007D1ED2">
        <w:rPr>
          <w:rFonts w:ascii="Times New Roman" w:eastAsiaTheme="minorHAnsi" w:hAnsi="Times New Roman" w:cs="Times New Roman"/>
          <w:sz w:val="24"/>
          <w:szCs w:val="24"/>
          <w:lang w:eastAsia="en-US"/>
        </w:rPr>
        <w:t>,</w:t>
      </w:r>
      <w:r w:rsidR="007309E5" w:rsidRPr="007D1ED2">
        <w:rPr>
          <w:rFonts w:ascii="Times New Roman" w:eastAsiaTheme="minorHAnsi" w:hAnsi="Times New Roman" w:cs="Times New Roman"/>
          <w:sz w:val="24"/>
          <w:szCs w:val="24"/>
          <w:lang w:eastAsia="en-US"/>
        </w:rPr>
        <w:t xml:space="preserve"> dejando de lado la existencia de un mecanismo de causalidad circular (Vera</w:t>
      </w:r>
      <w:r w:rsidR="00100ECE" w:rsidRPr="007D1ED2">
        <w:rPr>
          <w:rFonts w:ascii="Times New Roman" w:eastAsiaTheme="minorHAnsi" w:hAnsi="Times New Roman" w:cs="Times New Roman"/>
          <w:sz w:val="24"/>
          <w:szCs w:val="24"/>
          <w:lang w:eastAsia="en-US"/>
        </w:rPr>
        <w:t xml:space="preserve"> Garnica</w:t>
      </w:r>
      <w:r w:rsidR="000230E6" w:rsidRPr="007D1ED2">
        <w:rPr>
          <w:rFonts w:ascii="Times New Roman" w:eastAsiaTheme="minorHAnsi" w:hAnsi="Times New Roman" w:cs="Times New Roman"/>
          <w:sz w:val="24"/>
          <w:szCs w:val="24"/>
          <w:lang w:eastAsia="en-US"/>
        </w:rPr>
        <w:t xml:space="preserve"> &amp;</w:t>
      </w:r>
      <w:r w:rsidR="007309E5" w:rsidRPr="007D1ED2">
        <w:rPr>
          <w:rFonts w:ascii="Times New Roman" w:eastAsiaTheme="minorHAnsi" w:hAnsi="Times New Roman" w:cs="Times New Roman"/>
          <w:sz w:val="24"/>
          <w:szCs w:val="24"/>
          <w:lang w:eastAsia="en-US"/>
        </w:rPr>
        <w:t xml:space="preserve"> Ganga</w:t>
      </w:r>
      <w:r w:rsidR="00100ECE" w:rsidRPr="007D1ED2">
        <w:rPr>
          <w:rFonts w:ascii="Times New Roman" w:eastAsiaTheme="minorHAnsi" w:hAnsi="Times New Roman" w:cs="Times New Roman"/>
          <w:sz w:val="24"/>
          <w:szCs w:val="24"/>
          <w:lang w:eastAsia="en-US"/>
        </w:rPr>
        <w:t xml:space="preserve"> Contreras</w:t>
      </w:r>
      <w:r w:rsidR="007309E5" w:rsidRPr="007D1ED2">
        <w:rPr>
          <w:rFonts w:ascii="Times New Roman" w:eastAsiaTheme="minorHAnsi" w:hAnsi="Times New Roman" w:cs="Times New Roman"/>
          <w:sz w:val="24"/>
          <w:szCs w:val="24"/>
          <w:lang w:eastAsia="en-US"/>
        </w:rPr>
        <w:t>, 2007),</w:t>
      </w:r>
      <w:r w:rsidRPr="007D1ED2">
        <w:rPr>
          <w:rFonts w:ascii="Times New Roman" w:eastAsiaTheme="minorHAnsi" w:hAnsi="Times New Roman" w:cs="Times New Roman"/>
          <w:sz w:val="24"/>
          <w:szCs w:val="24"/>
          <w:lang w:eastAsia="en-US"/>
        </w:rPr>
        <w:t xml:space="preserve"> es por esto que carecen de la capacidad explicativa para hacer frente a las complejas interacciones entre las variables que tienen lugar en el mundo real de los clusters.</w:t>
      </w:r>
    </w:p>
    <w:p w14:paraId="253F109C" w14:textId="4F7020C0" w:rsidR="002302FF" w:rsidRPr="007D1ED2" w:rsidRDefault="00A126E9"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Por lo tanto</w:t>
      </w:r>
      <w:r w:rsidR="0091361A"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podemos decir que las investigaciones </w:t>
      </w:r>
      <w:r w:rsidR="002302FF" w:rsidRPr="007D1ED2">
        <w:rPr>
          <w:rFonts w:ascii="Times New Roman" w:eastAsiaTheme="minorHAnsi" w:hAnsi="Times New Roman" w:cs="Times New Roman"/>
          <w:sz w:val="24"/>
          <w:szCs w:val="24"/>
          <w:lang w:eastAsia="en-US"/>
        </w:rPr>
        <w:t>convergen en resaltar la acumulación de circunstancias que detonan los clusters</w:t>
      </w:r>
      <w:r w:rsidR="00EC1CAA" w:rsidRPr="007D1ED2">
        <w:rPr>
          <w:rFonts w:ascii="Times New Roman" w:eastAsiaTheme="minorHAnsi" w:hAnsi="Times New Roman" w:cs="Times New Roman"/>
          <w:sz w:val="24"/>
          <w:szCs w:val="24"/>
          <w:lang w:eastAsia="en-US"/>
        </w:rPr>
        <w:t xml:space="preserve"> y </w:t>
      </w:r>
      <w:r w:rsidR="002302FF" w:rsidRPr="007D1ED2">
        <w:rPr>
          <w:rFonts w:ascii="Times New Roman" w:eastAsiaTheme="minorHAnsi" w:hAnsi="Times New Roman" w:cs="Times New Roman"/>
          <w:sz w:val="24"/>
          <w:szCs w:val="24"/>
          <w:lang w:eastAsia="en-US"/>
        </w:rPr>
        <w:t>los beneficios que se obtienen de ellos</w:t>
      </w:r>
      <w:r w:rsidR="007309E5" w:rsidRPr="007D1ED2">
        <w:rPr>
          <w:rFonts w:ascii="Times New Roman" w:eastAsiaTheme="minorHAnsi" w:hAnsi="Times New Roman" w:cs="Times New Roman"/>
          <w:sz w:val="24"/>
          <w:szCs w:val="24"/>
          <w:lang w:eastAsia="en-US"/>
        </w:rPr>
        <w:t>,</w:t>
      </w:r>
      <w:r w:rsidR="002302FF" w:rsidRPr="007D1ED2">
        <w:rPr>
          <w:rFonts w:ascii="Times New Roman" w:eastAsiaTheme="minorHAnsi" w:hAnsi="Times New Roman" w:cs="Times New Roman"/>
          <w:sz w:val="24"/>
          <w:szCs w:val="24"/>
          <w:lang w:eastAsia="en-US"/>
        </w:rPr>
        <w:t xml:space="preserve"> evalúan el cluster desde una perspectiva </w:t>
      </w:r>
      <w:r w:rsidR="000D6266" w:rsidRPr="007D1ED2">
        <w:rPr>
          <w:rFonts w:ascii="Times New Roman" w:eastAsiaTheme="minorHAnsi" w:hAnsi="Times New Roman" w:cs="Times New Roman"/>
          <w:sz w:val="24"/>
          <w:szCs w:val="24"/>
          <w:lang w:eastAsia="en-US"/>
        </w:rPr>
        <w:t>de</w:t>
      </w:r>
      <w:r w:rsidR="002302FF" w:rsidRPr="007D1ED2">
        <w:rPr>
          <w:rFonts w:ascii="Times New Roman" w:eastAsiaTheme="minorHAnsi" w:hAnsi="Times New Roman" w:cs="Times New Roman"/>
          <w:sz w:val="24"/>
          <w:szCs w:val="24"/>
          <w:lang w:eastAsia="en-US"/>
        </w:rPr>
        <w:t xml:space="preserve"> conocimiento</w:t>
      </w:r>
      <w:r w:rsidR="007309E5" w:rsidRPr="007D1ED2">
        <w:rPr>
          <w:rFonts w:ascii="Times New Roman" w:eastAsiaTheme="minorHAnsi" w:hAnsi="Times New Roman" w:cs="Times New Roman"/>
          <w:sz w:val="24"/>
          <w:szCs w:val="24"/>
          <w:lang w:eastAsia="en-US"/>
        </w:rPr>
        <w:t xml:space="preserve"> (</w:t>
      </w:r>
      <w:r w:rsidR="000A744F" w:rsidRPr="007D1ED2">
        <w:rPr>
          <w:rFonts w:ascii="Times New Roman" w:eastAsiaTheme="minorHAnsi" w:hAnsi="Times New Roman" w:cs="Times New Roman"/>
          <w:sz w:val="24"/>
          <w:szCs w:val="24"/>
          <w:lang w:eastAsia="en-US"/>
        </w:rPr>
        <w:t>O’</w:t>
      </w:r>
      <w:r w:rsidR="007309E5" w:rsidRPr="007D1ED2">
        <w:rPr>
          <w:rFonts w:ascii="Times New Roman" w:eastAsiaTheme="minorHAnsi" w:hAnsi="Times New Roman" w:cs="Times New Roman"/>
          <w:sz w:val="24"/>
          <w:szCs w:val="24"/>
          <w:lang w:eastAsia="en-US"/>
        </w:rPr>
        <w:t xml:space="preserve">Callaghan </w:t>
      </w:r>
      <w:r w:rsidR="000230E6" w:rsidRPr="007D1ED2">
        <w:rPr>
          <w:rFonts w:ascii="Times New Roman" w:eastAsiaTheme="minorHAnsi" w:hAnsi="Times New Roman" w:cs="Times New Roman"/>
          <w:sz w:val="24"/>
          <w:szCs w:val="24"/>
          <w:lang w:eastAsia="en-US"/>
        </w:rPr>
        <w:t>&amp;</w:t>
      </w:r>
      <w:r w:rsidR="007309E5" w:rsidRPr="007D1ED2">
        <w:rPr>
          <w:rFonts w:ascii="Times New Roman" w:eastAsiaTheme="minorHAnsi" w:hAnsi="Times New Roman" w:cs="Times New Roman"/>
          <w:sz w:val="24"/>
          <w:szCs w:val="24"/>
          <w:lang w:eastAsia="en-US"/>
        </w:rPr>
        <w:t xml:space="preserve"> Andreu2006)</w:t>
      </w:r>
      <w:r w:rsidR="002302FF" w:rsidRPr="007D1ED2">
        <w:rPr>
          <w:rFonts w:ascii="Times New Roman" w:eastAsiaTheme="minorHAnsi" w:hAnsi="Times New Roman" w:cs="Times New Roman"/>
          <w:sz w:val="24"/>
          <w:szCs w:val="24"/>
          <w:lang w:eastAsia="en-US"/>
        </w:rPr>
        <w:t xml:space="preserve">; pero es una realidad que pueden darse </w:t>
      </w:r>
      <w:r w:rsidR="00B46DEA" w:rsidRPr="007D1ED2">
        <w:rPr>
          <w:rFonts w:ascii="Times New Roman" w:eastAsiaTheme="minorHAnsi" w:hAnsi="Times New Roman" w:cs="Times New Roman"/>
          <w:sz w:val="24"/>
          <w:szCs w:val="24"/>
          <w:lang w:eastAsia="en-US"/>
        </w:rPr>
        <w:t>iniciativas</w:t>
      </w:r>
      <w:r w:rsidR="002302FF" w:rsidRPr="007D1ED2">
        <w:rPr>
          <w:rFonts w:ascii="Times New Roman" w:eastAsiaTheme="minorHAnsi" w:hAnsi="Times New Roman" w:cs="Times New Roman"/>
          <w:sz w:val="24"/>
          <w:szCs w:val="24"/>
          <w:lang w:eastAsia="en-US"/>
        </w:rPr>
        <w:t xml:space="preserve"> puntuales o políticas planificadas que favorezcan su crecimiento, o incluso que permitan que se den las condiciones necesarias para su desarrollo (Capó-Vicedo, 2011; Porter</w:t>
      </w:r>
      <w:r w:rsidR="0036605F" w:rsidRPr="007D1ED2">
        <w:rPr>
          <w:rFonts w:ascii="Times New Roman" w:eastAsiaTheme="minorHAnsi" w:hAnsi="Times New Roman" w:cs="Times New Roman"/>
          <w:sz w:val="24"/>
          <w:szCs w:val="24"/>
          <w:lang w:eastAsia="en-US"/>
        </w:rPr>
        <w:t>,</w:t>
      </w:r>
      <w:r w:rsidR="000230E6" w:rsidRPr="007D1ED2">
        <w:rPr>
          <w:rFonts w:ascii="Times New Roman" w:eastAsiaTheme="minorHAnsi" w:hAnsi="Times New Roman" w:cs="Times New Roman"/>
          <w:sz w:val="24"/>
          <w:szCs w:val="24"/>
          <w:lang w:eastAsia="en-US"/>
        </w:rPr>
        <w:t xml:space="preserve"> 2000; Norman &amp;</w:t>
      </w:r>
      <w:r w:rsidR="002302FF" w:rsidRPr="007D1ED2">
        <w:rPr>
          <w:rFonts w:ascii="Times New Roman" w:eastAsiaTheme="minorHAnsi" w:hAnsi="Times New Roman" w:cs="Times New Roman"/>
          <w:sz w:val="24"/>
          <w:szCs w:val="24"/>
          <w:lang w:eastAsia="en-US"/>
        </w:rPr>
        <w:t xml:space="preserve"> Venables</w:t>
      </w:r>
      <w:r w:rsidR="0036605F" w:rsidRPr="007D1ED2">
        <w:rPr>
          <w:rFonts w:ascii="Times New Roman" w:eastAsiaTheme="minorHAnsi" w:hAnsi="Times New Roman" w:cs="Times New Roman"/>
          <w:sz w:val="24"/>
          <w:szCs w:val="24"/>
          <w:lang w:eastAsia="en-US"/>
        </w:rPr>
        <w:t>,</w:t>
      </w:r>
      <w:r w:rsidR="002302FF" w:rsidRPr="007D1ED2">
        <w:rPr>
          <w:rFonts w:ascii="Times New Roman" w:eastAsiaTheme="minorHAnsi" w:hAnsi="Times New Roman" w:cs="Times New Roman"/>
          <w:sz w:val="24"/>
          <w:szCs w:val="24"/>
          <w:lang w:eastAsia="en-US"/>
        </w:rPr>
        <w:t xml:space="preserve"> 2004).</w:t>
      </w:r>
    </w:p>
    <w:p w14:paraId="50F8552A" w14:textId="654F29CA" w:rsidR="00CA23A3" w:rsidRPr="007D1ED2" w:rsidRDefault="00CA23A3"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Este tipo de iniciativas no son simples de implementar y deben ser diseñadas con perspectivas de mediano y largo</w:t>
      </w:r>
      <w:r w:rsidR="005A61F0"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plazo</w:t>
      </w:r>
      <w:r w:rsidR="00B46DEA" w:rsidRPr="007D1ED2">
        <w:rPr>
          <w:rFonts w:ascii="Times New Roman" w:eastAsiaTheme="minorHAnsi" w:hAnsi="Times New Roman" w:cs="Times New Roman"/>
          <w:sz w:val="24"/>
          <w:szCs w:val="24"/>
          <w:lang w:eastAsia="en-US"/>
        </w:rPr>
        <w:t xml:space="preserve"> (Vera</w:t>
      </w:r>
      <w:r w:rsidR="000230E6" w:rsidRPr="007D1ED2">
        <w:rPr>
          <w:rFonts w:ascii="Times New Roman" w:eastAsiaTheme="minorHAnsi" w:hAnsi="Times New Roman" w:cs="Times New Roman"/>
          <w:sz w:val="24"/>
          <w:szCs w:val="24"/>
          <w:lang w:eastAsia="en-US"/>
        </w:rPr>
        <w:t xml:space="preserve"> Garnica &amp;</w:t>
      </w:r>
      <w:r w:rsidR="00100ECE" w:rsidRPr="007D1ED2">
        <w:rPr>
          <w:rFonts w:ascii="Times New Roman" w:eastAsiaTheme="minorHAnsi" w:hAnsi="Times New Roman" w:cs="Times New Roman"/>
          <w:sz w:val="24"/>
          <w:szCs w:val="24"/>
          <w:lang w:eastAsia="en-US"/>
        </w:rPr>
        <w:t xml:space="preserve"> G</w:t>
      </w:r>
      <w:r w:rsidR="00B46DEA" w:rsidRPr="007D1ED2">
        <w:rPr>
          <w:rFonts w:ascii="Times New Roman" w:eastAsiaTheme="minorHAnsi" w:hAnsi="Times New Roman" w:cs="Times New Roman"/>
          <w:sz w:val="24"/>
          <w:szCs w:val="24"/>
          <w:lang w:eastAsia="en-US"/>
        </w:rPr>
        <w:t>anga</w:t>
      </w:r>
      <w:r w:rsidR="00100ECE" w:rsidRPr="007D1ED2">
        <w:rPr>
          <w:rFonts w:ascii="Times New Roman" w:eastAsiaTheme="minorHAnsi" w:hAnsi="Times New Roman" w:cs="Times New Roman"/>
          <w:sz w:val="24"/>
          <w:szCs w:val="24"/>
          <w:lang w:eastAsia="en-US"/>
        </w:rPr>
        <w:t xml:space="preserve"> Contreras</w:t>
      </w:r>
      <w:r w:rsidR="00B46DEA" w:rsidRPr="007D1ED2">
        <w:rPr>
          <w:rFonts w:ascii="Times New Roman" w:eastAsiaTheme="minorHAnsi" w:hAnsi="Times New Roman" w:cs="Times New Roman"/>
          <w:sz w:val="24"/>
          <w:szCs w:val="24"/>
          <w:lang w:eastAsia="en-US"/>
        </w:rPr>
        <w:t>, 2007)</w:t>
      </w:r>
      <w:r w:rsidRPr="007D1ED2">
        <w:rPr>
          <w:rFonts w:ascii="Times New Roman" w:eastAsiaTheme="minorHAnsi" w:hAnsi="Times New Roman" w:cs="Times New Roman"/>
          <w:sz w:val="24"/>
          <w:szCs w:val="24"/>
          <w:lang w:eastAsia="en-US"/>
        </w:rPr>
        <w:t>; para esto se requiere analizar la disposición de múltiples facetas que se derivan de la relación de causalidad</w:t>
      </w:r>
      <w:r w:rsidR="00AF3A07"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mutua entre las numerosas variables que afectan la aparición y desarrollo de los clusters y que permiten comprender</w:t>
      </w:r>
      <w:r w:rsidR="005A61F0"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las reacciones negativas y</w:t>
      </w:r>
      <w:r w:rsidR="00E262BA"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positivas (Buendia, 2005</w:t>
      </w:r>
      <w:r w:rsidR="00B46DEA" w:rsidRPr="007D1ED2">
        <w:rPr>
          <w:rFonts w:ascii="Times New Roman" w:eastAsiaTheme="minorHAnsi" w:hAnsi="Times New Roman" w:cs="Times New Roman"/>
          <w:sz w:val="24"/>
          <w:szCs w:val="24"/>
          <w:lang w:eastAsia="en-US"/>
        </w:rPr>
        <w:t xml:space="preserve">; </w:t>
      </w:r>
      <w:r w:rsidR="001038C6" w:rsidRPr="007D1ED2">
        <w:rPr>
          <w:rFonts w:ascii="Times New Roman" w:eastAsiaTheme="minorHAnsi" w:hAnsi="Times New Roman" w:cs="Times New Roman"/>
          <w:sz w:val="24"/>
          <w:szCs w:val="24"/>
          <w:lang w:eastAsia="en-US"/>
        </w:rPr>
        <w:t>Buendia, 2006).</w:t>
      </w:r>
    </w:p>
    <w:p w14:paraId="548532A2" w14:textId="2056E7C4" w:rsidR="004E7411" w:rsidRPr="007D1ED2" w:rsidRDefault="005F40F6"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Por consiguiente</w:t>
      </w:r>
      <w:r w:rsidR="00AF3A07" w:rsidRPr="007D1ED2">
        <w:rPr>
          <w:rFonts w:ascii="Times New Roman" w:eastAsiaTheme="minorHAnsi" w:hAnsi="Times New Roman" w:cs="Times New Roman"/>
          <w:sz w:val="24"/>
          <w:szCs w:val="24"/>
          <w:lang w:eastAsia="en-US"/>
        </w:rPr>
        <w:t xml:space="preserve">, para comprender esta causalidad que se da entre las variables que afectan el desarrollo de un cluster, es </w:t>
      </w:r>
      <w:r w:rsidR="004E7411" w:rsidRPr="007D1ED2">
        <w:rPr>
          <w:rFonts w:ascii="Times New Roman" w:eastAsiaTheme="minorHAnsi" w:hAnsi="Times New Roman" w:cs="Times New Roman"/>
          <w:sz w:val="24"/>
          <w:szCs w:val="24"/>
          <w:lang w:eastAsia="en-US"/>
        </w:rPr>
        <w:t>imprescindible un método que permita identificar las relaciones</w:t>
      </w:r>
      <w:r w:rsidR="0027346A" w:rsidRPr="007D1ED2">
        <w:rPr>
          <w:rFonts w:ascii="Times New Roman" w:eastAsiaTheme="minorHAnsi" w:hAnsi="Times New Roman" w:cs="Times New Roman"/>
          <w:sz w:val="24"/>
          <w:szCs w:val="24"/>
          <w:lang w:eastAsia="en-US"/>
        </w:rPr>
        <w:t xml:space="preserve"> estructurales que se gestan</w:t>
      </w:r>
      <w:r w:rsidR="004E7411" w:rsidRPr="007D1ED2">
        <w:rPr>
          <w:rFonts w:ascii="Times New Roman" w:eastAsiaTheme="minorHAnsi" w:hAnsi="Times New Roman" w:cs="Times New Roman"/>
          <w:sz w:val="24"/>
          <w:szCs w:val="24"/>
          <w:lang w:eastAsia="en-US"/>
        </w:rPr>
        <w:t xml:space="preserve"> entre</w:t>
      </w:r>
      <w:r w:rsidR="0027346A" w:rsidRPr="007D1ED2">
        <w:rPr>
          <w:rFonts w:ascii="Times New Roman" w:eastAsiaTheme="minorHAnsi" w:hAnsi="Times New Roman" w:cs="Times New Roman"/>
          <w:sz w:val="24"/>
          <w:szCs w:val="24"/>
          <w:lang w:eastAsia="en-US"/>
        </w:rPr>
        <w:t xml:space="preserve"> los diferentes</w:t>
      </w:r>
      <w:r w:rsidR="004E7411" w:rsidRPr="007D1ED2">
        <w:rPr>
          <w:rFonts w:ascii="Times New Roman" w:eastAsiaTheme="minorHAnsi" w:hAnsi="Times New Roman" w:cs="Times New Roman"/>
          <w:sz w:val="24"/>
          <w:szCs w:val="24"/>
          <w:lang w:eastAsia="en-US"/>
        </w:rPr>
        <w:t xml:space="preserve"> factores</w:t>
      </w:r>
      <w:r w:rsidR="0027346A" w:rsidRPr="007D1ED2">
        <w:rPr>
          <w:rFonts w:ascii="Times New Roman" w:eastAsiaTheme="minorHAnsi" w:hAnsi="Times New Roman" w:cs="Times New Roman"/>
          <w:sz w:val="24"/>
          <w:szCs w:val="24"/>
          <w:lang w:eastAsia="en-US"/>
        </w:rPr>
        <w:t xml:space="preserve"> que dictan el </w:t>
      </w:r>
      <w:r w:rsidR="0027346A" w:rsidRPr="007D1ED2">
        <w:rPr>
          <w:rFonts w:ascii="Times New Roman" w:eastAsiaTheme="minorHAnsi" w:hAnsi="Times New Roman" w:cs="Times New Roman"/>
          <w:sz w:val="24"/>
          <w:szCs w:val="24"/>
          <w:lang w:eastAsia="en-US"/>
        </w:rPr>
        <w:lastRenderedPageBreak/>
        <w:t xml:space="preserve">comportamiento del efecto cluster; esto nos conduce a la dinámica de sistemas como </w:t>
      </w:r>
      <w:r w:rsidRPr="007D1ED2">
        <w:rPr>
          <w:rFonts w:ascii="Times New Roman" w:eastAsiaTheme="minorHAnsi" w:hAnsi="Times New Roman" w:cs="Times New Roman"/>
          <w:sz w:val="24"/>
          <w:szCs w:val="24"/>
          <w:lang w:eastAsia="en-US"/>
        </w:rPr>
        <w:t xml:space="preserve">una </w:t>
      </w:r>
      <w:r w:rsidR="0027346A" w:rsidRPr="007D1ED2">
        <w:rPr>
          <w:rFonts w:ascii="Times New Roman" w:eastAsiaTheme="minorHAnsi" w:hAnsi="Times New Roman" w:cs="Times New Roman"/>
          <w:sz w:val="24"/>
          <w:szCs w:val="24"/>
          <w:lang w:eastAsia="en-US"/>
        </w:rPr>
        <w:t>herramienta de análisis de</w:t>
      </w:r>
      <w:r w:rsidR="00914DF1" w:rsidRPr="007D1ED2">
        <w:rPr>
          <w:rFonts w:ascii="Times New Roman" w:eastAsiaTheme="minorHAnsi" w:hAnsi="Times New Roman" w:cs="Times New Roman"/>
          <w:sz w:val="24"/>
          <w:szCs w:val="24"/>
          <w:lang w:eastAsia="en-US"/>
        </w:rPr>
        <w:t xml:space="preserve">l cluster como </w:t>
      </w:r>
      <w:r w:rsidR="0027346A" w:rsidRPr="007D1ED2">
        <w:rPr>
          <w:rFonts w:ascii="Times New Roman" w:eastAsiaTheme="minorHAnsi" w:hAnsi="Times New Roman" w:cs="Times New Roman"/>
          <w:sz w:val="24"/>
          <w:szCs w:val="24"/>
          <w:lang w:eastAsia="en-US"/>
        </w:rPr>
        <w:t>sistema complejo.</w:t>
      </w:r>
    </w:p>
    <w:p w14:paraId="651F178D" w14:textId="08C1ACB5" w:rsidR="00AF3A07" w:rsidRPr="007D1ED2" w:rsidRDefault="004E7411" w:rsidP="007D1ED2">
      <w:pPr>
        <w:autoSpaceDE w:val="0"/>
        <w:autoSpaceDN w:val="0"/>
        <w:adjustRightInd w:val="0"/>
        <w:spacing w:before="240" w:after="120" w:line="360" w:lineRule="auto"/>
        <w:jc w:val="both"/>
        <w:rPr>
          <w:rFonts w:ascii="Times New Roman" w:eastAsiaTheme="minorHAnsi" w:hAnsi="Times New Roman" w:cs="Times New Roman"/>
          <w:b/>
          <w:sz w:val="24"/>
          <w:szCs w:val="24"/>
          <w:lang w:eastAsia="en-US"/>
        </w:rPr>
      </w:pPr>
      <w:r w:rsidRPr="007D1ED2">
        <w:rPr>
          <w:rFonts w:ascii="Times New Roman" w:eastAsiaTheme="minorHAnsi" w:hAnsi="Times New Roman" w:cs="Times New Roman"/>
          <w:b/>
          <w:sz w:val="24"/>
          <w:szCs w:val="24"/>
          <w:lang w:eastAsia="en-US"/>
        </w:rPr>
        <w:t>Dinámica de sistemas</w:t>
      </w:r>
    </w:p>
    <w:p w14:paraId="40361485" w14:textId="18003ED9" w:rsidR="008E5EC3" w:rsidRPr="007D1ED2" w:rsidRDefault="000C5F12" w:rsidP="007D1ED2">
      <w:pPr>
        <w:pStyle w:val="Prrafodelista"/>
        <w:autoSpaceDE w:val="0"/>
        <w:autoSpaceDN w:val="0"/>
        <w:adjustRightInd w:val="0"/>
        <w:spacing w:before="240" w:after="120" w:line="360" w:lineRule="auto"/>
        <w:ind w:left="0"/>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El pensamiento sistémico</w:t>
      </w:r>
      <w:r w:rsidR="009D6A7F"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es visto como la combinación de un enfoque para la resolución de problemas complejos, mediante una variedad de métodos, herramientas y técnicas. Para la resolución de problemas, se parte de que los sistemas son complejos por las int</w:t>
      </w:r>
      <w:r w:rsidR="009D6A7F" w:rsidRPr="007D1ED2">
        <w:rPr>
          <w:rFonts w:ascii="Times New Roman" w:eastAsiaTheme="minorHAnsi" w:hAnsi="Times New Roman" w:cs="Times New Roman"/>
          <w:sz w:val="24"/>
          <w:szCs w:val="24"/>
          <w:lang w:eastAsia="en-US"/>
        </w:rPr>
        <w:t xml:space="preserve">errelaciones de sus componentes, por lo cual para </w:t>
      </w:r>
      <w:r w:rsidRPr="007D1ED2">
        <w:rPr>
          <w:rFonts w:ascii="Times New Roman" w:eastAsiaTheme="minorHAnsi" w:hAnsi="Times New Roman" w:cs="Times New Roman"/>
          <w:sz w:val="24"/>
          <w:szCs w:val="24"/>
          <w:lang w:eastAsia="en-US"/>
        </w:rPr>
        <w:t>entender el sistema debe ser analizado en su conjunto (Senge</w:t>
      </w:r>
      <w:r w:rsidR="009D6A7F" w:rsidRPr="007D1ED2">
        <w:rPr>
          <w:rFonts w:ascii="Times New Roman" w:eastAsiaTheme="minorHAnsi" w:hAnsi="Times New Roman" w:cs="Times New Roman"/>
          <w:sz w:val="24"/>
          <w:szCs w:val="24"/>
          <w:lang w:eastAsia="en-US"/>
        </w:rPr>
        <w:t>,</w:t>
      </w:r>
      <w:r w:rsidR="00176D16" w:rsidRPr="007D1ED2">
        <w:rPr>
          <w:rFonts w:ascii="Times New Roman" w:eastAsiaTheme="minorHAnsi" w:hAnsi="Times New Roman" w:cs="Times New Roman"/>
          <w:sz w:val="24"/>
          <w:szCs w:val="24"/>
          <w:lang w:eastAsia="en-US"/>
        </w:rPr>
        <w:t xml:space="preserve"> 2005</w:t>
      </w:r>
      <w:r w:rsidRPr="007D1ED2">
        <w:rPr>
          <w:rFonts w:ascii="Times New Roman" w:eastAsiaTheme="minorHAnsi" w:hAnsi="Times New Roman" w:cs="Times New Roman"/>
          <w:sz w:val="24"/>
          <w:szCs w:val="24"/>
          <w:lang w:eastAsia="en-US"/>
        </w:rPr>
        <w:t>; Buendia</w:t>
      </w:r>
      <w:r w:rsidR="009D6A7F"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2005); en términos generales, podemos decir que el pensamiento sistémico tiene como supuesto que cualquier sistema del mundo real, debe ser observado como un todo </w:t>
      </w:r>
      <w:r w:rsidR="008E4FAE" w:rsidRPr="007D1ED2">
        <w:rPr>
          <w:rFonts w:ascii="Times New Roman" w:eastAsiaTheme="minorHAnsi" w:hAnsi="Times New Roman" w:cs="Times New Roman"/>
          <w:sz w:val="24"/>
          <w:szCs w:val="24"/>
          <w:lang w:eastAsia="en-US"/>
        </w:rPr>
        <w:t xml:space="preserve">y no como partes individuales. </w:t>
      </w:r>
      <w:r w:rsidRPr="007D1ED2">
        <w:rPr>
          <w:rFonts w:ascii="Times New Roman" w:eastAsiaTheme="minorHAnsi" w:hAnsi="Times New Roman" w:cs="Times New Roman"/>
          <w:sz w:val="24"/>
          <w:szCs w:val="24"/>
          <w:lang w:eastAsia="en-US"/>
        </w:rPr>
        <w:t>Para poder estudiar este comportamiento dinámico que presentan los sistemas, existe un complemento al pensamiento sistémico conocido como Dinámica de Sistemas.</w:t>
      </w:r>
    </w:p>
    <w:p w14:paraId="08858331" w14:textId="2ACB05C4" w:rsidR="00D217C1" w:rsidRPr="007D1ED2" w:rsidRDefault="00CA23A3" w:rsidP="007D1ED2">
      <w:pPr>
        <w:pStyle w:val="HTMLconformatoprevio"/>
        <w:shd w:val="clear" w:color="auto" w:fill="FFFFFF"/>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 xml:space="preserve">La dinámica de sistemas </w:t>
      </w:r>
      <w:r w:rsidR="00D71077" w:rsidRPr="007D1ED2">
        <w:rPr>
          <w:rFonts w:ascii="Times New Roman" w:eastAsiaTheme="minorHAnsi" w:hAnsi="Times New Roman" w:cs="Times New Roman"/>
          <w:sz w:val="24"/>
          <w:szCs w:val="24"/>
          <w:lang w:eastAsia="en-US"/>
        </w:rPr>
        <w:t>(Forrester, 1997)</w:t>
      </w:r>
      <w:r w:rsidR="008E4FAE" w:rsidRPr="007D1ED2">
        <w:rPr>
          <w:rFonts w:ascii="Times New Roman" w:eastAsiaTheme="minorHAnsi" w:hAnsi="Times New Roman" w:cs="Times New Roman"/>
          <w:sz w:val="24"/>
          <w:szCs w:val="24"/>
          <w:lang w:eastAsia="en-US"/>
        </w:rPr>
        <w:t>,</w:t>
      </w:r>
      <w:r w:rsidR="00D71077"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es una herramienta de análisis adecuada para explicar situaciones complejas mediante la</w:t>
      </w:r>
      <w:r w:rsidR="005A61F0"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implementación de circuitos de retroalimentaci</w:t>
      </w:r>
      <w:r w:rsidR="0080147B" w:rsidRPr="007D1ED2">
        <w:rPr>
          <w:rFonts w:ascii="Times New Roman" w:eastAsiaTheme="minorHAnsi" w:hAnsi="Times New Roman" w:cs="Times New Roman"/>
          <w:sz w:val="24"/>
          <w:szCs w:val="24"/>
          <w:lang w:eastAsia="en-US"/>
        </w:rPr>
        <w:t xml:space="preserve">ón en el modelo (Sterman, 2000); </w:t>
      </w:r>
      <w:r w:rsidR="00D217C1" w:rsidRPr="007D1ED2">
        <w:rPr>
          <w:rFonts w:ascii="Times New Roman" w:eastAsiaTheme="minorHAnsi" w:hAnsi="Times New Roman" w:cs="Times New Roman"/>
          <w:sz w:val="24"/>
          <w:szCs w:val="24"/>
          <w:lang w:eastAsia="en-US"/>
        </w:rPr>
        <w:t>tiene co</w:t>
      </w:r>
      <w:r w:rsidR="008E4FAE" w:rsidRPr="007D1ED2">
        <w:rPr>
          <w:rFonts w:ascii="Times New Roman" w:eastAsiaTheme="minorHAnsi" w:hAnsi="Times New Roman" w:cs="Times New Roman"/>
          <w:sz w:val="24"/>
          <w:szCs w:val="24"/>
          <w:lang w:eastAsia="en-US"/>
        </w:rPr>
        <w:t xml:space="preserve">mo objetivo primordial llegar a </w:t>
      </w:r>
      <w:r w:rsidR="00D217C1" w:rsidRPr="007D1ED2">
        <w:rPr>
          <w:rFonts w:ascii="Times New Roman" w:eastAsiaTheme="minorHAnsi" w:hAnsi="Times New Roman" w:cs="Times New Roman"/>
          <w:sz w:val="24"/>
          <w:szCs w:val="24"/>
          <w:lang w:eastAsia="en-US"/>
        </w:rPr>
        <w:t xml:space="preserve">comprender las causas estructurales que provocan el comportamiento de un sistema </w:t>
      </w:r>
      <w:r w:rsidR="00E262BA" w:rsidRPr="007D1ED2">
        <w:rPr>
          <w:rFonts w:ascii="Times New Roman" w:eastAsiaTheme="minorHAnsi" w:hAnsi="Times New Roman" w:cs="Times New Roman"/>
          <w:sz w:val="24"/>
          <w:szCs w:val="24"/>
          <w:lang w:eastAsia="en-US"/>
        </w:rPr>
        <w:t xml:space="preserve">complejo </w:t>
      </w:r>
      <w:r w:rsidR="00D217C1" w:rsidRPr="007D1ED2">
        <w:rPr>
          <w:rFonts w:ascii="Times New Roman" w:eastAsiaTheme="minorHAnsi" w:hAnsi="Times New Roman" w:cs="Times New Roman"/>
          <w:sz w:val="24"/>
          <w:szCs w:val="24"/>
          <w:lang w:eastAsia="en-US"/>
        </w:rPr>
        <w:t>a</w:t>
      </w:r>
      <w:r w:rsidR="00E2150A" w:rsidRPr="007D1ED2">
        <w:rPr>
          <w:rFonts w:ascii="Times New Roman" w:eastAsiaTheme="minorHAnsi" w:hAnsi="Times New Roman" w:cs="Times New Roman"/>
          <w:sz w:val="24"/>
          <w:szCs w:val="24"/>
          <w:lang w:eastAsia="en-US"/>
        </w:rPr>
        <w:t xml:space="preserve"> mediano y</w:t>
      </w:r>
      <w:r w:rsidR="00D217C1" w:rsidRPr="007D1ED2">
        <w:rPr>
          <w:rFonts w:ascii="Times New Roman" w:eastAsiaTheme="minorHAnsi" w:hAnsi="Times New Roman" w:cs="Times New Roman"/>
          <w:sz w:val="24"/>
          <w:szCs w:val="24"/>
          <w:lang w:eastAsia="en-US"/>
        </w:rPr>
        <w:t xml:space="preserve"> largo plazo, no pretende predecir detalladamente el comportamiento futuro, sino más bien a través del análisis del sistema y el ensayo de diferentes políticas</w:t>
      </w:r>
      <w:r w:rsidR="00E2150A" w:rsidRPr="007D1ED2">
        <w:rPr>
          <w:rFonts w:ascii="Times New Roman" w:eastAsiaTheme="minorHAnsi" w:hAnsi="Times New Roman" w:cs="Times New Roman"/>
          <w:sz w:val="24"/>
          <w:szCs w:val="24"/>
          <w:lang w:eastAsia="en-US"/>
        </w:rPr>
        <w:t xml:space="preserve"> de decisión </w:t>
      </w:r>
      <w:r w:rsidR="00D217C1" w:rsidRPr="007D1ED2">
        <w:rPr>
          <w:rFonts w:ascii="Times New Roman" w:eastAsiaTheme="minorHAnsi" w:hAnsi="Times New Roman" w:cs="Times New Roman"/>
          <w:sz w:val="24"/>
          <w:szCs w:val="24"/>
          <w:lang w:eastAsia="en-US"/>
        </w:rPr>
        <w:t>pretende enriquecer el conocimiento del mundo real y la efectividad de las distintas</w:t>
      </w:r>
      <w:r w:rsidR="00A24AC6" w:rsidRPr="007D1ED2">
        <w:rPr>
          <w:rFonts w:ascii="Times New Roman" w:eastAsiaTheme="minorHAnsi" w:hAnsi="Times New Roman" w:cs="Times New Roman"/>
          <w:sz w:val="24"/>
          <w:szCs w:val="24"/>
          <w:lang w:eastAsia="en-US"/>
        </w:rPr>
        <w:t xml:space="preserve"> políticas (</w:t>
      </w:r>
      <w:r w:rsidR="00E2150A" w:rsidRPr="007D1ED2">
        <w:rPr>
          <w:rFonts w:ascii="Times New Roman" w:eastAsiaTheme="minorHAnsi" w:hAnsi="Times New Roman" w:cs="Times New Roman"/>
          <w:sz w:val="24"/>
          <w:szCs w:val="24"/>
          <w:lang w:eastAsia="en-US"/>
        </w:rPr>
        <w:t>Schaffernicht, 2009</w:t>
      </w:r>
      <w:r w:rsidR="00E262BA" w:rsidRPr="007D1ED2">
        <w:rPr>
          <w:rFonts w:ascii="Times New Roman" w:eastAsiaTheme="minorHAnsi" w:hAnsi="Times New Roman" w:cs="Times New Roman"/>
          <w:sz w:val="24"/>
          <w:szCs w:val="24"/>
          <w:lang w:eastAsia="en-US"/>
        </w:rPr>
        <w:t xml:space="preserve">; </w:t>
      </w:r>
      <w:r w:rsidR="00A24AC6" w:rsidRPr="007D1ED2">
        <w:rPr>
          <w:rFonts w:ascii="Times New Roman" w:hAnsi="Times New Roman" w:cs="Times New Roman"/>
          <w:sz w:val="24"/>
          <w:szCs w:val="24"/>
        </w:rPr>
        <w:t>Martín García</w:t>
      </w:r>
      <w:r w:rsidR="008E4FAE" w:rsidRPr="007D1ED2">
        <w:rPr>
          <w:rFonts w:ascii="Times New Roman" w:eastAsiaTheme="minorHAnsi" w:hAnsi="Times New Roman" w:cs="Times New Roman"/>
          <w:sz w:val="24"/>
          <w:szCs w:val="24"/>
          <w:lang w:eastAsia="en-US"/>
        </w:rPr>
        <w:t>,</w:t>
      </w:r>
      <w:r w:rsidR="00E262BA" w:rsidRPr="007D1ED2">
        <w:rPr>
          <w:rFonts w:ascii="Times New Roman" w:eastAsiaTheme="minorHAnsi" w:hAnsi="Times New Roman" w:cs="Times New Roman"/>
          <w:sz w:val="24"/>
          <w:szCs w:val="24"/>
          <w:lang w:eastAsia="en-US"/>
        </w:rPr>
        <w:t xml:space="preserve"> 2012</w:t>
      </w:r>
      <w:r w:rsidR="00D217C1" w:rsidRPr="007D1ED2">
        <w:rPr>
          <w:rFonts w:ascii="Times New Roman" w:eastAsiaTheme="minorHAnsi" w:hAnsi="Times New Roman" w:cs="Times New Roman"/>
          <w:sz w:val="24"/>
          <w:szCs w:val="24"/>
          <w:lang w:eastAsia="en-US"/>
        </w:rPr>
        <w:t>).</w:t>
      </w:r>
    </w:p>
    <w:p w14:paraId="77809683" w14:textId="77554675" w:rsidR="00440819" w:rsidRPr="007D1ED2" w:rsidRDefault="00440819" w:rsidP="007D1ED2">
      <w:pPr>
        <w:pStyle w:val="HTMLconformatoprevio"/>
        <w:shd w:val="clear" w:color="auto" w:fill="FFFFFF"/>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Los sistemas sociales suelen ser del tipo altamente organizados, realimentados y no lineales. Las relaciones existentes de sus partes intervienen contundentemente sobre la conducta humana, las personas constituyen la horma del engranaje social y económico; pues ellas asumen sus respectivos roles como consecuencia de la influencia que ejerce el sistema (Forrester, 1998).</w:t>
      </w:r>
    </w:p>
    <w:p w14:paraId="6660A822" w14:textId="63F7A9C2" w:rsidR="00B57991" w:rsidRPr="007D1ED2" w:rsidRDefault="00201F5E" w:rsidP="007D1ED2">
      <w:pPr>
        <w:pStyle w:val="HTMLconformatoprevio"/>
        <w:shd w:val="clear" w:color="auto" w:fill="FFFFFF"/>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t>Por lo cual, l</w:t>
      </w:r>
      <w:r w:rsidR="00B57991" w:rsidRPr="007D1ED2">
        <w:rPr>
          <w:rFonts w:ascii="Times New Roman" w:hAnsi="Times New Roman" w:cs="Times New Roman"/>
          <w:sz w:val="24"/>
          <w:szCs w:val="24"/>
        </w:rPr>
        <w:t xml:space="preserve">a dinámica de sistema es una metodología adecuada para la evaluación de políticas de desarrollo que permite describir y entender sistemas </w:t>
      </w:r>
      <w:r w:rsidR="000230E6" w:rsidRPr="007D1ED2">
        <w:rPr>
          <w:rFonts w:ascii="Times New Roman" w:hAnsi="Times New Roman" w:cs="Times New Roman"/>
          <w:sz w:val="24"/>
          <w:szCs w:val="24"/>
        </w:rPr>
        <w:t>complejos (Forrester, 1998</w:t>
      </w:r>
      <w:r w:rsidR="00B57991" w:rsidRPr="007D1ED2">
        <w:rPr>
          <w:rFonts w:ascii="Times New Roman" w:hAnsi="Times New Roman" w:cs="Times New Roman"/>
          <w:sz w:val="24"/>
          <w:szCs w:val="24"/>
        </w:rPr>
        <w:t>; Sterman, 2000),</w:t>
      </w:r>
      <w:r w:rsidR="008F5C69" w:rsidRPr="007D1ED2">
        <w:rPr>
          <w:rFonts w:ascii="Times New Roman" w:hAnsi="Times New Roman" w:cs="Times New Roman"/>
          <w:sz w:val="24"/>
          <w:szCs w:val="24"/>
        </w:rPr>
        <w:t xml:space="preserve"> podemos encontrar que varios</w:t>
      </w:r>
      <w:r w:rsidR="008F5C69" w:rsidRPr="007D1ED2">
        <w:rPr>
          <w:rFonts w:ascii="Times New Roman" w:eastAsiaTheme="minorHAnsi" w:hAnsi="Times New Roman" w:cs="Times New Roman"/>
          <w:sz w:val="24"/>
          <w:szCs w:val="24"/>
          <w:lang w:eastAsia="en-US"/>
        </w:rPr>
        <w:t xml:space="preserve"> estudios proponen que la dinámica de </w:t>
      </w:r>
      <w:r w:rsidR="008F5C69" w:rsidRPr="007D1ED2">
        <w:rPr>
          <w:rFonts w:ascii="Times New Roman" w:eastAsiaTheme="minorHAnsi" w:hAnsi="Times New Roman" w:cs="Times New Roman"/>
          <w:sz w:val="24"/>
          <w:szCs w:val="24"/>
          <w:lang w:eastAsia="en-US"/>
        </w:rPr>
        <w:lastRenderedPageBreak/>
        <w:t xml:space="preserve">sistemas es un instrumento apropiado para el estudio de políticas (Teekasap, 2009; </w:t>
      </w:r>
      <w:r w:rsidR="000230E6" w:rsidRPr="007D1ED2">
        <w:rPr>
          <w:rFonts w:ascii="Times New Roman" w:eastAsiaTheme="minorHAnsi" w:hAnsi="Times New Roman" w:cs="Times New Roman"/>
          <w:sz w:val="24"/>
          <w:szCs w:val="24"/>
          <w:lang w:eastAsia="en-US"/>
        </w:rPr>
        <w:t>Thompson &amp;</w:t>
      </w:r>
      <w:r w:rsidR="008F5C69" w:rsidRPr="007D1ED2">
        <w:rPr>
          <w:rFonts w:ascii="Times New Roman" w:eastAsiaTheme="minorHAnsi" w:hAnsi="Times New Roman" w:cs="Times New Roman"/>
          <w:sz w:val="24"/>
          <w:szCs w:val="24"/>
          <w:lang w:eastAsia="en-US"/>
        </w:rPr>
        <w:t xml:space="preserve"> Tebbens, 2008); esto debido a</w:t>
      </w:r>
      <w:r w:rsidR="00B57991" w:rsidRPr="007D1ED2">
        <w:rPr>
          <w:rFonts w:ascii="Times New Roman" w:hAnsi="Times New Roman" w:cs="Times New Roman"/>
          <w:sz w:val="24"/>
          <w:szCs w:val="24"/>
        </w:rPr>
        <w:t xml:space="preserve"> que e</w:t>
      </w:r>
      <w:r w:rsidRPr="007D1ED2">
        <w:rPr>
          <w:rFonts w:ascii="Times New Roman" w:hAnsi="Times New Roman" w:cs="Times New Roman"/>
          <w:sz w:val="24"/>
          <w:szCs w:val="24"/>
        </w:rPr>
        <w:t>s a través de la simulación,</w:t>
      </w:r>
      <w:r w:rsidR="00B57991" w:rsidRPr="007D1ED2">
        <w:rPr>
          <w:rFonts w:ascii="Times New Roman" w:hAnsi="Times New Roman" w:cs="Times New Roman"/>
          <w:sz w:val="24"/>
          <w:szCs w:val="24"/>
        </w:rPr>
        <w:t xml:space="preserve"> podemos establecer l</w:t>
      </w:r>
      <w:r w:rsidRPr="007D1ED2">
        <w:rPr>
          <w:rFonts w:ascii="Times New Roman" w:hAnsi="Times New Roman" w:cs="Times New Roman"/>
          <w:sz w:val="24"/>
          <w:szCs w:val="24"/>
        </w:rPr>
        <w:t xml:space="preserve">o que muy probablemente pasará </w:t>
      </w:r>
      <w:r w:rsidR="00B57991" w:rsidRPr="007D1ED2">
        <w:rPr>
          <w:rFonts w:ascii="Times New Roman" w:hAnsi="Times New Roman" w:cs="Times New Roman"/>
          <w:sz w:val="24"/>
          <w:szCs w:val="24"/>
        </w:rPr>
        <w:t>cuando se implementen este conjunto de reglas que gobiernan las decisiones, ya que en una fracción de tiempo y espacio podemos observar su comportamiento, lo qu</w:t>
      </w:r>
      <w:r w:rsidR="007D61C0" w:rsidRPr="007D1ED2">
        <w:rPr>
          <w:rFonts w:ascii="Times New Roman" w:hAnsi="Times New Roman" w:cs="Times New Roman"/>
          <w:sz w:val="24"/>
          <w:szCs w:val="24"/>
        </w:rPr>
        <w:t>e en la vida real tardaría años</w:t>
      </w:r>
      <w:r w:rsidR="00B57991" w:rsidRPr="007D1ED2">
        <w:rPr>
          <w:rFonts w:ascii="Times New Roman" w:hAnsi="Times New Roman" w:cs="Times New Roman"/>
          <w:sz w:val="24"/>
          <w:szCs w:val="24"/>
        </w:rPr>
        <w:t xml:space="preserve"> </w:t>
      </w:r>
      <w:r w:rsidR="007D61C0" w:rsidRPr="007D1ED2">
        <w:rPr>
          <w:rFonts w:ascii="Times New Roman" w:hAnsi="Times New Roman" w:cs="Times New Roman"/>
          <w:sz w:val="24"/>
          <w:szCs w:val="24"/>
        </w:rPr>
        <w:t xml:space="preserve">(Schaffernicht, </w:t>
      </w:r>
      <w:r w:rsidR="00B57991" w:rsidRPr="007D1ED2">
        <w:rPr>
          <w:rFonts w:ascii="Times New Roman" w:hAnsi="Times New Roman" w:cs="Times New Roman"/>
          <w:sz w:val="24"/>
          <w:szCs w:val="24"/>
        </w:rPr>
        <w:t xml:space="preserve">2009). </w:t>
      </w:r>
    </w:p>
    <w:p w14:paraId="6EF16235" w14:textId="4C78751B" w:rsidR="00241FE9" w:rsidRPr="007D1ED2" w:rsidRDefault="00B57991" w:rsidP="007D1ED2">
      <w:pPr>
        <w:pStyle w:val="HTMLconformatoprevio"/>
        <w:shd w:val="clear" w:color="auto" w:fill="FFFFFF"/>
        <w:spacing w:before="240" w:after="120" w:line="360" w:lineRule="auto"/>
        <w:jc w:val="both"/>
        <w:rPr>
          <w:rFonts w:ascii="Times New Roman" w:eastAsiaTheme="minorHAnsi" w:hAnsi="Times New Roman" w:cs="Times New Roman"/>
          <w:b/>
          <w:sz w:val="24"/>
          <w:szCs w:val="24"/>
          <w:lang w:eastAsia="en-US"/>
        </w:rPr>
      </w:pPr>
      <w:r w:rsidRPr="007D1ED2">
        <w:rPr>
          <w:rFonts w:ascii="Times New Roman" w:eastAsiaTheme="minorHAnsi" w:hAnsi="Times New Roman" w:cs="Times New Roman"/>
          <w:b/>
          <w:sz w:val="24"/>
          <w:szCs w:val="24"/>
          <w:lang w:eastAsia="en-US"/>
        </w:rPr>
        <w:t>Clusters desde una perspectiva de dinámica de sis</w:t>
      </w:r>
      <w:r w:rsidR="00C6162B" w:rsidRPr="007D1ED2">
        <w:rPr>
          <w:rFonts w:ascii="Times New Roman" w:eastAsiaTheme="minorHAnsi" w:hAnsi="Times New Roman" w:cs="Times New Roman"/>
          <w:b/>
          <w:sz w:val="24"/>
          <w:szCs w:val="24"/>
          <w:lang w:eastAsia="en-US"/>
        </w:rPr>
        <w:t>temas</w:t>
      </w:r>
    </w:p>
    <w:p w14:paraId="64A00D04" w14:textId="48E8B7DB" w:rsidR="00D852FB" w:rsidRPr="007D1ED2" w:rsidRDefault="008F5C69" w:rsidP="007D1ED2">
      <w:pPr>
        <w:pStyle w:val="HTMLconformatoprevio"/>
        <w:shd w:val="clear" w:color="auto" w:fill="FFFFFF"/>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En cuanto a</w:t>
      </w:r>
      <w:r w:rsidR="00E2150A" w:rsidRPr="007D1ED2">
        <w:rPr>
          <w:rFonts w:ascii="Times New Roman" w:eastAsiaTheme="minorHAnsi" w:hAnsi="Times New Roman" w:cs="Times New Roman"/>
          <w:sz w:val="24"/>
          <w:szCs w:val="24"/>
          <w:lang w:eastAsia="en-US"/>
        </w:rPr>
        <w:t xml:space="preserve"> las</w:t>
      </w:r>
      <w:r w:rsidR="00D217C1" w:rsidRPr="007D1ED2">
        <w:rPr>
          <w:rFonts w:ascii="Times New Roman" w:eastAsiaTheme="minorHAnsi" w:hAnsi="Times New Roman" w:cs="Times New Roman"/>
          <w:sz w:val="24"/>
          <w:szCs w:val="24"/>
          <w:lang w:eastAsia="en-US"/>
        </w:rPr>
        <w:t xml:space="preserve"> </w:t>
      </w:r>
      <w:r w:rsidR="00D217C1" w:rsidRPr="007D1ED2">
        <w:rPr>
          <w:rFonts w:ascii="Times New Roman" w:eastAsiaTheme="minorHAnsi" w:hAnsi="Times New Roman" w:cs="Times New Roman"/>
          <w:sz w:val="24"/>
          <w:szCs w:val="24"/>
          <w:shd w:val="clear" w:color="auto" w:fill="FFFFFF" w:themeFill="background1"/>
          <w:lang w:eastAsia="en-US"/>
        </w:rPr>
        <w:t>i</w:t>
      </w:r>
      <w:r w:rsidR="00855F49" w:rsidRPr="007D1ED2">
        <w:rPr>
          <w:rFonts w:ascii="Times New Roman" w:eastAsiaTheme="minorHAnsi" w:hAnsi="Times New Roman" w:cs="Times New Roman"/>
          <w:sz w:val="24"/>
          <w:szCs w:val="24"/>
          <w:shd w:val="clear" w:color="auto" w:fill="FFFFFF" w:themeFill="background1"/>
          <w:lang w:eastAsia="en-US"/>
        </w:rPr>
        <w:t>nvestiga</w:t>
      </w:r>
      <w:r w:rsidR="00D217C1" w:rsidRPr="007D1ED2">
        <w:rPr>
          <w:rFonts w:ascii="Times New Roman" w:eastAsiaTheme="minorHAnsi" w:hAnsi="Times New Roman" w:cs="Times New Roman"/>
          <w:sz w:val="24"/>
          <w:szCs w:val="24"/>
          <w:shd w:val="clear" w:color="auto" w:fill="FFFFFF" w:themeFill="background1"/>
          <w:lang w:eastAsia="en-US"/>
        </w:rPr>
        <w:t xml:space="preserve">ciones </w:t>
      </w:r>
      <w:r w:rsidR="00E2150A" w:rsidRPr="007D1ED2">
        <w:rPr>
          <w:rFonts w:ascii="Times New Roman" w:eastAsiaTheme="minorHAnsi" w:hAnsi="Times New Roman" w:cs="Times New Roman"/>
          <w:sz w:val="24"/>
          <w:szCs w:val="24"/>
          <w:shd w:val="clear" w:color="auto" w:fill="FFFFFF" w:themeFill="background1"/>
          <w:lang w:eastAsia="en-US"/>
        </w:rPr>
        <w:t xml:space="preserve">que </w:t>
      </w:r>
      <w:r w:rsidR="00D852FB" w:rsidRPr="007D1ED2">
        <w:rPr>
          <w:rFonts w:ascii="Times New Roman" w:eastAsiaTheme="minorHAnsi" w:hAnsi="Times New Roman" w:cs="Times New Roman"/>
          <w:sz w:val="24"/>
          <w:szCs w:val="24"/>
          <w:shd w:val="clear" w:color="auto" w:fill="FFFFFF" w:themeFill="background1"/>
          <w:lang w:eastAsia="en-US"/>
        </w:rPr>
        <w:t>u</w:t>
      </w:r>
      <w:r w:rsidR="00201F5E" w:rsidRPr="007D1ED2">
        <w:rPr>
          <w:rFonts w:ascii="Times New Roman" w:eastAsiaTheme="minorHAnsi" w:hAnsi="Times New Roman" w:cs="Times New Roman"/>
          <w:sz w:val="24"/>
          <w:szCs w:val="24"/>
          <w:lang w:eastAsia="en-US"/>
        </w:rPr>
        <w:t>tilizan dinámica de s</w:t>
      </w:r>
      <w:r w:rsidR="00D852FB" w:rsidRPr="007D1ED2">
        <w:rPr>
          <w:rFonts w:ascii="Times New Roman" w:eastAsiaTheme="minorHAnsi" w:hAnsi="Times New Roman" w:cs="Times New Roman"/>
          <w:sz w:val="24"/>
          <w:szCs w:val="24"/>
          <w:lang w:eastAsia="en-US"/>
        </w:rPr>
        <w:t xml:space="preserve">istemas para </w:t>
      </w:r>
      <w:r w:rsidR="0011330B" w:rsidRPr="007D1ED2">
        <w:rPr>
          <w:rFonts w:ascii="Times New Roman" w:eastAsiaTheme="minorHAnsi" w:hAnsi="Times New Roman" w:cs="Times New Roman"/>
          <w:sz w:val="24"/>
          <w:szCs w:val="24"/>
          <w:lang w:eastAsia="en-US"/>
        </w:rPr>
        <w:t>dar explicación a</w:t>
      </w:r>
      <w:r w:rsidR="00D852FB" w:rsidRPr="007D1ED2">
        <w:rPr>
          <w:rFonts w:ascii="Times New Roman" w:eastAsiaTheme="minorHAnsi" w:hAnsi="Times New Roman" w:cs="Times New Roman"/>
          <w:sz w:val="24"/>
          <w:szCs w:val="24"/>
          <w:lang w:eastAsia="en-US"/>
        </w:rPr>
        <w:t xml:space="preserve"> los factores que afectan los clusters podemos mencionar</w:t>
      </w:r>
      <w:r w:rsidR="006C7121" w:rsidRPr="007D1ED2">
        <w:rPr>
          <w:rFonts w:ascii="Times New Roman" w:eastAsiaTheme="minorHAnsi" w:hAnsi="Times New Roman" w:cs="Times New Roman"/>
          <w:sz w:val="24"/>
          <w:szCs w:val="24"/>
          <w:lang w:eastAsia="en-US"/>
        </w:rPr>
        <w:t xml:space="preserve"> a</w:t>
      </w:r>
      <w:r w:rsidR="00D852FB" w:rsidRPr="007D1ED2">
        <w:rPr>
          <w:rFonts w:ascii="Times New Roman" w:eastAsiaTheme="minorHAnsi" w:hAnsi="Times New Roman" w:cs="Times New Roman"/>
          <w:sz w:val="24"/>
          <w:szCs w:val="24"/>
          <w:lang w:eastAsia="en-US"/>
        </w:rPr>
        <w:t>:</w:t>
      </w:r>
    </w:p>
    <w:p w14:paraId="73431FE2" w14:textId="199491D4" w:rsidR="00EF05B4" w:rsidRPr="007D1ED2" w:rsidRDefault="000230E6" w:rsidP="007D1ED2">
      <w:pPr>
        <w:pStyle w:val="HTMLconformatoprevio"/>
        <w:shd w:val="clear" w:color="auto" w:fill="FFFFFF"/>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Lin, Tung &amp;</w:t>
      </w:r>
      <w:r w:rsidR="00D852FB" w:rsidRPr="007D1ED2">
        <w:rPr>
          <w:rFonts w:ascii="Times New Roman" w:eastAsiaTheme="minorHAnsi" w:hAnsi="Times New Roman" w:cs="Times New Roman"/>
          <w:sz w:val="24"/>
          <w:szCs w:val="24"/>
          <w:lang w:eastAsia="en-US"/>
        </w:rPr>
        <w:t xml:space="preserve"> Huang (2006)</w:t>
      </w:r>
      <w:r w:rsidR="006C7121" w:rsidRPr="007D1ED2">
        <w:rPr>
          <w:rFonts w:ascii="Times New Roman" w:eastAsiaTheme="minorHAnsi" w:hAnsi="Times New Roman" w:cs="Times New Roman"/>
          <w:sz w:val="24"/>
          <w:szCs w:val="24"/>
          <w:lang w:eastAsia="en-US"/>
        </w:rPr>
        <w:t>, quienes</w:t>
      </w:r>
      <w:r w:rsidR="00D852FB" w:rsidRPr="007D1ED2">
        <w:rPr>
          <w:rFonts w:ascii="Times New Roman" w:eastAsiaTheme="minorHAnsi" w:hAnsi="Times New Roman" w:cs="Times New Roman"/>
          <w:sz w:val="24"/>
          <w:szCs w:val="24"/>
          <w:lang w:eastAsia="en-US"/>
        </w:rPr>
        <w:t xml:space="preserve"> realizan un modelo dinámico para analizar la complicada relación que existe entre los factores que influyen </w:t>
      </w:r>
      <w:r w:rsidR="00AA0F23" w:rsidRPr="007D1ED2">
        <w:rPr>
          <w:rFonts w:ascii="Times New Roman" w:eastAsiaTheme="minorHAnsi" w:hAnsi="Times New Roman" w:cs="Times New Roman"/>
          <w:sz w:val="24"/>
          <w:szCs w:val="24"/>
          <w:lang w:eastAsia="en-US"/>
        </w:rPr>
        <w:t xml:space="preserve">en </w:t>
      </w:r>
      <w:r w:rsidR="006C7121" w:rsidRPr="007D1ED2">
        <w:rPr>
          <w:rFonts w:ascii="Times New Roman" w:eastAsiaTheme="minorHAnsi" w:hAnsi="Times New Roman" w:cs="Times New Roman"/>
          <w:sz w:val="24"/>
          <w:szCs w:val="24"/>
          <w:lang w:eastAsia="en-US"/>
        </w:rPr>
        <w:t>el efecto cluster</w:t>
      </w:r>
      <w:r w:rsidR="00D852FB" w:rsidRPr="007D1ED2">
        <w:rPr>
          <w:rFonts w:ascii="Times New Roman" w:eastAsiaTheme="minorHAnsi" w:hAnsi="Times New Roman" w:cs="Times New Roman"/>
          <w:sz w:val="24"/>
          <w:szCs w:val="24"/>
          <w:lang w:eastAsia="en-US"/>
        </w:rPr>
        <w:t xml:space="preserve"> consideran</w:t>
      </w:r>
      <w:r w:rsidR="006C7121" w:rsidRPr="007D1ED2">
        <w:rPr>
          <w:rFonts w:ascii="Times New Roman" w:eastAsiaTheme="minorHAnsi" w:hAnsi="Times New Roman" w:cs="Times New Roman"/>
          <w:sz w:val="24"/>
          <w:szCs w:val="24"/>
          <w:lang w:eastAsia="en-US"/>
        </w:rPr>
        <w:t>do</w:t>
      </w:r>
      <w:r w:rsidR="00D852FB" w:rsidRPr="007D1ED2">
        <w:rPr>
          <w:rFonts w:ascii="Times New Roman" w:eastAsiaTheme="minorHAnsi" w:hAnsi="Times New Roman" w:cs="Times New Roman"/>
          <w:sz w:val="24"/>
          <w:szCs w:val="24"/>
          <w:lang w:eastAsia="en-US"/>
        </w:rPr>
        <w:t xml:space="preserve"> cuatro dimensiones interactivas importantes de la competitividad industrial: </w:t>
      </w:r>
      <w:r w:rsidR="006C7121" w:rsidRPr="007D1ED2">
        <w:rPr>
          <w:rFonts w:ascii="Times New Roman" w:eastAsiaTheme="minorHAnsi" w:hAnsi="Times New Roman" w:cs="Times New Roman"/>
          <w:sz w:val="24"/>
          <w:szCs w:val="24"/>
          <w:lang w:eastAsia="en-US"/>
        </w:rPr>
        <w:t xml:space="preserve">1) </w:t>
      </w:r>
      <w:r w:rsidR="00D852FB" w:rsidRPr="007D1ED2">
        <w:rPr>
          <w:rFonts w:ascii="Times New Roman" w:eastAsiaTheme="minorHAnsi" w:hAnsi="Times New Roman" w:cs="Times New Roman"/>
          <w:sz w:val="24"/>
          <w:szCs w:val="24"/>
          <w:lang w:eastAsia="en-US"/>
        </w:rPr>
        <w:t xml:space="preserve">la mano de obra, </w:t>
      </w:r>
      <w:r w:rsidR="006C7121" w:rsidRPr="007D1ED2">
        <w:rPr>
          <w:rFonts w:ascii="Times New Roman" w:eastAsiaTheme="minorHAnsi" w:hAnsi="Times New Roman" w:cs="Times New Roman"/>
          <w:sz w:val="24"/>
          <w:szCs w:val="24"/>
          <w:lang w:eastAsia="en-US"/>
        </w:rPr>
        <w:t xml:space="preserve">2) </w:t>
      </w:r>
      <w:r w:rsidR="00D852FB" w:rsidRPr="007D1ED2">
        <w:rPr>
          <w:rFonts w:ascii="Times New Roman" w:eastAsiaTheme="minorHAnsi" w:hAnsi="Times New Roman" w:cs="Times New Roman"/>
          <w:sz w:val="24"/>
          <w:szCs w:val="24"/>
          <w:lang w:eastAsia="en-US"/>
        </w:rPr>
        <w:t xml:space="preserve">la tecnología, </w:t>
      </w:r>
      <w:r w:rsidR="006C7121" w:rsidRPr="007D1ED2">
        <w:rPr>
          <w:rFonts w:ascii="Times New Roman" w:eastAsiaTheme="minorHAnsi" w:hAnsi="Times New Roman" w:cs="Times New Roman"/>
          <w:sz w:val="24"/>
          <w:szCs w:val="24"/>
          <w:lang w:eastAsia="en-US"/>
        </w:rPr>
        <w:t xml:space="preserve">3) </w:t>
      </w:r>
      <w:r w:rsidR="00D852FB" w:rsidRPr="007D1ED2">
        <w:rPr>
          <w:rFonts w:ascii="Times New Roman" w:eastAsiaTheme="minorHAnsi" w:hAnsi="Times New Roman" w:cs="Times New Roman"/>
          <w:sz w:val="24"/>
          <w:szCs w:val="24"/>
          <w:lang w:eastAsia="en-US"/>
        </w:rPr>
        <w:t xml:space="preserve">el dinero, y </w:t>
      </w:r>
      <w:r w:rsidR="006C7121" w:rsidRPr="007D1ED2">
        <w:rPr>
          <w:rFonts w:ascii="Times New Roman" w:eastAsiaTheme="minorHAnsi" w:hAnsi="Times New Roman" w:cs="Times New Roman"/>
          <w:sz w:val="24"/>
          <w:szCs w:val="24"/>
          <w:lang w:eastAsia="en-US"/>
        </w:rPr>
        <w:t xml:space="preserve">4) </w:t>
      </w:r>
      <w:r w:rsidR="00D852FB" w:rsidRPr="007D1ED2">
        <w:rPr>
          <w:rFonts w:ascii="Times New Roman" w:eastAsiaTheme="minorHAnsi" w:hAnsi="Times New Roman" w:cs="Times New Roman"/>
          <w:sz w:val="24"/>
          <w:szCs w:val="24"/>
          <w:lang w:eastAsia="en-US"/>
        </w:rPr>
        <w:t>los flujos del mercado.</w:t>
      </w:r>
      <w:r w:rsidR="006831CD" w:rsidRPr="007D1ED2">
        <w:rPr>
          <w:rFonts w:ascii="Times New Roman" w:eastAsiaTheme="minorHAnsi" w:hAnsi="Times New Roman" w:cs="Times New Roman"/>
          <w:sz w:val="24"/>
          <w:szCs w:val="24"/>
          <w:lang w:eastAsia="en-US"/>
        </w:rPr>
        <w:t xml:space="preserve"> </w:t>
      </w:r>
      <w:r w:rsidR="006C7121" w:rsidRPr="007D1ED2">
        <w:rPr>
          <w:rFonts w:ascii="Times New Roman" w:eastAsiaTheme="minorHAnsi" w:hAnsi="Times New Roman" w:cs="Times New Roman"/>
          <w:sz w:val="24"/>
          <w:szCs w:val="24"/>
          <w:lang w:eastAsia="en-US"/>
        </w:rPr>
        <w:t xml:space="preserve">A su vez, </w:t>
      </w:r>
      <w:r w:rsidR="006831CD" w:rsidRPr="007D1ED2">
        <w:rPr>
          <w:rFonts w:ascii="Times New Roman" w:eastAsiaTheme="minorHAnsi" w:hAnsi="Times New Roman" w:cs="Times New Roman"/>
          <w:sz w:val="24"/>
          <w:szCs w:val="24"/>
          <w:lang w:eastAsia="en-US"/>
        </w:rPr>
        <w:t>Kunc</w:t>
      </w:r>
      <w:r w:rsidR="006C7121" w:rsidRPr="007D1ED2">
        <w:rPr>
          <w:rFonts w:ascii="Times New Roman" w:eastAsiaTheme="minorHAnsi" w:hAnsi="Times New Roman" w:cs="Times New Roman"/>
          <w:sz w:val="24"/>
          <w:szCs w:val="24"/>
          <w:lang w:eastAsia="en-US"/>
        </w:rPr>
        <w:t xml:space="preserve"> </w:t>
      </w:r>
      <w:r w:rsidR="006831CD" w:rsidRPr="007D1ED2">
        <w:rPr>
          <w:rFonts w:ascii="Times New Roman" w:eastAsiaTheme="minorHAnsi" w:hAnsi="Times New Roman" w:cs="Times New Roman"/>
          <w:sz w:val="24"/>
          <w:szCs w:val="24"/>
          <w:lang w:eastAsia="en-US"/>
        </w:rPr>
        <w:t>(2007)</w:t>
      </w:r>
      <w:r w:rsidR="006C7121" w:rsidRPr="007D1ED2">
        <w:rPr>
          <w:rFonts w:ascii="Times New Roman" w:eastAsiaTheme="minorHAnsi" w:hAnsi="Times New Roman" w:cs="Times New Roman"/>
          <w:sz w:val="24"/>
          <w:szCs w:val="24"/>
          <w:lang w:eastAsia="en-US"/>
        </w:rPr>
        <w:t>,</w:t>
      </w:r>
      <w:r w:rsidR="006831CD" w:rsidRPr="007D1ED2">
        <w:rPr>
          <w:rFonts w:ascii="Times New Roman" w:eastAsiaTheme="minorHAnsi" w:hAnsi="Times New Roman" w:cs="Times New Roman"/>
          <w:sz w:val="24"/>
          <w:szCs w:val="24"/>
          <w:lang w:eastAsia="en-US"/>
        </w:rPr>
        <w:t xml:space="preserve"> hace un trabajo interesante</w:t>
      </w:r>
      <w:r w:rsidR="00FB0CB0" w:rsidRPr="007D1ED2">
        <w:rPr>
          <w:rFonts w:ascii="Times New Roman" w:eastAsiaTheme="minorHAnsi" w:hAnsi="Times New Roman" w:cs="Times New Roman"/>
          <w:sz w:val="24"/>
          <w:szCs w:val="24"/>
          <w:lang w:eastAsia="en-US"/>
        </w:rPr>
        <w:t>,</w:t>
      </w:r>
      <w:r w:rsidR="006831CD" w:rsidRPr="007D1ED2">
        <w:rPr>
          <w:rFonts w:ascii="Times New Roman" w:eastAsiaTheme="minorHAnsi" w:hAnsi="Times New Roman" w:cs="Times New Roman"/>
          <w:sz w:val="24"/>
          <w:szCs w:val="24"/>
          <w:lang w:eastAsia="en-US"/>
        </w:rPr>
        <w:t xml:space="preserve"> en donde</w:t>
      </w:r>
      <w:r w:rsidR="006C7121" w:rsidRPr="007D1ED2">
        <w:rPr>
          <w:rFonts w:ascii="Times New Roman" w:eastAsiaTheme="minorHAnsi" w:hAnsi="Times New Roman" w:cs="Times New Roman"/>
          <w:sz w:val="24"/>
          <w:szCs w:val="24"/>
          <w:lang w:eastAsia="en-US"/>
        </w:rPr>
        <w:t>,</w:t>
      </w:r>
      <w:r w:rsidR="006831CD" w:rsidRPr="007D1ED2">
        <w:rPr>
          <w:rFonts w:ascii="Times New Roman" w:eastAsiaTheme="minorHAnsi" w:hAnsi="Times New Roman" w:cs="Times New Roman"/>
          <w:sz w:val="24"/>
          <w:szCs w:val="24"/>
          <w:lang w:eastAsia="en-US"/>
        </w:rPr>
        <w:t xml:space="preserve"> a través de la simulación provee escenarios</w:t>
      </w:r>
      <w:r w:rsidR="00FB0CB0" w:rsidRPr="007D1ED2">
        <w:rPr>
          <w:rFonts w:ascii="Times New Roman" w:eastAsiaTheme="minorHAnsi" w:hAnsi="Times New Roman" w:cs="Times New Roman"/>
          <w:sz w:val="24"/>
          <w:szCs w:val="24"/>
          <w:lang w:eastAsia="en-US"/>
        </w:rPr>
        <w:t xml:space="preserve"> como soporte del efecto</w:t>
      </w:r>
      <w:r w:rsidR="0011330B" w:rsidRPr="007D1ED2">
        <w:rPr>
          <w:rFonts w:ascii="Times New Roman" w:eastAsiaTheme="minorHAnsi" w:hAnsi="Times New Roman" w:cs="Times New Roman"/>
          <w:sz w:val="24"/>
          <w:szCs w:val="24"/>
          <w:lang w:eastAsia="en-US"/>
        </w:rPr>
        <w:t xml:space="preserve"> que se genera </w:t>
      </w:r>
      <w:r w:rsidR="00FB0CB0" w:rsidRPr="007D1ED2">
        <w:rPr>
          <w:rFonts w:ascii="Times New Roman" w:eastAsiaTheme="minorHAnsi" w:hAnsi="Times New Roman" w:cs="Times New Roman"/>
          <w:sz w:val="24"/>
          <w:szCs w:val="24"/>
          <w:lang w:eastAsia="en-US"/>
        </w:rPr>
        <w:t xml:space="preserve">en las empresas </w:t>
      </w:r>
      <w:r w:rsidR="0011330B" w:rsidRPr="007D1ED2">
        <w:rPr>
          <w:rFonts w:ascii="Times New Roman" w:eastAsiaTheme="minorHAnsi" w:hAnsi="Times New Roman" w:cs="Times New Roman"/>
          <w:sz w:val="24"/>
          <w:szCs w:val="24"/>
          <w:lang w:eastAsia="en-US"/>
        </w:rPr>
        <w:t xml:space="preserve">que forman </w:t>
      </w:r>
      <w:r w:rsidR="00E02ED7" w:rsidRPr="007D1ED2">
        <w:rPr>
          <w:rFonts w:ascii="Times New Roman" w:eastAsiaTheme="minorHAnsi" w:hAnsi="Times New Roman" w:cs="Times New Roman"/>
          <w:sz w:val="24"/>
          <w:szCs w:val="24"/>
          <w:lang w:eastAsia="en-US"/>
        </w:rPr>
        <w:t>un clú</w:t>
      </w:r>
      <w:r w:rsidR="00EF05B4" w:rsidRPr="007D1ED2">
        <w:rPr>
          <w:rFonts w:ascii="Times New Roman" w:eastAsiaTheme="minorHAnsi" w:hAnsi="Times New Roman" w:cs="Times New Roman"/>
          <w:sz w:val="24"/>
          <w:szCs w:val="24"/>
          <w:lang w:eastAsia="en-US"/>
        </w:rPr>
        <w:t>ster.</w:t>
      </w:r>
    </w:p>
    <w:p w14:paraId="51E0B770" w14:textId="5EED328E" w:rsidR="00601D1C" w:rsidRPr="007D1ED2" w:rsidRDefault="00D852FB" w:rsidP="007D1ED2">
      <w:pPr>
        <w:pStyle w:val="HTMLconformatoprevio"/>
        <w:shd w:val="clear" w:color="auto" w:fill="FFFFFF"/>
        <w:spacing w:before="240" w:after="120" w:line="360" w:lineRule="auto"/>
        <w:jc w:val="both"/>
        <w:rPr>
          <w:rFonts w:ascii="Times New Roman" w:eastAsiaTheme="minorHAnsi" w:hAnsi="Times New Roman" w:cs="Times New Roman"/>
          <w:sz w:val="24"/>
          <w:szCs w:val="24"/>
          <w:shd w:val="clear" w:color="auto" w:fill="FFFFFF" w:themeFill="background1"/>
          <w:lang w:eastAsia="en-US"/>
        </w:rPr>
      </w:pPr>
      <w:r w:rsidRPr="007D1ED2">
        <w:rPr>
          <w:rFonts w:ascii="Times New Roman" w:eastAsiaTheme="minorHAnsi" w:hAnsi="Times New Roman" w:cs="Times New Roman"/>
          <w:sz w:val="24"/>
          <w:szCs w:val="24"/>
          <w:lang w:eastAsia="en-US"/>
        </w:rPr>
        <w:t>Teekasap (2009)</w:t>
      </w:r>
      <w:r w:rsidR="00A42EB5" w:rsidRPr="007D1ED2">
        <w:rPr>
          <w:rFonts w:ascii="Times New Roman" w:eastAsiaTheme="minorHAnsi" w:hAnsi="Times New Roman" w:cs="Times New Roman"/>
          <w:sz w:val="24"/>
          <w:szCs w:val="24"/>
          <w:lang w:eastAsia="en-US"/>
        </w:rPr>
        <w:t>,</w:t>
      </w:r>
      <w:r w:rsidRPr="007D1ED2">
        <w:rPr>
          <w:rFonts w:ascii="Times New Roman" w:eastAsiaTheme="minorHAnsi" w:hAnsi="Times New Roman" w:cs="Times New Roman"/>
          <w:sz w:val="24"/>
          <w:szCs w:val="24"/>
          <w:lang w:eastAsia="en-US"/>
        </w:rPr>
        <w:t xml:space="preserve"> </w:t>
      </w:r>
      <w:r w:rsidR="006C7121" w:rsidRPr="007D1ED2">
        <w:rPr>
          <w:rFonts w:ascii="Times New Roman" w:eastAsiaTheme="minorHAnsi" w:hAnsi="Times New Roman" w:cs="Times New Roman"/>
          <w:sz w:val="24"/>
          <w:szCs w:val="24"/>
          <w:lang w:eastAsia="en-US"/>
        </w:rPr>
        <w:t>muestra</w:t>
      </w:r>
      <w:r w:rsidR="0011330B" w:rsidRPr="007D1ED2">
        <w:rPr>
          <w:rFonts w:ascii="Times New Roman" w:eastAsiaTheme="minorHAnsi" w:hAnsi="Times New Roman" w:cs="Times New Roman"/>
          <w:sz w:val="24"/>
          <w:szCs w:val="24"/>
          <w:lang w:eastAsia="en-US"/>
        </w:rPr>
        <w:t xml:space="preserve"> que</w:t>
      </w:r>
      <w:r w:rsidR="006C7121" w:rsidRPr="007D1ED2">
        <w:rPr>
          <w:rFonts w:ascii="Times New Roman" w:eastAsiaTheme="minorHAnsi" w:hAnsi="Times New Roman" w:cs="Times New Roman"/>
          <w:sz w:val="24"/>
          <w:szCs w:val="24"/>
          <w:lang w:eastAsia="en-US"/>
        </w:rPr>
        <w:t>,</w:t>
      </w:r>
      <w:r w:rsidR="0011330B"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 xml:space="preserve">a través de la dinámica de sistemas </w:t>
      </w:r>
      <w:r w:rsidR="0011330B" w:rsidRPr="007D1ED2">
        <w:rPr>
          <w:rFonts w:ascii="Times New Roman" w:eastAsiaTheme="minorHAnsi" w:hAnsi="Times New Roman" w:cs="Times New Roman"/>
          <w:sz w:val="24"/>
          <w:szCs w:val="24"/>
          <w:lang w:eastAsia="en-US"/>
        </w:rPr>
        <w:t xml:space="preserve">se </w:t>
      </w:r>
      <w:r w:rsidRPr="007D1ED2">
        <w:rPr>
          <w:rFonts w:ascii="Times New Roman" w:eastAsiaTheme="minorHAnsi" w:hAnsi="Times New Roman" w:cs="Times New Roman"/>
          <w:sz w:val="24"/>
          <w:szCs w:val="24"/>
          <w:lang w:eastAsia="en-US"/>
        </w:rPr>
        <w:t xml:space="preserve">estudia el efecto que tienen ciertas políticas gubernamentales en </w:t>
      </w:r>
      <w:r w:rsidR="009E13A7" w:rsidRPr="007D1ED2">
        <w:rPr>
          <w:rFonts w:ascii="Times New Roman" w:eastAsiaTheme="minorHAnsi" w:hAnsi="Times New Roman" w:cs="Times New Roman"/>
          <w:sz w:val="24"/>
          <w:szCs w:val="24"/>
          <w:lang w:eastAsia="en-US"/>
        </w:rPr>
        <w:t>e</w:t>
      </w:r>
      <w:r w:rsidRPr="007D1ED2">
        <w:rPr>
          <w:rFonts w:ascii="Times New Roman" w:eastAsiaTheme="minorHAnsi" w:hAnsi="Times New Roman" w:cs="Times New Roman"/>
          <w:sz w:val="24"/>
          <w:szCs w:val="24"/>
          <w:lang w:eastAsia="en-US"/>
        </w:rPr>
        <w:t>l</w:t>
      </w:r>
      <w:r w:rsidR="009E13A7" w:rsidRPr="007D1ED2">
        <w:rPr>
          <w:rFonts w:ascii="Times New Roman" w:eastAsiaTheme="minorHAnsi" w:hAnsi="Times New Roman" w:cs="Times New Roman"/>
          <w:sz w:val="24"/>
          <w:szCs w:val="24"/>
          <w:lang w:eastAsia="en-US"/>
        </w:rPr>
        <w:t xml:space="preserve"> desarrollo </w:t>
      </w:r>
      <w:r w:rsidRPr="007D1ED2">
        <w:rPr>
          <w:rFonts w:ascii="Times New Roman" w:eastAsiaTheme="minorHAnsi" w:hAnsi="Times New Roman" w:cs="Times New Roman"/>
          <w:sz w:val="24"/>
          <w:szCs w:val="24"/>
          <w:lang w:eastAsia="en-US"/>
        </w:rPr>
        <w:t>de</w:t>
      </w:r>
      <w:r w:rsidR="009E13A7"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l</w:t>
      </w:r>
      <w:r w:rsidR="009E13A7" w:rsidRPr="007D1ED2">
        <w:rPr>
          <w:rFonts w:ascii="Times New Roman" w:eastAsiaTheme="minorHAnsi" w:hAnsi="Times New Roman" w:cs="Times New Roman"/>
          <w:sz w:val="24"/>
          <w:szCs w:val="24"/>
          <w:lang w:eastAsia="en-US"/>
        </w:rPr>
        <w:t>os</w:t>
      </w:r>
      <w:r w:rsidRPr="007D1ED2">
        <w:rPr>
          <w:rFonts w:ascii="Times New Roman" w:eastAsiaTheme="minorHAnsi" w:hAnsi="Times New Roman" w:cs="Times New Roman"/>
          <w:sz w:val="24"/>
          <w:szCs w:val="24"/>
          <w:lang w:eastAsia="en-US"/>
        </w:rPr>
        <w:t xml:space="preserve"> cluster</w:t>
      </w:r>
      <w:r w:rsidR="009E13A7" w:rsidRPr="007D1ED2">
        <w:rPr>
          <w:rFonts w:ascii="Times New Roman" w:eastAsiaTheme="minorHAnsi" w:hAnsi="Times New Roman" w:cs="Times New Roman"/>
          <w:sz w:val="24"/>
          <w:szCs w:val="24"/>
          <w:lang w:eastAsia="en-US"/>
        </w:rPr>
        <w:t>s</w:t>
      </w:r>
      <w:r w:rsidRPr="007D1ED2">
        <w:rPr>
          <w:rFonts w:ascii="Times New Roman" w:eastAsiaTheme="minorHAnsi" w:hAnsi="Times New Roman" w:cs="Times New Roman"/>
          <w:sz w:val="24"/>
          <w:szCs w:val="24"/>
          <w:lang w:eastAsia="en-US"/>
        </w:rPr>
        <w:t>, tomando en cuenta factores como la interacción del cluster con los recursos, trabajadores, empleo, desempleo, salario, demanda del mercado y la capacidad de producción</w:t>
      </w:r>
      <w:r w:rsidR="0011330B" w:rsidRPr="007D1ED2">
        <w:rPr>
          <w:rFonts w:ascii="Times New Roman" w:eastAsiaTheme="minorHAnsi" w:hAnsi="Times New Roman" w:cs="Times New Roman"/>
          <w:sz w:val="24"/>
          <w:szCs w:val="24"/>
          <w:lang w:eastAsia="en-US"/>
        </w:rPr>
        <w:t>; ahora bien t</w:t>
      </w:r>
      <w:r w:rsidR="009E13A7" w:rsidRPr="007D1ED2">
        <w:rPr>
          <w:rFonts w:ascii="Times New Roman" w:eastAsiaTheme="minorHAnsi" w:hAnsi="Times New Roman" w:cs="Times New Roman"/>
          <w:sz w:val="24"/>
          <w:szCs w:val="24"/>
          <w:lang w:eastAsia="en-US"/>
        </w:rPr>
        <w:t>omando en consideración los mismos factores</w:t>
      </w:r>
      <w:r w:rsidR="00F435BD" w:rsidRPr="007D1ED2">
        <w:rPr>
          <w:rFonts w:ascii="Times New Roman" w:eastAsiaTheme="minorHAnsi" w:hAnsi="Times New Roman" w:cs="Times New Roman"/>
          <w:sz w:val="24"/>
          <w:szCs w:val="24"/>
          <w:lang w:eastAsia="en-US"/>
        </w:rPr>
        <w:t>,</w:t>
      </w:r>
      <w:r w:rsidR="009E13A7" w:rsidRPr="007D1ED2">
        <w:rPr>
          <w:rFonts w:ascii="Times New Roman" w:eastAsiaTheme="minorHAnsi" w:hAnsi="Times New Roman" w:cs="Times New Roman"/>
          <w:sz w:val="24"/>
          <w:szCs w:val="24"/>
          <w:lang w:eastAsia="en-US"/>
        </w:rPr>
        <w:t xml:space="preserve"> </w:t>
      </w:r>
      <w:r w:rsidR="000230E6" w:rsidRPr="007D1ED2">
        <w:rPr>
          <w:rFonts w:ascii="Times New Roman" w:eastAsiaTheme="minorHAnsi" w:hAnsi="Times New Roman" w:cs="Times New Roman"/>
          <w:sz w:val="24"/>
          <w:szCs w:val="24"/>
          <w:lang w:eastAsia="en-US"/>
        </w:rPr>
        <w:t>Teekasap &amp;</w:t>
      </w:r>
      <w:r w:rsidR="009E13A7" w:rsidRPr="007D1ED2">
        <w:rPr>
          <w:rFonts w:ascii="Times New Roman" w:eastAsiaTheme="minorHAnsi" w:hAnsi="Times New Roman" w:cs="Times New Roman"/>
          <w:sz w:val="24"/>
          <w:szCs w:val="24"/>
          <w:lang w:eastAsia="en-US"/>
        </w:rPr>
        <w:t xml:space="preserve"> </w:t>
      </w:r>
      <w:r w:rsidR="006C7121" w:rsidRPr="007D1ED2">
        <w:rPr>
          <w:rFonts w:ascii="Times New Roman" w:eastAsiaTheme="minorHAnsi" w:hAnsi="Times New Roman" w:cs="Times New Roman"/>
          <w:sz w:val="24"/>
          <w:szCs w:val="24"/>
          <w:shd w:val="clear" w:color="auto" w:fill="FFFFFF" w:themeFill="background1"/>
          <w:lang w:eastAsia="en-US"/>
        </w:rPr>
        <w:t xml:space="preserve">Teekasap (2009), </w:t>
      </w:r>
      <w:r w:rsidR="009E13A7" w:rsidRPr="007D1ED2">
        <w:rPr>
          <w:rFonts w:ascii="Times New Roman" w:eastAsiaTheme="minorHAnsi" w:hAnsi="Times New Roman" w:cs="Times New Roman"/>
          <w:sz w:val="24"/>
          <w:szCs w:val="24"/>
          <w:shd w:val="clear" w:color="auto" w:fill="FFFFFF" w:themeFill="background1"/>
          <w:lang w:eastAsia="en-US"/>
        </w:rPr>
        <w:t xml:space="preserve">generan un modelo para probar el efecto de una política de prestaciones </w:t>
      </w:r>
      <w:r w:rsidR="0011330B" w:rsidRPr="007D1ED2">
        <w:rPr>
          <w:rFonts w:ascii="Times New Roman" w:eastAsiaTheme="minorHAnsi" w:hAnsi="Times New Roman" w:cs="Times New Roman"/>
          <w:sz w:val="24"/>
          <w:szCs w:val="24"/>
          <w:shd w:val="clear" w:color="auto" w:fill="FFFFFF" w:themeFill="background1"/>
          <w:lang w:eastAsia="en-US"/>
        </w:rPr>
        <w:t xml:space="preserve">en </w:t>
      </w:r>
      <w:r w:rsidR="009E13A7" w:rsidRPr="007D1ED2">
        <w:rPr>
          <w:rFonts w:ascii="Times New Roman" w:eastAsiaTheme="minorHAnsi" w:hAnsi="Times New Roman" w:cs="Times New Roman"/>
          <w:sz w:val="24"/>
          <w:szCs w:val="24"/>
          <w:shd w:val="clear" w:color="auto" w:fill="FFFFFF" w:themeFill="background1"/>
          <w:lang w:eastAsia="en-US"/>
        </w:rPr>
        <w:t>startup firms</w:t>
      </w:r>
      <w:r w:rsidR="0011330B" w:rsidRPr="007D1ED2">
        <w:rPr>
          <w:rFonts w:ascii="Times New Roman" w:eastAsiaTheme="minorHAnsi" w:hAnsi="Times New Roman" w:cs="Times New Roman"/>
          <w:sz w:val="24"/>
          <w:szCs w:val="24"/>
          <w:shd w:val="clear" w:color="auto" w:fill="FFFFFF" w:themeFill="background1"/>
          <w:lang w:eastAsia="en-US"/>
        </w:rPr>
        <w:t xml:space="preserve"> que se afianzan al cluster</w:t>
      </w:r>
      <w:r w:rsidR="009E13A7" w:rsidRPr="007D1ED2">
        <w:rPr>
          <w:rFonts w:ascii="Times New Roman" w:eastAsiaTheme="minorHAnsi" w:hAnsi="Times New Roman" w:cs="Times New Roman"/>
          <w:sz w:val="24"/>
          <w:szCs w:val="24"/>
          <w:shd w:val="clear" w:color="auto" w:fill="FFFFFF" w:themeFill="background1"/>
          <w:lang w:eastAsia="en-US"/>
        </w:rPr>
        <w:t>.</w:t>
      </w:r>
      <w:r w:rsidR="00F435BD" w:rsidRPr="007D1ED2">
        <w:rPr>
          <w:rFonts w:ascii="Times New Roman" w:eastAsiaTheme="minorHAnsi" w:hAnsi="Times New Roman" w:cs="Times New Roman"/>
          <w:sz w:val="24"/>
          <w:szCs w:val="24"/>
          <w:shd w:val="clear" w:color="auto" w:fill="FFFFFF" w:themeFill="background1"/>
          <w:lang w:eastAsia="en-US"/>
        </w:rPr>
        <w:t xml:space="preserve"> </w:t>
      </w:r>
      <w:r w:rsidRPr="007D1ED2">
        <w:rPr>
          <w:rFonts w:ascii="Times New Roman" w:eastAsiaTheme="minorHAnsi" w:hAnsi="Times New Roman" w:cs="Times New Roman"/>
          <w:sz w:val="24"/>
          <w:szCs w:val="24"/>
          <w:shd w:val="clear" w:color="auto" w:fill="FFFFFF" w:themeFill="background1"/>
          <w:lang w:eastAsia="en-US"/>
        </w:rPr>
        <w:t xml:space="preserve">Buendía (2009) desarrolla un modelo dinámico </w:t>
      </w:r>
      <w:r w:rsidR="0011330B" w:rsidRPr="007D1ED2">
        <w:rPr>
          <w:rFonts w:ascii="Times New Roman" w:eastAsiaTheme="minorHAnsi" w:hAnsi="Times New Roman" w:cs="Times New Roman"/>
          <w:sz w:val="24"/>
          <w:szCs w:val="24"/>
          <w:shd w:val="clear" w:color="auto" w:fill="FFFFFF" w:themeFill="background1"/>
          <w:lang w:eastAsia="en-US"/>
        </w:rPr>
        <w:t xml:space="preserve">sobre </w:t>
      </w:r>
      <w:r w:rsidRPr="007D1ED2">
        <w:rPr>
          <w:rFonts w:ascii="Times New Roman" w:eastAsiaTheme="minorHAnsi" w:hAnsi="Times New Roman" w:cs="Times New Roman"/>
          <w:sz w:val="24"/>
          <w:szCs w:val="24"/>
          <w:shd w:val="clear" w:color="auto" w:fill="FFFFFF" w:themeFill="background1"/>
          <w:lang w:eastAsia="en-US"/>
        </w:rPr>
        <w:t>la aparición y evolución de los clusters industriales bajo la perspectiva de la urna, donde concluye que este proceso incluye la comprensión de un gran número de variables y de las relaciones entre ellas.</w:t>
      </w:r>
      <w:r w:rsidR="0090406A" w:rsidRPr="007D1ED2">
        <w:rPr>
          <w:rFonts w:ascii="Times New Roman" w:eastAsiaTheme="minorHAnsi" w:hAnsi="Times New Roman" w:cs="Times New Roman"/>
          <w:sz w:val="24"/>
          <w:szCs w:val="24"/>
          <w:shd w:val="clear" w:color="auto" w:fill="FFFFFF" w:themeFill="background1"/>
          <w:lang w:eastAsia="en-US"/>
        </w:rPr>
        <w:t xml:space="preserve"> </w:t>
      </w:r>
    </w:p>
    <w:p w14:paraId="28D29993" w14:textId="41AAB5DE" w:rsidR="001D4BE8" w:rsidRPr="007D1ED2" w:rsidRDefault="0090406A" w:rsidP="007D1ED2">
      <w:pPr>
        <w:pStyle w:val="HTMLconformatoprevio"/>
        <w:shd w:val="clear" w:color="auto" w:fill="FFFFFF"/>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shd w:val="clear" w:color="auto" w:fill="FFFFFF" w:themeFill="background1"/>
          <w:lang w:eastAsia="en-US"/>
        </w:rPr>
        <w:t>Dangelico</w:t>
      </w:r>
      <w:r w:rsidR="00601D1C" w:rsidRPr="007D1ED2">
        <w:rPr>
          <w:rFonts w:ascii="Times New Roman" w:eastAsiaTheme="minorHAnsi" w:hAnsi="Times New Roman" w:cs="Times New Roman"/>
          <w:sz w:val="24"/>
          <w:szCs w:val="24"/>
          <w:shd w:val="clear" w:color="auto" w:fill="FFFFFF" w:themeFill="background1"/>
          <w:lang w:eastAsia="en-US"/>
        </w:rPr>
        <w:t>,</w:t>
      </w:r>
      <w:r w:rsidR="00855F49" w:rsidRPr="007D1ED2">
        <w:rPr>
          <w:rFonts w:ascii="Times New Roman" w:eastAsiaTheme="minorHAnsi" w:hAnsi="Times New Roman" w:cs="Times New Roman"/>
          <w:sz w:val="24"/>
          <w:szCs w:val="24"/>
          <w:shd w:val="clear" w:color="auto" w:fill="FFFFFF" w:themeFill="background1"/>
          <w:lang w:eastAsia="en-US"/>
        </w:rPr>
        <w:t xml:space="preserve"> </w:t>
      </w:r>
      <w:r w:rsidR="00855F49" w:rsidRPr="007D1ED2">
        <w:rPr>
          <w:rFonts w:ascii="Times New Roman" w:eastAsiaTheme="minorHAnsi" w:hAnsi="Times New Roman" w:cs="Times New Roman"/>
          <w:i/>
          <w:sz w:val="24"/>
          <w:szCs w:val="24"/>
          <w:shd w:val="clear" w:color="auto" w:fill="FFFFFF" w:themeFill="background1"/>
          <w:lang w:eastAsia="en-US"/>
        </w:rPr>
        <w:t>et al</w:t>
      </w:r>
      <w:r w:rsidR="00D217C1" w:rsidRPr="007D1ED2">
        <w:rPr>
          <w:rFonts w:ascii="Times New Roman" w:eastAsiaTheme="minorHAnsi" w:hAnsi="Times New Roman" w:cs="Times New Roman"/>
          <w:sz w:val="24"/>
          <w:szCs w:val="24"/>
          <w:shd w:val="clear" w:color="auto" w:fill="FFFFFF" w:themeFill="background1"/>
          <w:lang w:eastAsia="en-US"/>
        </w:rPr>
        <w:t xml:space="preserve"> (2010)</w:t>
      </w:r>
      <w:r w:rsidR="00143E1E" w:rsidRPr="007D1ED2">
        <w:rPr>
          <w:rFonts w:ascii="Times New Roman" w:eastAsiaTheme="minorHAnsi" w:hAnsi="Times New Roman" w:cs="Times New Roman"/>
          <w:sz w:val="24"/>
          <w:szCs w:val="24"/>
          <w:shd w:val="clear" w:color="auto" w:fill="FFFFFF" w:themeFill="background1"/>
          <w:lang w:eastAsia="en-US"/>
        </w:rPr>
        <w:t>,</w:t>
      </w:r>
      <w:r w:rsidR="00D217C1" w:rsidRPr="007D1ED2">
        <w:rPr>
          <w:rFonts w:ascii="Times New Roman" w:eastAsiaTheme="minorHAnsi" w:hAnsi="Times New Roman" w:cs="Times New Roman"/>
          <w:sz w:val="24"/>
          <w:szCs w:val="24"/>
          <w:shd w:val="clear" w:color="auto" w:fill="FFFFFF" w:themeFill="background1"/>
          <w:lang w:eastAsia="en-US"/>
        </w:rPr>
        <w:t xml:space="preserve"> </w:t>
      </w:r>
      <w:r w:rsidRPr="007D1ED2">
        <w:rPr>
          <w:rFonts w:ascii="Times New Roman" w:eastAsiaTheme="minorHAnsi" w:hAnsi="Times New Roman" w:cs="Times New Roman"/>
          <w:sz w:val="24"/>
          <w:szCs w:val="24"/>
          <w:shd w:val="clear" w:color="auto" w:fill="FFFFFF" w:themeFill="background1"/>
          <w:lang w:eastAsia="en-US"/>
        </w:rPr>
        <w:t xml:space="preserve">describe y formaliza </w:t>
      </w:r>
      <w:r w:rsidR="00211F60" w:rsidRPr="007D1ED2">
        <w:rPr>
          <w:rFonts w:ascii="Times New Roman" w:eastAsiaTheme="minorHAnsi" w:hAnsi="Times New Roman" w:cs="Times New Roman"/>
          <w:sz w:val="24"/>
          <w:szCs w:val="24"/>
          <w:shd w:val="clear" w:color="auto" w:fill="FFFFFF" w:themeFill="background1"/>
          <w:lang w:eastAsia="en-US"/>
        </w:rPr>
        <w:t xml:space="preserve">la compleja dinámica que se da en </w:t>
      </w:r>
      <w:r w:rsidR="00550963" w:rsidRPr="007D1ED2">
        <w:rPr>
          <w:rFonts w:ascii="Times New Roman" w:eastAsiaTheme="minorHAnsi" w:hAnsi="Times New Roman" w:cs="Times New Roman"/>
          <w:sz w:val="24"/>
          <w:szCs w:val="24"/>
          <w:shd w:val="clear" w:color="auto" w:fill="FFFFFF" w:themeFill="background1"/>
          <w:lang w:eastAsia="en-US"/>
        </w:rPr>
        <w:t>factores como conocimiento y proximidad además de otras dimensiones, para poder mostrar como</w:t>
      </w:r>
      <w:r w:rsidR="00550963" w:rsidRPr="007D1ED2">
        <w:rPr>
          <w:rFonts w:ascii="Times New Roman" w:eastAsiaTheme="minorHAnsi" w:hAnsi="Times New Roman" w:cs="Times New Roman"/>
          <w:sz w:val="24"/>
          <w:szCs w:val="24"/>
          <w:lang w:eastAsia="en-US"/>
        </w:rPr>
        <w:t xml:space="preserve"> diferentes valores afectan el desarrollo del cluster y a sus actores. </w:t>
      </w:r>
      <w:r w:rsidR="00D7647A" w:rsidRPr="007D1ED2">
        <w:rPr>
          <w:rFonts w:ascii="Times New Roman" w:eastAsiaTheme="minorHAnsi" w:hAnsi="Times New Roman" w:cs="Times New Roman"/>
          <w:sz w:val="24"/>
          <w:szCs w:val="24"/>
          <w:lang w:eastAsia="en-US"/>
        </w:rPr>
        <w:t>Eunike (2011)</w:t>
      </w:r>
      <w:r w:rsidR="002D7DD6" w:rsidRPr="007D1ED2">
        <w:rPr>
          <w:rFonts w:ascii="Times New Roman" w:eastAsiaTheme="minorHAnsi" w:hAnsi="Times New Roman" w:cs="Times New Roman"/>
          <w:sz w:val="24"/>
          <w:szCs w:val="24"/>
          <w:lang w:eastAsia="en-US"/>
        </w:rPr>
        <w:t>,</w:t>
      </w:r>
      <w:r w:rsidR="00D7647A" w:rsidRPr="007D1ED2">
        <w:rPr>
          <w:rFonts w:ascii="Times New Roman" w:eastAsiaTheme="minorHAnsi" w:hAnsi="Times New Roman" w:cs="Times New Roman"/>
          <w:sz w:val="24"/>
          <w:szCs w:val="24"/>
          <w:lang w:eastAsia="en-US"/>
        </w:rPr>
        <w:t xml:space="preserve"> examina factores como la demanda del mercado, la innovación y el apoyo del gobierno son determinantes en el desarrollo del clúster. </w:t>
      </w:r>
      <w:r w:rsidR="003B213F" w:rsidRPr="007D1ED2">
        <w:rPr>
          <w:rFonts w:ascii="Times New Roman" w:eastAsiaTheme="minorHAnsi" w:hAnsi="Times New Roman" w:cs="Times New Roman"/>
          <w:sz w:val="24"/>
          <w:szCs w:val="24"/>
          <w:lang w:eastAsia="en-US"/>
        </w:rPr>
        <w:t>Li (2012)</w:t>
      </w:r>
      <w:r w:rsidR="002D7DD6" w:rsidRPr="007D1ED2">
        <w:rPr>
          <w:rFonts w:ascii="Times New Roman" w:eastAsiaTheme="minorHAnsi" w:hAnsi="Times New Roman" w:cs="Times New Roman"/>
          <w:sz w:val="24"/>
          <w:szCs w:val="24"/>
          <w:lang w:eastAsia="en-US"/>
        </w:rPr>
        <w:t>,</w:t>
      </w:r>
      <w:r w:rsidR="003B213F" w:rsidRPr="007D1ED2">
        <w:rPr>
          <w:rFonts w:ascii="Times New Roman" w:eastAsiaTheme="minorHAnsi" w:hAnsi="Times New Roman" w:cs="Times New Roman"/>
          <w:sz w:val="24"/>
          <w:szCs w:val="24"/>
          <w:lang w:eastAsia="en-US"/>
        </w:rPr>
        <w:t xml:space="preserve"> utiliza la dinámica de sistemas para </w:t>
      </w:r>
      <w:r w:rsidR="003B213F" w:rsidRPr="007D1ED2">
        <w:rPr>
          <w:rFonts w:ascii="Times New Roman" w:eastAsiaTheme="minorHAnsi" w:hAnsi="Times New Roman" w:cs="Times New Roman"/>
          <w:sz w:val="24"/>
          <w:szCs w:val="24"/>
          <w:lang w:eastAsia="en-US"/>
        </w:rPr>
        <w:lastRenderedPageBreak/>
        <w:t>generar un modelo que refleje el sistema de innovación de los clusters para la formación e implementación de estrategias.</w:t>
      </w:r>
    </w:p>
    <w:p w14:paraId="1E895E62" w14:textId="57C70AE2" w:rsidR="00C9190B" w:rsidRPr="007D1ED2" w:rsidRDefault="0053663E" w:rsidP="007D1ED2">
      <w:pPr>
        <w:pStyle w:val="HTMLconformatoprevio"/>
        <w:shd w:val="clear" w:color="auto" w:fill="FFFFFF"/>
        <w:spacing w:before="240" w:after="120" w:line="360" w:lineRule="auto"/>
        <w:jc w:val="both"/>
        <w:rPr>
          <w:rFonts w:ascii="Times New Roman" w:hAnsi="Times New Roman" w:cs="Times New Roman"/>
          <w:sz w:val="24"/>
          <w:szCs w:val="24"/>
          <w:shd w:val="clear" w:color="auto" w:fill="FFFFFF"/>
        </w:rPr>
      </w:pPr>
      <w:r w:rsidRPr="007D1ED2">
        <w:rPr>
          <w:rFonts w:ascii="Times New Roman" w:hAnsi="Times New Roman" w:cs="Times New Roman"/>
          <w:sz w:val="24"/>
          <w:szCs w:val="24"/>
        </w:rPr>
        <w:t>Derivado del análisis del estado del arte que circunscribe a los clusters y a la dinámica de sistemas</w:t>
      </w:r>
      <w:r w:rsidR="00DC2C0F" w:rsidRPr="007D1ED2">
        <w:rPr>
          <w:rFonts w:ascii="Times New Roman" w:hAnsi="Times New Roman" w:cs="Times New Roman"/>
          <w:sz w:val="24"/>
          <w:szCs w:val="24"/>
        </w:rPr>
        <w:t>,</w:t>
      </w:r>
      <w:r w:rsidRPr="007D1ED2">
        <w:rPr>
          <w:rFonts w:ascii="Times New Roman" w:hAnsi="Times New Roman" w:cs="Times New Roman"/>
          <w:sz w:val="24"/>
          <w:szCs w:val="24"/>
        </w:rPr>
        <w:t xml:space="preserve"> y considerando lo </w:t>
      </w:r>
      <w:r w:rsidR="00782CAB" w:rsidRPr="007D1ED2">
        <w:rPr>
          <w:rFonts w:ascii="Times New Roman" w:hAnsi="Times New Roman" w:cs="Times New Roman"/>
          <w:sz w:val="24"/>
          <w:szCs w:val="24"/>
        </w:rPr>
        <w:t>expuesto por Porter</w:t>
      </w:r>
      <w:r w:rsidR="002018B9" w:rsidRPr="007D1ED2">
        <w:rPr>
          <w:rFonts w:ascii="Times New Roman" w:hAnsi="Times New Roman" w:cs="Times New Roman"/>
          <w:sz w:val="24"/>
          <w:szCs w:val="24"/>
        </w:rPr>
        <w:t xml:space="preserve"> </w:t>
      </w:r>
      <w:r w:rsidR="00782CAB" w:rsidRPr="007D1ED2">
        <w:rPr>
          <w:rFonts w:ascii="Times New Roman" w:hAnsi="Times New Roman" w:cs="Times New Roman"/>
          <w:sz w:val="24"/>
          <w:szCs w:val="24"/>
        </w:rPr>
        <w:t>(2003)</w:t>
      </w:r>
      <w:r w:rsidR="00EF05B4" w:rsidRPr="007D1ED2">
        <w:rPr>
          <w:rFonts w:ascii="Times New Roman" w:hAnsi="Times New Roman" w:cs="Times New Roman"/>
          <w:sz w:val="24"/>
          <w:szCs w:val="24"/>
        </w:rPr>
        <w:t>,</w:t>
      </w:r>
      <w:r w:rsidR="00782CAB" w:rsidRPr="007D1ED2">
        <w:rPr>
          <w:rFonts w:ascii="Times New Roman" w:hAnsi="Times New Roman" w:cs="Times New Roman"/>
          <w:sz w:val="24"/>
          <w:szCs w:val="24"/>
        </w:rPr>
        <w:t xml:space="preserve"> donde</w:t>
      </w:r>
      <w:r w:rsidR="00D11063" w:rsidRPr="007D1ED2">
        <w:rPr>
          <w:rFonts w:ascii="Times New Roman" w:hAnsi="Times New Roman" w:cs="Times New Roman"/>
          <w:sz w:val="24"/>
          <w:szCs w:val="24"/>
        </w:rPr>
        <w:t xml:space="preserve"> </w:t>
      </w:r>
      <w:r w:rsidR="003E50B2" w:rsidRPr="007D1ED2">
        <w:rPr>
          <w:rFonts w:ascii="Times New Roman" w:hAnsi="Times New Roman" w:cs="Times New Roman"/>
          <w:sz w:val="24"/>
          <w:szCs w:val="24"/>
        </w:rPr>
        <w:t>expresa que existen</w:t>
      </w:r>
      <w:r w:rsidR="00D11063" w:rsidRPr="007D1ED2">
        <w:rPr>
          <w:rFonts w:ascii="Times New Roman" w:hAnsi="Times New Roman" w:cs="Times New Roman"/>
          <w:sz w:val="24"/>
          <w:szCs w:val="24"/>
        </w:rPr>
        <w:t xml:space="preserve"> factores que hacen atractiva </w:t>
      </w:r>
      <w:r w:rsidR="003E50B2" w:rsidRPr="007D1ED2">
        <w:rPr>
          <w:rFonts w:ascii="Times New Roman" w:hAnsi="Times New Roman" w:cs="Times New Roman"/>
          <w:sz w:val="24"/>
          <w:szCs w:val="24"/>
        </w:rPr>
        <w:t xml:space="preserve">a </w:t>
      </w:r>
      <w:r w:rsidR="00D11063" w:rsidRPr="007D1ED2">
        <w:rPr>
          <w:rFonts w:ascii="Times New Roman" w:hAnsi="Times New Roman" w:cs="Times New Roman"/>
          <w:sz w:val="24"/>
          <w:szCs w:val="24"/>
        </w:rPr>
        <w:t>una región</w:t>
      </w:r>
      <w:r w:rsidR="003E50B2" w:rsidRPr="007D1ED2">
        <w:rPr>
          <w:rFonts w:ascii="Times New Roman" w:hAnsi="Times New Roman" w:cs="Times New Roman"/>
          <w:sz w:val="24"/>
          <w:szCs w:val="24"/>
        </w:rPr>
        <w:t xml:space="preserve"> y crean las condiciones </w:t>
      </w:r>
      <w:r w:rsidR="00DC2C0F" w:rsidRPr="007D1ED2">
        <w:rPr>
          <w:rFonts w:ascii="Times New Roman" w:hAnsi="Times New Roman" w:cs="Times New Roman"/>
          <w:sz w:val="24"/>
          <w:szCs w:val="24"/>
        </w:rPr>
        <w:t xml:space="preserve">necesarias </w:t>
      </w:r>
      <w:r w:rsidR="003E50B2" w:rsidRPr="007D1ED2">
        <w:rPr>
          <w:rFonts w:ascii="Times New Roman" w:hAnsi="Times New Roman" w:cs="Times New Roman"/>
          <w:sz w:val="24"/>
          <w:szCs w:val="24"/>
        </w:rPr>
        <w:t xml:space="preserve">para </w:t>
      </w:r>
      <w:r w:rsidR="00D11063" w:rsidRPr="007D1ED2">
        <w:rPr>
          <w:rFonts w:ascii="Times New Roman" w:hAnsi="Times New Roman" w:cs="Times New Roman"/>
          <w:sz w:val="24"/>
          <w:szCs w:val="24"/>
        </w:rPr>
        <w:t>el crecimiento y desarrollo de los clusters</w:t>
      </w:r>
      <w:r w:rsidR="00782CAB" w:rsidRPr="007D1ED2">
        <w:rPr>
          <w:rFonts w:ascii="Times New Roman" w:hAnsi="Times New Roman" w:cs="Times New Roman"/>
          <w:sz w:val="24"/>
          <w:szCs w:val="24"/>
        </w:rPr>
        <w:t xml:space="preserve">; </w:t>
      </w:r>
      <w:r w:rsidR="003418B1" w:rsidRPr="007D1ED2">
        <w:rPr>
          <w:rFonts w:ascii="Times New Roman" w:eastAsiaTheme="minorHAnsi" w:hAnsi="Times New Roman" w:cs="Times New Roman"/>
          <w:sz w:val="24"/>
          <w:szCs w:val="24"/>
          <w:lang w:eastAsia="en-US"/>
        </w:rPr>
        <w:t xml:space="preserve">en </w:t>
      </w:r>
      <w:r w:rsidR="009A7A18" w:rsidRPr="007D1ED2">
        <w:rPr>
          <w:rFonts w:ascii="Times New Roman" w:eastAsiaTheme="minorHAnsi" w:hAnsi="Times New Roman" w:cs="Times New Roman"/>
          <w:sz w:val="24"/>
          <w:szCs w:val="24"/>
          <w:lang w:eastAsia="en-US"/>
        </w:rPr>
        <w:t>el</w:t>
      </w:r>
      <w:r w:rsidR="007652BF" w:rsidRPr="007D1ED2">
        <w:rPr>
          <w:rFonts w:ascii="Times New Roman" w:eastAsiaTheme="minorHAnsi" w:hAnsi="Times New Roman" w:cs="Times New Roman"/>
          <w:sz w:val="24"/>
          <w:szCs w:val="24"/>
          <w:lang w:eastAsia="en-US"/>
        </w:rPr>
        <w:t xml:space="preserve"> </w:t>
      </w:r>
      <w:r w:rsidR="00FD5DB2" w:rsidRPr="007D1ED2">
        <w:rPr>
          <w:rFonts w:ascii="Times New Roman" w:eastAsiaTheme="minorHAnsi" w:hAnsi="Times New Roman" w:cs="Times New Roman"/>
          <w:sz w:val="24"/>
          <w:szCs w:val="24"/>
          <w:lang w:eastAsia="en-US"/>
        </w:rPr>
        <w:t>estudio</w:t>
      </w:r>
      <w:r w:rsidR="007652BF" w:rsidRPr="007D1ED2">
        <w:rPr>
          <w:rFonts w:ascii="Times New Roman" w:eastAsiaTheme="minorHAnsi" w:hAnsi="Times New Roman" w:cs="Times New Roman"/>
          <w:sz w:val="24"/>
          <w:szCs w:val="24"/>
          <w:lang w:eastAsia="en-US"/>
        </w:rPr>
        <w:t xml:space="preserve"> se </w:t>
      </w:r>
      <w:r w:rsidR="00782CAB" w:rsidRPr="007D1ED2">
        <w:rPr>
          <w:rFonts w:ascii="Times New Roman" w:eastAsiaTheme="minorHAnsi" w:hAnsi="Times New Roman" w:cs="Times New Roman"/>
          <w:sz w:val="24"/>
          <w:szCs w:val="24"/>
          <w:lang w:eastAsia="en-US"/>
        </w:rPr>
        <w:t xml:space="preserve">presenta </w:t>
      </w:r>
      <w:r w:rsidR="00937650" w:rsidRPr="007D1ED2">
        <w:rPr>
          <w:rFonts w:ascii="Times New Roman" w:eastAsiaTheme="minorHAnsi" w:hAnsi="Times New Roman" w:cs="Times New Roman"/>
          <w:sz w:val="24"/>
          <w:szCs w:val="24"/>
          <w:lang w:eastAsia="en-US"/>
        </w:rPr>
        <w:t xml:space="preserve">una aportación </w:t>
      </w:r>
      <w:r w:rsidR="00896928" w:rsidRPr="007D1ED2">
        <w:rPr>
          <w:rFonts w:ascii="Times New Roman" w:eastAsiaTheme="minorHAnsi" w:hAnsi="Times New Roman" w:cs="Times New Roman"/>
          <w:sz w:val="24"/>
          <w:szCs w:val="24"/>
          <w:lang w:eastAsia="en-US"/>
        </w:rPr>
        <w:t>orientada</w:t>
      </w:r>
      <w:r w:rsidR="00937650" w:rsidRPr="007D1ED2">
        <w:rPr>
          <w:rFonts w:ascii="Times New Roman" w:eastAsiaTheme="minorHAnsi" w:hAnsi="Times New Roman" w:cs="Times New Roman"/>
          <w:sz w:val="24"/>
          <w:szCs w:val="24"/>
          <w:lang w:eastAsia="en-US"/>
        </w:rPr>
        <w:t xml:space="preserve"> hacia el impulso de la atra</w:t>
      </w:r>
      <w:r w:rsidR="00896928" w:rsidRPr="007D1ED2">
        <w:rPr>
          <w:rFonts w:ascii="Times New Roman" w:eastAsiaTheme="minorHAnsi" w:hAnsi="Times New Roman" w:cs="Times New Roman"/>
          <w:sz w:val="24"/>
          <w:szCs w:val="24"/>
          <w:lang w:eastAsia="en-US"/>
        </w:rPr>
        <w:t>c</w:t>
      </w:r>
      <w:r w:rsidR="00937650" w:rsidRPr="007D1ED2">
        <w:rPr>
          <w:rFonts w:ascii="Times New Roman" w:eastAsiaTheme="minorHAnsi" w:hAnsi="Times New Roman" w:cs="Times New Roman"/>
          <w:sz w:val="24"/>
          <w:szCs w:val="24"/>
          <w:lang w:eastAsia="en-US"/>
        </w:rPr>
        <w:t>tividad</w:t>
      </w:r>
      <w:r w:rsidR="008D5210" w:rsidRPr="007D1ED2">
        <w:rPr>
          <w:rFonts w:ascii="Times New Roman" w:eastAsiaTheme="minorHAnsi" w:hAnsi="Times New Roman" w:cs="Times New Roman"/>
          <w:sz w:val="24"/>
          <w:szCs w:val="24"/>
          <w:lang w:eastAsia="en-US"/>
        </w:rPr>
        <w:t xml:space="preserve"> de la región para el </w:t>
      </w:r>
      <w:r w:rsidR="00FD5DB2" w:rsidRPr="007D1ED2">
        <w:rPr>
          <w:rFonts w:ascii="Times New Roman" w:eastAsiaTheme="minorHAnsi" w:hAnsi="Times New Roman" w:cs="Times New Roman"/>
          <w:sz w:val="24"/>
          <w:szCs w:val="24"/>
          <w:lang w:eastAsia="en-US"/>
        </w:rPr>
        <w:t>crecimiento</w:t>
      </w:r>
      <w:r w:rsidR="00937650" w:rsidRPr="007D1ED2">
        <w:rPr>
          <w:rFonts w:ascii="Times New Roman" w:eastAsiaTheme="minorHAnsi" w:hAnsi="Times New Roman" w:cs="Times New Roman"/>
          <w:sz w:val="24"/>
          <w:szCs w:val="24"/>
          <w:lang w:eastAsia="en-US"/>
        </w:rPr>
        <w:t xml:space="preserve"> de los clusters</w:t>
      </w:r>
      <w:r w:rsidR="00896928" w:rsidRPr="007D1ED2">
        <w:rPr>
          <w:rFonts w:ascii="Times New Roman" w:eastAsiaTheme="minorHAnsi" w:hAnsi="Times New Roman" w:cs="Times New Roman"/>
          <w:sz w:val="24"/>
          <w:szCs w:val="24"/>
          <w:lang w:eastAsia="en-US"/>
        </w:rPr>
        <w:t>,</w:t>
      </w:r>
      <w:r w:rsidR="00937650" w:rsidRPr="007D1ED2">
        <w:rPr>
          <w:rFonts w:ascii="Times New Roman" w:eastAsiaTheme="minorHAnsi" w:hAnsi="Times New Roman" w:cs="Times New Roman"/>
          <w:sz w:val="24"/>
          <w:szCs w:val="24"/>
          <w:lang w:eastAsia="en-US"/>
        </w:rPr>
        <w:t xml:space="preserve"> buscando determinar los factores que incentivan su desarrollo bajo la construcción de </w:t>
      </w:r>
      <w:r w:rsidR="00782CAB" w:rsidRPr="007D1ED2">
        <w:rPr>
          <w:rFonts w:ascii="Times New Roman" w:eastAsiaTheme="minorHAnsi" w:hAnsi="Times New Roman" w:cs="Times New Roman"/>
          <w:sz w:val="24"/>
          <w:szCs w:val="24"/>
          <w:lang w:eastAsia="en-US"/>
        </w:rPr>
        <w:t>un modelo que refleja las</w:t>
      </w:r>
      <w:r w:rsidR="003418B1" w:rsidRPr="007D1ED2">
        <w:rPr>
          <w:rFonts w:ascii="Times New Roman" w:eastAsiaTheme="minorHAnsi" w:hAnsi="Times New Roman" w:cs="Times New Roman"/>
          <w:sz w:val="24"/>
          <w:szCs w:val="24"/>
          <w:lang w:eastAsia="en-US"/>
        </w:rPr>
        <w:t xml:space="preserve"> relaciones causales</w:t>
      </w:r>
      <w:r w:rsidR="00782CAB" w:rsidRPr="007D1ED2">
        <w:rPr>
          <w:rFonts w:ascii="Times New Roman" w:eastAsiaTheme="minorHAnsi" w:hAnsi="Times New Roman" w:cs="Times New Roman"/>
          <w:sz w:val="24"/>
          <w:szCs w:val="24"/>
          <w:lang w:eastAsia="en-US"/>
        </w:rPr>
        <w:t xml:space="preserve"> </w:t>
      </w:r>
      <w:r w:rsidR="00DC2C0F" w:rsidRPr="007D1ED2">
        <w:rPr>
          <w:rFonts w:ascii="Times New Roman" w:eastAsiaTheme="minorHAnsi" w:hAnsi="Times New Roman" w:cs="Times New Roman"/>
          <w:sz w:val="24"/>
          <w:szCs w:val="24"/>
          <w:lang w:eastAsia="en-US"/>
        </w:rPr>
        <w:t xml:space="preserve">que </w:t>
      </w:r>
      <w:r w:rsidR="00937650" w:rsidRPr="007D1ED2">
        <w:rPr>
          <w:rFonts w:ascii="Times New Roman" w:eastAsiaTheme="minorHAnsi" w:hAnsi="Times New Roman" w:cs="Times New Roman"/>
          <w:sz w:val="24"/>
          <w:szCs w:val="24"/>
          <w:lang w:eastAsia="en-US"/>
        </w:rPr>
        <w:t>se muestran en</w:t>
      </w:r>
      <w:r w:rsidR="00782CAB" w:rsidRPr="007D1ED2">
        <w:rPr>
          <w:rFonts w:ascii="Times New Roman" w:eastAsiaTheme="minorHAnsi" w:hAnsi="Times New Roman" w:cs="Times New Roman"/>
          <w:sz w:val="24"/>
          <w:szCs w:val="24"/>
          <w:lang w:eastAsia="en-US"/>
        </w:rPr>
        <w:t xml:space="preserve"> el </w:t>
      </w:r>
      <w:r w:rsidR="00DC2C0F" w:rsidRPr="007D1ED2">
        <w:rPr>
          <w:rFonts w:ascii="Times New Roman" w:eastAsiaTheme="minorHAnsi" w:hAnsi="Times New Roman" w:cs="Times New Roman"/>
          <w:sz w:val="24"/>
          <w:szCs w:val="24"/>
          <w:lang w:eastAsia="en-US"/>
        </w:rPr>
        <w:t>dinamismo</w:t>
      </w:r>
      <w:r w:rsidR="003418B1" w:rsidRPr="007D1ED2">
        <w:rPr>
          <w:rFonts w:ascii="Times New Roman" w:eastAsiaTheme="minorHAnsi" w:hAnsi="Times New Roman" w:cs="Times New Roman"/>
          <w:sz w:val="24"/>
          <w:szCs w:val="24"/>
          <w:lang w:eastAsia="en-US"/>
        </w:rPr>
        <w:t xml:space="preserve"> del diamante de Porter (1990), desde </w:t>
      </w:r>
      <w:r w:rsidR="00DC2C0F" w:rsidRPr="007D1ED2">
        <w:rPr>
          <w:rFonts w:ascii="Times New Roman" w:eastAsiaTheme="minorHAnsi" w:hAnsi="Times New Roman" w:cs="Times New Roman"/>
          <w:sz w:val="24"/>
          <w:szCs w:val="24"/>
          <w:lang w:eastAsia="en-US"/>
        </w:rPr>
        <w:t xml:space="preserve">la perspectiva de la dinámica de sistemas para formalizar la causalidad </w:t>
      </w:r>
      <w:r w:rsidR="009C656E" w:rsidRPr="007D1ED2">
        <w:rPr>
          <w:rFonts w:ascii="Times New Roman" w:eastAsiaTheme="minorHAnsi" w:hAnsi="Times New Roman" w:cs="Times New Roman"/>
          <w:sz w:val="24"/>
          <w:szCs w:val="24"/>
          <w:lang w:eastAsia="en-US"/>
        </w:rPr>
        <w:t>entre las diferentes variables contempladas</w:t>
      </w:r>
      <w:r w:rsidR="00782CAB" w:rsidRPr="007D1ED2">
        <w:rPr>
          <w:rFonts w:ascii="Times New Roman" w:eastAsiaTheme="minorHAnsi" w:hAnsi="Times New Roman" w:cs="Times New Roman"/>
          <w:sz w:val="24"/>
          <w:szCs w:val="24"/>
          <w:lang w:eastAsia="en-US"/>
        </w:rPr>
        <w:t>; así también</w:t>
      </w:r>
      <w:r w:rsidR="00DC2C0F" w:rsidRPr="007D1ED2">
        <w:rPr>
          <w:rFonts w:ascii="Times New Roman" w:eastAsiaTheme="minorHAnsi" w:hAnsi="Times New Roman" w:cs="Times New Roman"/>
          <w:sz w:val="24"/>
          <w:szCs w:val="24"/>
          <w:lang w:eastAsia="en-US"/>
        </w:rPr>
        <w:t>,</w:t>
      </w:r>
      <w:r w:rsidR="00782CAB" w:rsidRPr="007D1ED2">
        <w:rPr>
          <w:rFonts w:ascii="Times New Roman" w:eastAsiaTheme="minorHAnsi" w:hAnsi="Times New Roman" w:cs="Times New Roman"/>
          <w:sz w:val="24"/>
          <w:szCs w:val="24"/>
          <w:lang w:eastAsia="en-US"/>
        </w:rPr>
        <w:t xml:space="preserve"> el modelo </w:t>
      </w:r>
      <w:r w:rsidR="00E81776" w:rsidRPr="007D1ED2">
        <w:rPr>
          <w:rFonts w:ascii="Times New Roman" w:eastAsiaTheme="minorHAnsi" w:hAnsi="Times New Roman" w:cs="Times New Roman"/>
          <w:sz w:val="24"/>
          <w:szCs w:val="24"/>
          <w:lang w:eastAsia="en-US"/>
        </w:rPr>
        <w:t>vislumbra</w:t>
      </w:r>
      <w:r w:rsidR="009C656E" w:rsidRPr="007D1ED2">
        <w:rPr>
          <w:rFonts w:ascii="Times New Roman" w:hAnsi="Times New Roman" w:cs="Times New Roman"/>
          <w:sz w:val="24"/>
          <w:szCs w:val="24"/>
          <w:shd w:val="clear" w:color="auto" w:fill="FFFFFF"/>
        </w:rPr>
        <w:t xml:space="preserve"> </w:t>
      </w:r>
      <w:r w:rsidR="00C9190B" w:rsidRPr="007D1ED2">
        <w:rPr>
          <w:rFonts w:ascii="Times New Roman" w:hAnsi="Times New Roman" w:cs="Times New Roman"/>
          <w:sz w:val="24"/>
          <w:szCs w:val="24"/>
          <w:shd w:val="clear" w:color="auto" w:fill="FFFFFF"/>
        </w:rPr>
        <w:t>l</w:t>
      </w:r>
      <w:r w:rsidR="00E81776" w:rsidRPr="007D1ED2">
        <w:rPr>
          <w:rFonts w:ascii="Times New Roman" w:hAnsi="Times New Roman" w:cs="Times New Roman"/>
          <w:sz w:val="24"/>
          <w:szCs w:val="24"/>
          <w:shd w:val="clear" w:color="auto" w:fill="FFFFFF"/>
        </w:rPr>
        <w:t>os</w:t>
      </w:r>
      <w:r w:rsidR="00C9190B" w:rsidRPr="007D1ED2">
        <w:rPr>
          <w:rFonts w:ascii="Times New Roman" w:hAnsi="Times New Roman" w:cs="Times New Roman"/>
          <w:sz w:val="24"/>
          <w:szCs w:val="24"/>
          <w:shd w:val="clear" w:color="auto" w:fill="FFFFFF"/>
        </w:rPr>
        <w:t xml:space="preserve"> aspecto</w:t>
      </w:r>
      <w:r w:rsidR="00E81776" w:rsidRPr="007D1ED2">
        <w:rPr>
          <w:rFonts w:ascii="Times New Roman" w:hAnsi="Times New Roman" w:cs="Times New Roman"/>
          <w:sz w:val="24"/>
          <w:szCs w:val="24"/>
          <w:shd w:val="clear" w:color="auto" w:fill="FFFFFF"/>
        </w:rPr>
        <w:t>s</w:t>
      </w:r>
      <w:r w:rsidR="00C9190B" w:rsidRPr="007D1ED2">
        <w:rPr>
          <w:rFonts w:ascii="Times New Roman" w:hAnsi="Times New Roman" w:cs="Times New Roman"/>
          <w:sz w:val="24"/>
          <w:szCs w:val="24"/>
          <w:shd w:val="clear" w:color="auto" w:fill="FFFFFF"/>
        </w:rPr>
        <w:t xml:space="preserve"> macroecon</w:t>
      </w:r>
      <w:r w:rsidR="009C656E" w:rsidRPr="007D1ED2">
        <w:rPr>
          <w:rFonts w:ascii="Times New Roman" w:hAnsi="Times New Roman" w:cs="Times New Roman"/>
          <w:sz w:val="24"/>
          <w:szCs w:val="24"/>
          <w:shd w:val="clear" w:color="auto" w:fill="FFFFFF"/>
        </w:rPr>
        <w:t>ómico, político-legal y social,</w:t>
      </w:r>
      <w:r w:rsidR="00782CAB" w:rsidRPr="007D1ED2">
        <w:rPr>
          <w:rFonts w:ascii="Times New Roman" w:hAnsi="Times New Roman" w:cs="Times New Roman"/>
          <w:sz w:val="24"/>
          <w:szCs w:val="24"/>
          <w:shd w:val="clear" w:color="auto" w:fill="FFFFFF"/>
        </w:rPr>
        <w:t xml:space="preserve"> los cuales son determinantes  en la competitividad de una región</w:t>
      </w:r>
      <w:r w:rsidR="004269A2" w:rsidRPr="007D1ED2">
        <w:rPr>
          <w:rFonts w:ascii="Times New Roman" w:hAnsi="Times New Roman" w:cs="Times New Roman"/>
          <w:sz w:val="24"/>
          <w:szCs w:val="24"/>
          <w:shd w:val="clear" w:color="auto" w:fill="FFFFFF"/>
        </w:rPr>
        <w:t xml:space="preserve">. </w:t>
      </w:r>
    </w:p>
    <w:p w14:paraId="273F65BE" w14:textId="2B0A9CAF" w:rsidR="008E7066" w:rsidRPr="007D1ED2" w:rsidRDefault="00C6162B" w:rsidP="007D1ED2">
      <w:pPr>
        <w:spacing w:before="240" w:after="120" w:line="360" w:lineRule="auto"/>
        <w:jc w:val="both"/>
        <w:rPr>
          <w:rFonts w:ascii="Times New Roman" w:hAnsi="Times New Roman" w:cs="Times New Roman"/>
          <w:b/>
          <w:sz w:val="28"/>
          <w:szCs w:val="24"/>
        </w:rPr>
      </w:pPr>
      <w:r w:rsidRPr="007D1ED2">
        <w:rPr>
          <w:rFonts w:ascii="Times New Roman" w:hAnsi="Times New Roman" w:cs="Times New Roman"/>
          <w:b/>
          <w:sz w:val="28"/>
          <w:szCs w:val="24"/>
        </w:rPr>
        <w:t>Metodología sistémica</w:t>
      </w:r>
    </w:p>
    <w:p w14:paraId="15559517" w14:textId="3F0B92BA" w:rsidR="00FF7B4F" w:rsidRPr="007D1ED2" w:rsidRDefault="007D44AF" w:rsidP="007D1ED2">
      <w:pPr>
        <w:spacing w:line="360" w:lineRule="auto"/>
        <w:jc w:val="both"/>
        <w:rPr>
          <w:rFonts w:ascii="Times New Roman" w:hAnsi="Times New Roman" w:cs="Times New Roman"/>
          <w:sz w:val="24"/>
          <w:szCs w:val="24"/>
        </w:rPr>
      </w:pPr>
      <w:r w:rsidRPr="007D1ED2">
        <w:rPr>
          <w:rFonts w:ascii="Times New Roman" w:hAnsi="Times New Roman" w:cs="Times New Roman"/>
          <w:sz w:val="24"/>
          <w:szCs w:val="24"/>
        </w:rPr>
        <w:t>El proceso de modelado consiste en el conjunto de operaciones mediante el cual, tras el oportuno estudio y análisis, se construye el modelo del aspecto de la realidad que resulta problemático</w:t>
      </w:r>
      <w:r w:rsidR="00FF7B4F" w:rsidRPr="007D1ED2">
        <w:rPr>
          <w:rFonts w:ascii="Times New Roman" w:hAnsi="Times New Roman" w:cs="Times New Roman"/>
          <w:sz w:val="24"/>
          <w:szCs w:val="24"/>
        </w:rPr>
        <w:t xml:space="preserve"> </w:t>
      </w:r>
      <w:sdt>
        <w:sdtPr>
          <w:rPr>
            <w:rFonts w:ascii="Times New Roman" w:hAnsi="Times New Roman" w:cs="Times New Roman"/>
            <w:sz w:val="24"/>
            <w:szCs w:val="24"/>
          </w:rPr>
          <w:id w:val="-413777074"/>
          <w:citation/>
        </w:sdtPr>
        <w:sdtEndPr/>
        <w:sdtContent>
          <w:r w:rsidR="00FF7B4F" w:rsidRPr="007D1ED2">
            <w:rPr>
              <w:rFonts w:ascii="Times New Roman" w:hAnsi="Times New Roman" w:cs="Times New Roman"/>
              <w:sz w:val="24"/>
              <w:szCs w:val="24"/>
            </w:rPr>
            <w:fldChar w:fldCharType="begin"/>
          </w:r>
          <w:r w:rsidR="00FF7B4F" w:rsidRPr="007D1ED2">
            <w:rPr>
              <w:rFonts w:ascii="Times New Roman" w:hAnsi="Times New Roman" w:cs="Times New Roman"/>
              <w:sz w:val="24"/>
              <w:szCs w:val="24"/>
            </w:rPr>
            <w:instrText xml:space="preserve"> CITATION Ara95 \l 2058 </w:instrText>
          </w:r>
          <w:r w:rsidR="00FF7B4F" w:rsidRPr="007D1ED2">
            <w:rPr>
              <w:rFonts w:ascii="Times New Roman" w:hAnsi="Times New Roman" w:cs="Times New Roman"/>
              <w:sz w:val="24"/>
              <w:szCs w:val="24"/>
            </w:rPr>
            <w:fldChar w:fldCharType="separate"/>
          </w:r>
          <w:r w:rsidR="006B5623" w:rsidRPr="007D1ED2">
            <w:rPr>
              <w:rFonts w:ascii="Times New Roman" w:hAnsi="Times New Roman" w:cs="Times New Roman"/>
              <w:noProof/>
              <w:sz w:val="24"/>
              <w:szCs w:val="24"/>
            </w:rPr>
            <w:t>(Aracil, 1995)</w:t>
          </w:r>
          <w:r w:rsidR="00FF7B4F" w:rsidRPr="007D1ED2">
            <w:rPr>
              <w:rFonts w:ascii="Times New Roman" w:hAnsi="Times New Roman" w:cs="Times New Roman"/>
              <w:sz w:val="24"/>
              <w:szCs w:val="24"/>
            </w:rPr>
            <w:fldChar w:fldCharType="end"/>
          </w:r>
        </w:sdtContent>
      </w:sdt>
      <w:r w:rsidRPr="007D1ED2">
        <w:rPr>
          <w:rFonts w:ascii="Times New Roman" w:hAnsi="Times New Roman" w:cs="Times New Roman"/>
          <w:sz w:val="24"/>
          <w:szCs w:val="24"/>
        </w:rPr>
        <w:t xml:space="preserve"> </w:t>
      </w:r>
    </w:p>
    <w:p w14:paraId="655FA632" w14:textId="0B6D3E9E" w:rsidR="000F25DF" w:rsidRPr="007D1ED2" w:rsidRDefault="000F25DF" w:rsidP="007D1ED2">
      <w:pPr>
        <w:autoSpaceDE w:val="0"/>
        <w:autoSpaceDN w:val="0"/>
        <w:adjustRightInd w:val="0"/>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t>no hay una receta para el modelado con éxito</w:t>
      </w:r>
      <w:r w:rsidR="005F4ED3" w:rsidRPr="007D1ED2">
        <w:rPr>
          <w:rFonts w:ascii="Times New Roman" w:hAnsi="Times New Roman" w:cs="Times New Roman"/>
          <w:sz w:val="24"/>
          <w:szCs w:val="24"/>
        </w:rPr>
        <w:t xml:space="preserve"> pero si existe </w:t>
      </w:r>
      <w:r w:rsidRPr="007D1ED2">
        <w:rPr>
          <w:rFonts w:ascii="Times New Roman" w:hAnsi="Times New Roman" w:cs="Times New Roman"/>
          <w:sz w:val="24"/>
          <w:szCs w:val="24"/>
        </w:rPr>
        <w:t>un procedimiento que se puede seguir para garantizar un modelo útil</w:t>
      </w:r>
      <w:r w:rsidR="005F4ED3" w:rsidRPr="007D1ED2">
        <w:rPr>
          <w:rFonts w:ascii="Times New Roman" w:hAnsi="Times New Roman" w:cs="Times New Roman"/>
          <w:sz w:val="24"/>
          <w:szCs w:val="24"/>
        </w:rPr>
        <w:t>; e</w:t>
      </w:r>
      <w:r w:rsidRPr="007D1ED2">
        <w:rPr>
          <w:rFonts w:ascii="Times New Roman" w:hAnsi="Times New Roman" w:cs="Times New Roman"/>
          <w:sz w:val="24"/>
          <w:szCs w:val="24"/>
        </w:rPr>
        <w:t>l modelado es inherentemente creativo. Modeladores individuales tienen diferentes estilos y enfoques. Sin embargo, todos los modeladores exitosos siguen un proceso disciplinado que implica las siguientes actividades (Sterman, 2000):</w:t>
      </w:r>
    </w:p>
    <w:p w14:paraId="1D397356" w14:textId="1BF72C90" w:rsidR="000F25DF" w:rsidRPr="007D1ED2" w:rsidRDefault="000F25DF" w:rsidP="007D1ED2">
      <w:pPr>
        <w:pStyle w:val="Prrafodelista"/>
        <w:numPr>
          <w:ilvl w:val="0"/>
          <w:numId w:val="4"/>
        </w:numPr>
        <w:autoSpaceDE w:val="0"/>
        <w:autoSpaceDN w:val="0"/>
        <w:adjustRightInd w:val="0"/>
        <w:spacing w:before="240" w:after="120" w:line="360" w:lineRule="auto"/>
        <w:contextualSpacing w:val="0"/>
        <w:jc w:val="both"/>
        <w:rPr>
          <w:rFonts w:ascii="Times New Roman" w:hAnsi="Times New Roman" w:cs="Times New Roman"/>
          <w:sz w:val="24"/>
          <w:szCs w:val="24"/>
        </w:rPr>
      </w:pPr>
      <w:r w:rsidRPr="007D1ED2">
        <w:rPr>
          <w:rFonts w:ascii="Times New Roman" w:hAnsi="Times New Roman" w:cs="Times New Roman"/>
          <w:sz w:val="24"/>
          <w:szCs w:val="24"/>
        </w:rPr>
        <w:t xml:space="preserve">Articulación del problema a resolver. </w:t>
      </w:r>
    </w:p>
    <w:p w14:paraId="3468EA26" w14:textId="650878A8" w:rsidR="000F25DF" w:rsidRPr="007D1ED2" w:rsidRDefault="000F25DF" w:rsidP="007D1ED2">
      <w:pPr>
        <w:pStyle w:val="Prrafodelista"/>
        <w:numPr>
          <w:ilvl w:val="0"/>
          <w:numId w:val="4"/>
        </w:numPr>
        <w:autoSpaceDE w:val="0"/>
        <w:autoSpaceDN w:val="0"/>
        <w:adjustRightInd w:val="0"/>
        <w:spacing w:before="240" w:after="120" w:line="360" w:lineRule="auto"/>
        <w:contextualSpacing w:val="0"/>
        <w:jc w:val="both"/>
        <w:rPr>
          <w:rFonts w:ascii="Times New Roman" w:hAnsi="Times New Roman" w:cs="Times New Roman"/>
          <w:sz w:val="24"/>
          <w:szCs w:val="24"/>
        </w:rPr>
      </w:pPr>
      <w:r w:rsidRPr="007D1ED2">
        <w:rPr>
          <w:rFonts w:ascii="Times New Roman" w:hAnsi="Times New Roman" w:cs="Times New Roman"/>
          <w:sz w:val="24"/>
          <w:szCs w:val="24"/>
        </w:rPr>
        <w:t xml:space="preserve">Formulación de la hipótesis dinámica.  </w:t>
      </w:r>
    </w:p>
    <w:p w14:paraId="700EB8BE" w14:textId="0CA8B425" w:rsidR="00E16708" w:rsidRPr="007D1ED2" w:rsidRDefault="000F25DF" w:rsidP="007D1ED2">
      <w:pPr>
        <w:pStyle w:val="Prrafodelista"/>
        <w:numPr>
          <w:ilvl w:val="0"/>
          <w:numId w:val="4"/>
        </w:numPr>
        <w:autoSpaceDE w:val="0"/>
        <w:autoSpaceDN w:val="0"/>
        <w:adjustRightInd w:val="0"/>
        <w:spacing w:before="240" w:after="120" w:line="360" w:lineRule="auto"/>
        <w:contextualSpacing w:val="0"/>
        <w:jc w:val="both"/>
        <w:rPr>
          <w:rFonts w:ascii="Times New Roman" w:hAnsi="Times New Roman" w:cs="Times New Roman"/>
          <w:sz w:val="24"/>
          <w:szCs w:val="24"/>
        </w:rPr>
      </w:pPr>
      <w:r w:rsidRPr="007D1ED2">
        <w:rPr>
          <w:rFonts w:ascii="Times New Roman" w:hAnsi="Times New Roman" w:cs="Times New Roman"/>
          <w:sz w:val="24"/>
          <w:szCs w:val="24"/>
        </w:rPr>
        <w:t xml:space="preserve">Formulación del modelo dinámico. </w:t>
      </w:r>
    </w:p>
    <w:p w14:paraId="160EF715" w14:textId="55DAB348" w:rsidR="000F25DF" w:rsidRPr="007D1ED2" w:rsidRDefault="00647253" w:rsidP="007D1ED2">
      <w:pPr>
        <w:autoSpaceDE w:val="0"/>
        <w:autoSpaceDN w:val="0"/>
        <w:adjustRightInd w:val="0"/>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lastRenderedPageBreak/>
        <w:t xml:space="preserve">Por lo tanto, nuestro marco de trabajo se basa en </w:t>
      </w:r>
      <w:r w:rsidR="003F1DDD" w:rsidRPr="007D1ED2">
        <w:rPr>
          <w:rFonts w:ascii="Times New Roman" w:hAnsi="Times New Roman" w:cs="Times New Roman"/>
          <w:sz w:val="24"/>
          <w:szCs w:val="24"/>
        </w:rPr>
        <w:t xml:space="preserve">la </w:t>
      </w:r>
      <w:r w:rsidR="00896928" w:rsidRPr="007D1ED2">
        <w:rPr>
          <w:rFonts w:ascii="Times New Roman" w:hAnsi="Times New Roman" w:cs="Times New Roman"/>
          <w:sz w:val="24"/>
          <w:szCs w:val="24"/>
        </w:rPr>
        <w:t>dinámica</w:t>
      </w:r>
      <w:r w:rsidR="003F1DDD" w:rsidRPr="007D1ED2">
        <w:rPr>
          <w:rFonts w:ascii="Times New Roman" w:hAnsi="Times New Roman" w:cs="Times New Roman"/>
          <w:sz w:val="24"/>
          <w:szCs w:val="24"/>
        </w:rPr>
        <w:t xml:space="preserve"> de sistemas</w:t>
      </w:r>
      <w:r w:rsidR="00962BA8" w:rsidRPr="007D1ED2">
        <w:rPr>
          <w:rFonts w:ascii="Times New Roman" w:hAnsi="Times New Roman" w:cs="Times New Roman"/>
          <w:sz w:val="24"/>
          <w:szCs w:val="24"/>
        </w:rPr>
        <w:t>,</w:t>
      </w:r>
      <w:r w:rsidR="003F1DDD" w:rsidRPr="007D1ED2">
        <w:rPr>
          <w:rFonts w:ascii="Times New Roman" w:hAnsi="Times New Roman" w:cs="Times New Roman"/>
          <w:sz w:val="24"/>
          <w:szCs w:val="24"/>
        </w:rPr>
        <w:t xml:space="preserve"> con el objeto de establecer un modelo conceptual que permita clarificar</w:t>
      </w:r>
      <w:r w:rsidR="00962BA8" w:rsidRPr="007D1ED2">
        <w:rPr>
          <w:rFonts w:ascii="Times New Roman" w:hAnsi="Times New Roman" w:cs="Times New Roman"/>
          <w:sz w:val="24"/>
          <w:szCs w:val="24"/>
        </w:rPr>
        <w:t xml:space="preserve"> las relaciones causales entre las variables</w:t>
      </w:r>
      <w:r w:rsidR="003F1DDD" w:rsidRPr="007D1ED2">
        <w:rPr>
          <w:rFonts w:ascii="Times New Roman" w:hAnsi="Times New Roman" w:cs="Times New Roman"/>
          <w:sz w:val="24"/>
          <w:szCs w:val="24"/>
        </w:rPr>
        <w:t xml:space="preserve"> que determinan el desarrollo de un </w:t>
      </w:r>
      <w:r w:rsidR="00702252" w:rsidRPr="007D1ED2">
        <w:rPr>
          <w:rFonts w:ascii="Times New Roman" w:hAnsi="Times New Roman" w:cs="Times New Roman"/>
          <w:sz w:val="24"/>
          <w:szCs w:val="24"/>
        </w:rPr>
        <w:t>clúster</w:t>
      </w:r>
      <w:r w:rsidR="003F1DDD" w:rsidRPr="007D1ED2">
        <w:rPr>
          <w:rFonts w:ascii="Times New Roman" w:hAnsi="Times New Roman" w:cs="Times New Roman"/>
          <w:sz w:val="24"/>
          <w:szCs w:val="24"/>
        </w:rPr>
        <w:t>.</w:t>
      </w:r>
    </w:p>
    <w:p w14:paraId="7FD23679" w14:textId="6C305394" w:rsidR="00E16708" w:rsidRPr="007D1ED2" w:rsidRDefault="00C6162B" w:rsidP="007D1ED2">
      <w:pPr>
        <w:autoSpaceDE w:val="0"/>
        <w:autoSpaceDN w:val="0"/>
        <w:adjustRightInd w:val="0"/>
        <w:spacing w:before="240" w:after="120" w:line="360" w:lineRule="auto"/>
        <w:jc w:val="both"/>
        <w:rPr>
          <w:rFonts w:ascii="Times New Roman" w:hAnsi="Times New Roman" w:cs="Times New Roman"/>
          <w:b/>
          <w:sz w:val="28"/>
          <w:szCs w:val="24"/>
        </w:rPr>
      </w:pPr>
      <w:r w:rsidRPr="007D1ED2">
        <w:rPr>
          <w:rFonts w:ascii="Times New Roman" w:hAnsi="Times New Roman" w:cs="Times New Roman"/>
          <w:b/>
          <w:sz w:val="28"/>
          <w:szCs w:val="24"/>
        </w:rPr>
        <w:t>Marco de trabajo</w:t>
      </w:r>
    </w:p>
    <w:p w14:paraId="65245E83" w14:textId="51BC0056" w:rsidR="00E16708" w:rsidRPr="007D1ED2" w:rsidRDefault="001B4487" w:rsidP="007D1ED2">
      <w:pPr>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t>Para la identificación de</w:t>
      </w:r>
      <w:r w:rsidR="0084093F" w:rsidRPr="007D1ED2">
        <w:rPr>
          <w:rFonts w:ascii="Times New Roman" w:hAnsi="Times New Roman" w:cs="Times New Roman"/>
          <w:sz w:val="24"/>
          <w:szCs w:val="24"/>
        </w:rPr>
        <w:t xml:space="preserve"> las variables que en nuestro caso están constituidas por </w:t>
      </w:r>
      <w:r w:rsidR="005F4ED3" w:rsidRPr="007D1ED2">
        <w:rPr>
          <w:rFonts w:ascii="Times New Roman" w:hAnsi="Times New Roman" w:cs="Times New Roman"/>
          <w:sz w:val="24"/>
          <w:szCs w:val="24"/>
        </w:rPr>
        <w:t xml:space="preserve"> </w:t>
      </w:r>
      <w:r w:rsidR="00D2719D" w:rsidRPr="007D1ED2">
        <w:rPr>
          <w:rFonts w:ascii="Times New Roman" w:hAnsi="Times New Roman" w:cs="Times New Roman"/>
          <w:sz w:val="24"/>
          <w:szCs w:val="24"/>
        </w:rPr>
        <w:t>determinantes</w:t>
      </w:r>
      <w:r w:rsidR="0098715A" w:rsidRPr="007D1ED2">
        <w:rPr>
          <w:rFonts w:ascii="Times New Roman" w:hAnsi="Times New Roman" w:cs="Times New Roman"/>
          <w:sz w:val="24"/>
          <w:szCs w:val="24"/>
        </w:rPr>
        <w:t xml:space="preserve"> y factores</w:t>
      </w:r>
      <w:r w:rsidR="00D2719D" w:rsidRPr="007D1ED2">
        <w:rPr>
          <w:rFonts w:ascii="Times New Roman" w:hAnsi="Times New Roman" w:cs="Times New Roman"/>
          <w:sz w:val="24"/>
          <w:szCs w:val="24"/>
        </w:rPr>
        <w:t xml:space="preserve"> </w:t>
      </w:r>
      <w:r w:rsidR="0084093F" w:rsidRPr="007D1ED2">
        <w:rPr>
          <w:rFonts w:ascii="Times New Roman" w:hAnsi="Times New Roman" w:cs="Times New Roman"/>
          <w:sz w:val="24"/>
          <w:szCs w:val="24"/>
        </w:rPr>
        <w:t xml:space="preserve">que </w:t>
      </w:r>
      <w:r w:rsidRPr="007D1ED2">
        <w:rPr>
          <w:rFonts w:ascii="Times New Roman" w:hAnsi="Times New Roman" w:cs="Times New Roman"/>
          <w:sz w:val="24"/>
          <w:szCs w:val="24"/>
        </w:rPr>
        <w:t>influyen</w:t>
      </w:r>
      <w:r w:rsidR="0084093F" w:rsidRPr="007D1ED2">
        <w:rPr>
          <w:rFonts w:ascii="Times New Roman" w:hAnsi="Times New Roman" w:cs="Times New Roman"/>
          <w:sz w:val="24"/>
          <w:szCs w:val="24"/>
        </w:rPr>
        <w:t xml:space="preserve"> </w:t>
      </w:r>
      <w:r w:rsidR="00FC4309" w:rsidRPr="007D1ED2">
        <w:rPr>
          <w:rFonts w:ascii="Times New Roman" w:hAnsi="Times New Roman" w:cs="Times New Roman"/>
          <w:sz w:val="24"/>
          <w:szCs w:val="24"/>
        </w:rPr>
        <w:t xml:space="preserve">en un clúster </w:t>
      </w:r>
      <w:r w:rsidRPr="007D1ED2">
        <w:rPr>
          <w:rFonts w:ascii="Times New Roman" w:hAnsi="Times New Roman" w:cs="Times New Roman"/>
          <w:sz w:val="24"/>
          <w:szCs w:val="24"/>
        </w:rPr>
        <w:t>se adoptó</w:t>
      </w:r>
      <w:r w:rsidR="005F4ED3" w:rsidRPr="007D1ED2">
        <w:rPr>
          <w:rFonts w:ascii="Times New Roman" w:hAnsi="Times New Roman" w:cs="Times New Roman"/>
          <w:sz w:val="24"/>
          <w:szCs w:val="24"/>
        </w:rPr>
        <w:t xml:space="preserve"> </w:t>
      </w:r>
      <w:r w:rsidRPr="007D1ED2">
        <w:rPr>
          <w:rFonts w:ascii="Times New Roman" w:hAnsi="Times New Roman" w:cs="Times New Roman"/>
          <w:sz w:val="24"/>
          <w:szCs w:val="24"/>
        </w:rPr>
        <w:t>un método cualitativo, ya que éste se considera adecuado para la comprensión de los fenómenos socio-económicos complejos y un enfoque interpretativo desde la perspectiva de dinámica de sistema</w:t>
      </w:r>
      <w:r w:rsidR="00D2719D" w:rsidRPr="007D1ED2">
        <w:rPr>
          <w:rFonts w:ascii="Times New Roman" w:hAnsi="Times New Roman" w:cs="Times New Roman"/>
          <w:sz w:val="24"/>
          <w:szCs w:val="24"/>
        </w:rPr>
        <w:t>s</w:t>
      </w:r>
      <w:r w:rsidR="0098715A" w:rsidRPr="007D1ED2">
        <w:rPr>
          <w:rFonts w:ascii="Times New Roman" w:hAnsi="Times New Roman" w:cs="Times New Roman"/>
          <w:sz w:val="24"/>
          <w:szCs w:val="24"/>
        </w:rPr>
        <w:t>,</w:t>
      </w:r>
      <w:r w:rsidRPr="007D1ED2">
        <w:rPr>
          <w:rFonts w:ascii="Times New Roman" w:hAnsi="Times New Roman" w:cs="Times New Roman"/>
          <w:sz w:val="24"/>
          <w:szCs w:val="24"/>
        </w:rPr>
        <w:t xml:space="preserve"> ta</w:t>
      </w:r>
      <w:r w:rsidR="000230E6" w:rsidRPr="007D1ED2">
        <w:rPr>
          <w:rFonts w:ascii="Times New Roman" w:hAnsi="Times New Roman" w:cs="Times New Roman"/>
          <w:sz w:val="24"/>
          <w:szCs w:val="24"/>
        </w:rPr>
        <w:t>l y como lo plantean Lin, Tung &amp;</w:t>
      </w:r>
      <w:r w:rsidRPr="007D1ED2">
        <w:rPr>
          <w:rFonts w:ascii="Times New Roman" w:hAnsi="Times New Roman" w:cs="Times New Roman"/>
          <w:sz w:val="24"/>
          <w:szCs w:val="24"/>
        </w:rPr>
        <w:t xml:space="preserve"> Huang (2006). Tomando como base para este proceso</w:t>
      </w:r>
      <w:r w:rsidR="00637438" w:rsidRPr="007D1ED2">
        <w:rPr>
          <w:rFonts w:ascii="Times New Roman" w:hAnsi="Times New Roman" w:cs="Times New Roman"/>
          <w:sz w:val="24"/>
          <w:szCs w:val="24"/>
        </w:rPr>
        <w:t xml:space="preserve"> el modelo del diamante de P</w:t>
      </w:r>
      <w:r w:rsidR="00D2719D" w:rsidRPr="007D1ED2">
        <w:rPr>
          <w:rFonts w:ascii="Times New Roman" w:hAnsi="Times New Roman" w:cs="Times New Roman"/>
          <w:sz w:val="24"/>
          <w:szCs w:val="24"/>
        </w:rPr>
        <w:t>orter</w:t>
      </w:r>
      <w:r w:rsidRPr="007D1ED2">
        <w:rPr>
          <w:rFonts w:ascii="Times New Roman" w:hAnsi="Times New Roman" w:cs="Times New Roman"/>
          <w:sz w:val="24"/>
          <w:szCs w:val="24"/>
        </w:rPr>
        <w:t>, el análisis de datos de los indicadores del Índice de Competitividad Global (Global Competitiveness Index, GCI) que publica el Foro Económico Mundi</w:t>
      </w:r>
      <w:r w:rsidR="00FC4309" w:rsidRPr="007D1ED2">
        <w:rPr>
          <w:rFonts w:ascii="Times New Roman" w:hAnsi="Times New Roman" w:cs="Times New Roman"/>
          <w:sz w:val="24"/>
          <w:szCs w:val="24"/>
        </w:rPr>
        <w:t>al (World Economic Forum, WEF),</w:t>
      </w:r>
      <w:r w:rsidRPr="007D1ED2">
        <w:rPr>
          <w:rFonts w:ascii="Times New Roman" w:hAnsi="Times New Roman" w:cs="Times New Roman"/>
          <w:sz w:val="24"/>
          <w:szCs w:val="24"/>
        </w:rPr>
        <w:t xml:space="preserve"> los análisis de los clusters de salud, automotriz y de TI de Puebla,  proporcionados por grupo SINTONÍA</w:t>
      </w:r>
      <w:r w:rsidR="000059F3" w:rsidRPr="007D1ED2">
        <w:rPr>
          <w:rFonts w:ascii="Times New Roman" w:hAnsi="Times New Roman" w:cs="Times New Roman"/>
          <w:sz w:val="24"/>
          <w:szCs w:val="24"/>
        </w:rPr>
        <w:t xml:space="preserve"> de la UPAEP</w:t>
      </w:r>
      <w:r w:rsidR="000059F3" w:rsidRPr="007D1ED2">
        <w:rPr>
          <w:rStyle w:val="Refdenotaalpie"/>
          <w:rFonts w:ascii="Times New Roman" w:hAnsi="Times New Roman" w:cs="Times New Roman"/>
          <w:sz w:val="24"/>
          <w:szCs w:val="24"/>
        </w:rPr>
        <w:footnoteReference w:id="1"/>
      </w:r>
      <w:r w:rsidRPr="007D1ED2">
        <w:rPr>
          <w:rFonts w:ascii="Times New Roman" w:hAnsi="Times New Roman" w:cs="Times New Roman"/>
          <w:sz w:val="24"/>
          <w:szCs w:val="24"/>
        </w:rPr>
        <w:t xml:space="preserve">. Así </w:t>
      </w:r>
      <w:r w:rsidR="000059F3" w:rsidRPr="007D1ED2">
        <w:rPr>
          <w:rFonts w:ascii="Times New Roman" w:hAnsi="Times New Roman" w:cs="Times New Roman"/>
          <w:sz w:val="24"/>
          <w:szCs w:val="24"/>
        </w:rPr>
        <w:t>mismo</w:t>
      </w:r>
      <w:r w:rsidR="00637438" w:rsidRPr="007D1ED2">
        <w:rPr>
          <w:rFonts w:ascii="Times New Roman" w:hAnsi="Times New Roman" w:cs="Times New Roman"/>
          <w:sz w:val="24"/>
          <w:szCs w:val="24"/>
        </w:rPr>
        <w:t>,</w:t>
      </w:r>
      <w:r w:rsidRPr="007D1ED2">
        <w:rPr>
          <w:rFonts w:ascii="Times New Roman" w:hAnsi="Times New Roman" w:cs="Times New Roman"/>
          <w:sz w:val="24"/>
          <w:szCs w:val="24"/>
        </w:rPr>
        <w:t xml:space="preserve"> se obtuvieron datos de los expertos humanos que forman parte de los clusters antes mencionados</w:t>
      </w:r>
      <w:r w:rsidR="0083190E" w:rsidRPr="007D1ED2">
        <w:rPr>
          <w:rFonts w:ascii="Times New Roman" w:hAnsi="Times New Roman" w:cs="Times New Roman"/>
          <w:sz w:val="24"/>
          <w:szCs w:val="24"/>
        </w:rPr>
        <w:t xml:space="preserve"> </w:t>
      </w:r>
      <w:r w:rsidR="00D2719D" w:rsidRPr="007D1ED2">
        <w:rPr>
          <w:rFonts w:ascii="Times New Roman" w:hAnsi="Times New Roman" w:cs="Times New Roman"/>
          <w:sz w:val="24"/>
          <w:szCs w:val="24"/>
        </w:rPr>
        <w:t>los cuales debatieron para seleccionar y definir las variables que serán parte del modelo, posteriormente se evaluó la influencia directa que ejerce cada una de las variables sobre las demás y por último el procesamiento de las interrelaciones.</w:t>
      </w:r>
      <w:r w:rsidRPr="007D1ED2">
        <w:rPr>
          <w:rFonts w:ascii="Times New Roman" w:hAnsi="Times New Roman" w:cs="Times New Roman"/>
          <w:sz w:val="24"/>
          <w:szCs w:val="24"/>
        </w:rPr>
        <w:t xml:space="preserve"> Este último rubro muy importante para la construcción del modelo, ya que un modelo dinámico no está predeterminado por un tipo de modelo matemático previo, sino que lo establece un analista dialogando con un experto, apoyado en métodos de prospectivas</w:t>
      </w:r>
      <w:r w:rsidR="00A21536" w:rsidRPr="007D1ED2">
        <w:rPr>
          <w:rFonts w:ascii="Times New Roman" w:hAnsi="Times New Roman" w:cs="Times New Roman"/>
          <w:sz w:val="24"/>
          <w:szCs w:val="24"/>
        </w:rPr>
        <w:t xml:space="preserve"> (</w:t>
      </w:r>
      <w:r w:rsidR="000230E6" w:rsidRPr="007D1ED2">
        <w:rPr>
          <w:rFonts w:ascii="Times New Roman" w:hAnsi="Times New Roman" w:cs="Times New Roman"/>
          <w:sz w:val="24"/>
          <w:szCs w:val="24"/>
        </w:rPr>
        <w:t>Quintero Posso &amp;</w:t>
      </w:r>
      <w:r w:rsidR="00A21536" w:rsidRPr="007D1ED2">
        <w:rPr>
          <w:rFonts w:ascii="Times New Roman" w:hAnsi="Times New Roman" w:cs="Times New Roman"/>
          <w:sz w:val="24"/>
          <w:szCs w:val="24"/>
        </w:rPr>
        <w:t xml:space="preserve"> López Muriel, 2010)</w:t>
      </w:r>
      <w:r w:rsidRPr="007D1ED2">
        <w:rPr>
          <w:rFonts w:ascii="Times New Roman" w:hAnsi="Times New Roman" w:cs="Times New Roman"/>
          <w:sz w:val="24"/>
          <w:szCs w:val="24"/>
        </w:rPr>
        <w:t>, por lo que el modelo resultante se basa en el modelo mental que posee el experto abstraído del problema, con toda la carga subjetiva que esto implica (</w:t>
      </w:r>
      <w:r w:rsidR="00A078F2" w:rsidRPr="007D1ED2">
        <w:rPr>
          <w:rFonts w:ascii="Times New Roman" w:hAnsi="Times New Roman" w:cs="Times New Roman"/>
          <w:sz w:val="24"/>
          <w:szCs w:val="24"/>
        </w:rPr>
        <w:t>Morlá</w:t>
      </w:r>
      <w:r w:rsidR="000059F3" w:rsidRPr="007D1ED2">
        <w:rPr>
          <w:rFonts w:ascii="Times New Roman" w:hAnsi="Times New Roman" w:cs="Times New Roman"/>
          <w:sz w:val="24"/>
          <w:szCs w:val="24"/>
        </w:rPr>
        <w:t>n</w:t>
      </w:r>
      <w:r w:rsidRPr="007D1ED2">
        <w:rPr>
          <w:rFonts w:ascii="Times New Roman" w:hAnsi="Times New Roman" w:cs="Times New Roman"/>
          <w:sz w:val="24"/>
          <w:szCs w:val="24"/>
        </w:rPr>
        <w:t>, 2010</w:t>
      </w:r>
      <w:r w:rsidR="00254CF5" w:rsidRPr="007D1ED2">
        <w:rPr>
          <w:rFonts w:ascii="Times New Roman" w:hAnsi="Times New Roman" w:cs="Times New Roman"/>
          <w:sz w:val="24"/>
          <w:szCs w:val="24"/>
        </w:rPr>
        <w:t>)</w:t>
      </w:r>
      <w:r w:rsidR="0084093F" w:rsidRPr="007D1ED2">
        <w:rPr>
          <w:rFonts w:ascii="Times New Roman" w:hAnsi="Times New Roman" w:cs="Times New Roman"/>
          <w:sz w:val="24"/>
          <w:szCs w:val="24"/>
        </w:rPr>
        <w:t>.</w:t>
      </w:r>
    </w:p>
    <w:p w14:paraId="37BA9285" w14:textId="2F0DEA12" w:rsidR="0084093F" w:rsidRPr="0080196F" w:rsidRDefault="0084093F" w:rsidP="007D1ED2">
      <w:pPr>
        <w:autoSpaceDE w:val="0"/>
        <w:autoSpaceDN w:val="0"/>
        <w:adjustRightInd w:val="0"/>
        <w:spacing w:before="240" w:after="120" w:line="360" w:lineRule="auto"/>
        <w:jc w:val="both"/>
        <w:rPr>
          <w:rFonts w:ascii="Arial" w:eastAsiaTheme="minorHAnsi" w:hAnsi="Arial" w:cs="Arial"/>
          <w:sz w:val="24"/>
          <w:szCs w:val="24"/>
          <w:lang w:eastAsia="en-US"/>
        </w:rPr>
      </w:pPr>
      <w:r w:rsidRPr="007D1ED2">
        <w:rPr>
          <w:rFonts w:ascii="Times New Roman" w:eastAsiaTheme="minorHAnsi" w:hAnsi="Times New Roman" w:cs="Times New Roman"/>
          <w:sz w:val="24"/>
          <w:szCs w:val="24"/>
          <w:lang w:eastAsia="en-US"/>
        </w:rPr>
        <w:t>El modelo conceptual que sirve de base</w:t>
      </w:r>
      <w:r w:rsidR="00A21536" w:rsidRPr="007D1ED2">
        <w:rPr>
          <w:rFonts w:ascii="Times New Roman" w:eastAsiaTheme="minorHAnsi" w:hAnsi="Times New Roman" w:cs="Times New Roman"/>
          <w:sz w:val="24"/>
          <w:szCs w:val="24"/>
          <w:lang w:eastAsia="en-US"/>
        </w:rPr>
        <w:t xml:space="preserve"> para el marco de trabajo (Porter, 2009) </w:t>
      </w:r>
      <w:r w:rsidR="00637438" w:rsidRPr="007D1ED2">
        <w:rPr>
          <w:rFonts w:ascii="Times New Roman" w:eastAsiaTheme="minorHAnsi" w:hAnsi="Times New Roman" w:cs="Times New Roman"/>
          <w:sz w:val="24"/>
          <w:szCs w:val="24"/>
          <w:lang w:eastAsia="en-US"/>
        </w:rPr>
        <w:t xml:space="preserve">se </w:t>
      </w:r>
      <w:r w:rsidRPr="007D1ED2">
        <w:rPr>
          <w:rFonts w:ascii="Times New Roman" w:eastAsiaTheme="minorHAnsi" w:hAnsi="Times New Roman" w:cs="Times New Roman"/>
          <w:sz w:val="24"/>
          <w:szCs w:val="24"/>
          <w:lang w:eastAsia="en-US"/>
        </w:rPr>
        <w:t xml:space="preserve">divide en </w:t>
      </w:r>
      <w:r w:rsidR="008E49AD" w:rsidRPr="007D1ED2">
        <w:rPr>
          <w:rFonts w:ascii="Times New Roman" w:eastAsiaTheme="minorHAnsi" w:hAnsi="Times New Roman" w:cs="Times New Roman"/>
          <w:sz w:val="24"/>
          <w:szCs w:val="24"/>
          <w:lang w:eastAsia="en-US"/>
        </w:rPr>
        <w:t xml:space="preserve">dos bloques que condicionan y estimulan el desarrollo de un clúster. El primer bloque ofrece un macro entorno constituido a su vez por tres determinantes; el determinante </w:t>
      </w:r>
      <w:r w:rsidRPr="007D1ED2">
        <w:rPr>
          <w:rFonts w:ascii="Times New Roman" w:eastAsiaTheme="minorHAnsi" w:hAnsi="Times New Roman" w:cs="Times New Roman"/>
          <w:sz w:val="24"/>
          <w:szCs w:val="24"/>
          <w:lang w:eastAsia="en-US"/>
        </w:rPr>
        <w:t xml:space="preserve">contexto macroeconómico, aunque, si bien es cierto que la estabilidad macroeconómica aisladamente no puede aumentar la productividad de una nación, si es sustancial para los </w:t>
      </w:r>
      <w:r w:rsidRPr="007D1ED2">
        <w:rPr>
          <w:rFonts w:ascii="Times New Roman" w:eastAsiaTheme="minorHAnsi" w:hAnsi="Times New Roman" w:cs="Times New Roman"/>
          <w:sz w:val="24"/>
          <w:szCs w:val="24"/>
          <w:lang w:eastAsia="en-US"/>
        </w:rPr>
        <w:lastRenderedPageBreak/>
        <w:t>negocios, ya que la economía no puede crecer de manera sostenible a menos que el entorno macroeconómico sea estable (Fischer,</w:t>
      </w:r>
      <w:r w:rsidR="002324D6" w:rsidRPr="007D1ED2">
        <w:rPr>
          <w:rFonts w:ascii="Times New Roman" w:eastAsiaTheme="minorHAnsi" w:hAnsi="Times New Roman" w:cs="Times New Roman"/>
          <w:sz w:val="24"/>
          <w:szCs w:val="24"/>
          <w:lang w:eastAsia="en-US"/>
        </w:rPr>
        <w:t xml:space="preserve"> </w:t>
      </w:r>
      <w:r w:rsidRPr="007D1ED2">
        <w:rPr>
          <w:rFonts w:ascii="Times New Roman" w:eastAsiaTheme="minorHAnsi" w:hAnsi="Times New Roman" w:cs="Times New Roman"/>
          <w:sz w:val="24"/>
          <w:szCs w:val="24"/>
          <w:lang w:eastAsia="en-US"/>
        </w:rPr>
        <w:t xml:space="preserve">1993). El siguiente </w:t>
      </w:r>
      <w:r w:rsidR="008E49AD" w:rsidRPr="007D1ED2">
        <w:rPr>
          <w:rFonts w:ascii="Times New Roman" w:eastAsiaTheme="minorHAnsi" w:hAnsi="Times New Roman" w:cs="Times New Roman"/>
          <w:sz w:val="24"/>
          <w:szCs w:val="24"/>
          <w:lang w:eastAsia="en-US"/>
        </w:rPr>
        <w:t>determinante</w:t>
      </w:r>
      <w:r w:rsidRPr="007D1ED2">
        <w:rPr>
          <w:rFonts w:ascii="Times New Roman" w:eastAsiaTheme="minorHAnsi" w:hAnsi="Times New Roman" w:cs="Times New Roman"/>
          <w:sz w:val="24"/>
          <w:szCs w:val="24"/>
          <w:lang w:eastAsia="en-US"/>
        </w:rPr>
        <w:t xml:space="preserve"> agrupa factores referentes al contexto político-legal, ya que </w:t>
      </w:r>
      <w:r w:rsidR="00A64F50" w:rsidRPr="007D1ED2">
        <w:rPr>
          <w:rFonts w:ascii="Times New Roman" w:eastAsiaTheme="minorHAnsi" w:hAnsi="Times New Roman" w:cs="Times New Roman"/>
          <w:sz w:val="24"/>
          <w:szCs w:val="24"/>
          <w:lang w:eastAsia="en-US"/>
        </w:rPr>
        <w:t>es necesario</w:t>
      </w:r>
      <w:r w:rsidRPr="007D1ED2">
        <w:rPr>
          <w:rFonts w:ascii="Times New Roman" w:eastAsiaTheme="minorHAnsi" w:hAnsi="Times New Roman" w:cs="Times New Roman"/>
          <w:sz w:val="24"/>
          <w:szCs w:val="24"/>
          <w:lang w:eastAsia="en-US"/>
        </w:rPr>
        <w:t xml:space="preserve"> garantizar la igualdad de condiciones, mejorar la confianza empresarial y a través de lineamientos políticos </w:t>
      </w:r>
      <w:r w:rsidR="00F603D0" w:rsidRPr="007D1ED2">
        <w:rPr>
          <w:rFonts w:ascii="Times New Roman" w:eastAsiaTheme="minorHAnsi" w:hAnsi="Times New Roman" w:cs="Times New Roman"/>
          <w:sz w:val="24"/>
          <w:szCs w:val="24"/>
          <w:lang w:eastAsia="en-US"/>
        </w:rPr>
        <w:t>vigorizar</w:t>
      </w:r>
      <w:r w:rsidR="008E49AD" w:rsidRPr="007D1ED2">
        <w:rPr>
          <w:rFonts w:ascii="Times New Roman" w:eastAsiaTheme="minorHAnsi" w:hAnsi="Times New Roman" w:cs="Times New Roman"/>
          <w:sz w:val="24"/>
          <w:szCs w:val="24"/>
          <w:lang w:eastAsia="en-US"/>
        </w:rPr>
        <w:t xml:space="preserve"> la competitividad. El determinante</w:t>
      </w:r>
      <w:r w:rsidRPr="007D1ED2">
        <w:rPr>
          <w:rFonts w:ascii="Times New Roman" w:eastAsiaTheme="minorHAnsi" w:hAnsi="Times New Roman" w:cs="Times New Roman"/>
          <w:sz w:val="24"/>
          <w:szCs w:val="24"/>
          <w:lang w:eastAsia="en-US"/>
        </w:rPr>
        <w:t xml:space="preserve"> referente al contexto social agrupa factores referentes a la actitud, ética y valores, factores </w:t>
      </w:r>
      <w:r w:rsidR="004C66BF" w:rsidRPr="007D1ED2">
        <w:rPr>
          <w:rFonts w:ascii="Times New Roman" w:eastAsiaTheme="minorHAnsi" w:hAnsi="Times New Roman" w:cs="Times New Roman"/>
          <w:sz w:val="24"/>
          <w:szCs w:val="24"/>
          <w:lang w:eastAsia="en-US"/>
        </w:rPr>
        <w:t xml:space="preserve">que se detectaron </w:t>
      </w:r>
      <w:r w:rsidRPr="007D1ED2">
        <w:rPr>
          <w:rFonts w:ascii="Times New Roman" w:eastAsiaTheme="minorHAnsi" w:hAnsi="Times New Roman" w:cs="Times New Roman"/>
          <w:sz w:val="24"/>
          <w:szCs w:val="24"/>
          <w:lang w:eastAsia="en-US"/>
        </w:rPr>
        <w:t xml:space="preserve">necesarios para impulsar las relaciones de  cooperación en el </w:t>
      </w:r>
      <w:r w:rsidR="002324D6" w:rsidRPr="007D1ED2">
        <w:rPr>
          <w:rFonts w:ascii="Times New Roman" w:eastAsiaTheme="minorHAnsi" w:hAnsi="Times New Roman" w:cs="Times New Roman"/>
          <w:sz w:val="24"/>
          <w:szCs w:val="24"/>
          <w:lang w:eastAsia="en-US"/>
        </w:rPr>
        <w:t>clúster</w:t>
      </w:r>
      <w:r w:rsidR="003124A9" w:rsidRPr="007D1ED2">
        <w:rPr>
          <w:rFonts w:ascii="Times New Roman" w:eastAsiaTheme="minorHAnsi" w:hAnsi="Times New Roman" w:cs="Times New Roman"/>
          <w:sz w:val="24"/>
          <w:szCs w:val="24"/>
          <w:lang w:eastAsia="en-US"/>
        </w:rPr>
        <w:t>. Estos tres determinantes</w:t>
      </w:r>
      <w:r w:rsidRPr="007D1ED2">
        <w:rPr>
          <w:rFonts w:ascii="Times New Roman" w:eastAsiaTheme="minorHAnsi" w:hAnsi="Times New Roman" w:cs="Times New Roman"/>
          <w:sz w:val="24"/>
          <w:szCs w:val="24"/>
          <w:lang w:eastAsia="en-US"/>
        </w:rPr>
        <w:t xml:space="preserve"> van a soportar y producir las condiciones adecuadas para impulsar </w:t>
      </w:r>
      <w:r w:rsidR="00A21536" w:rsidRPr="007D1ED2">
        <w:rPr>
          <w:rFonts w:ascii="Times New Roman" w:eastAsiaTheme="minorHAnsi" w:hAnsi="Times New Roman" w:cs="Times New Roman"/>
          <w:sz w:val="24"/>
          <w:szCs w:val="24"/>
          <w:lang w:eastAsia="en-US"/>
        </w:rPr>
        <w:t>la competitividad de una región</w:t>
      </w:r>
      <w:r w:rsidRPr="007D1ED2">
        <w:rPr>
          <w:rFonts w:ascii="Times New Roman" w:eastAsiaTheme="minorHAnsi" w:hAnsi="Times New Roman" w:cs="Times New Roman"/>
          <w:sz w:val="24"/>
          <w:szCs w:val="24"/>
          <w:lang w:eastAsia="en-US"/>
        </w:rPr>
        <w:t>, el cual está representado por el bloque dinamismo del Diamante de Porter, que está compuesto por los determinantes condiciones de los factores, condiciones de la demanda, industrias relacionadas y de soporte y estrategia, estructura y rivalidad, estos cuatro determinantes se interrelacionan, en donde cada uno de ellos afecta al resto, conformando de esta manera un sistema dinámico auto-reforzante.</w:t>
      </w:r>
    </w:p>
    <w:p w14:paraId="743D5FCD" w14:textId="4F4C7588" w:rsidR="00E07321" w:rsidRPr="00C86192" w:rsidRDefault="002A1DE3" w:rsidP="00C6162B">
      <w:pPr>
        <w:spacing w:after="0" w:line="240" w:lineRule="auto"/>
        <w:jc w:val="center"/>
        <w:rPr>
          <w:rFonts w:ascii="Arial" w:hAnsi="Arial" w:cs="Arial"/>
          <w:i/>
          <w:sz w:val="24"/>
          <w:szCs w:val="24"/>
        </w:rPr>
      </w:pPr>
      <w:r w:rsidRPr="0080196F">
        <w:rPr>
          <w:noProof/>
        </w:rPr>
        <w:drawing>
          <wp:inline distT="0" distB="0" distL="0" distR="0" wp14:anchorId="6F755609" wp14:editId="55F546F7">
            <wp:extent cx="5802630" cy="3121660"/>
            <wp:effectExtent l="25400" t="25400" r="13970"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2630" cy="3121660"/>
                    </a:xfrm>
                    <a:prstGeom prst="rect">
                      <a:avLst/>
                    </a:prstGeom>
                    <a:noFill/>
                    <a:ln>
                      <a:solidFill>
                        <a:schemeClr val="tx1"/>
                      </a:solidFill>
                    </a:ln>
                  </pic:spPr>
                </pic:pic>
              </a:graphicData>
            </a:graphic>
          </wp:inline>
        </w:drawing>
      </w:r>
    </w:p>
    <w:p w14:paraId="7F54355C" w14:textId="77777777" w:rsidR="00C6162B" w:rsidRDefault="00F9215D" w:rsidP="00C6162B">
      <w:pPr>
        <w:autoSpaceDE w:val="0"/>
        <w:autoSpaceDN w:val="0"/>
        <w:adjustRightInd w:val="0"/>
        <w:spacing w:after="0" w:line="240" w:lineRule="auto"/>
        <w:jc w:val="center"/>
        <w:rPr>
          <w:rFonts w:ascii="Arial" w:hAnsi="Arial" w:cs="Arial"/>
          <w:szCs w:val="20"/>
        </w:rPr>
      </w:pPr>
      <w:r w:rsidRPr="00C6162B">
        <w:rPr>
          <w:rFonts w:ascii="Arial" w:hAnsi="Arial" w:cs="Arial"/>
          <w:b/>
          <w:szCs w:val="20"/>
        </w:rPr>
        <w:t>Fig</w:t>
      </w:r>
      <w:r w:rsidR="00885F22" w:rsidRPr="00C6162B">
        <w:rPr>
          <w:rFonts w:ascii="Arial" w:hAnsi="Arial" w:cs="Arial"/>
          <w:b/>
          <w:szCs w:val="20"/>
        </w:rPr>
        <w:t>ura</w:t>
      </w:r>
      <w:r w:rsidRPr="00C6162B">
        <w:rPr>
          <w:rFonts w:ascii="Arial" w:hAnsi="Arial" w:cs="Arial"/>
          <w:b/>
          <w:szCs w:val="20"/>
        </w:rPr>
        <w:t xml:space="preserve"> 1</w:t>
      </w:r>
      <w:r w:rsidRPr="00C6162B">
        <w:rPr>
          <w:rFonts w:ascii="Arial" w:hAnsi="Arial" w:cs="Arial"/>
          <w:szCs w:val="20"/>
        </w:rPr>
        <w:t xml:space="preserve">. </w:t>
      </w:r>
      <w:r w:rsidR="00A21536" w:rsidRPr="00C6162B">
        <w:rPr>
          <w:rFonts w:ascii="Arial" w:hAnsi="Arial" w:cs="Arial"/>
          <w:szCs w:val="20"/>
        </w:rPr>
        <w:t>Marco de trabajo basado en los determinantes</w:t>
      </w:r>
      <w:r w:rsidR="00885F22" w:rsidRPr="00C6162B">
        <w:rPr>
          <w:rFonts w:ascii="Arial" w:hAnsi="Arial" w:cs="Arial"/>
          <w:szCs w:val="20"/>
        </w:rPr>
        <w:t xml:space="preserve"> de la competitividad</w:t>
      </w:r>
    </w:p>
    <w:p w14:paraId="718BCA62" w14:textId="5C8FF8CA" w:rsidR="00E07321" w:rsidRPr="00C6162B" w:rsidRDefault="00885F22" w:rsidP="00C6162B">
      <w:pPr>
        <w:autoSpaceDE w:val="0"/>
        <w:autoSpaceDN w:val="0"/>
        <w:adjustRightInd w:val="0"/>
        <w:spacing w:after="0" w:line="240" w:lineRule="auto"/>
        <w:jc w:val="center"/>
        <w:rPr>
          <w:rFonts w:ascii="Arial" w:hAnsi="Arial" w:cs="Arial"/>
          <w:szCs w:val="20"/>
        </w:rPr>
      </w:pPr>
      <w:r w:rsidRPr="00C6162B">
        <w:rPr>
          <w:rFonts w:ascii="Arial" w:hAnsi="Arial" w:cs="Arial"/>
          <w:szCs w:val="20"/>
        </w:rPr>
        <w:t xml:space="preserve"> </w:t>
      </w:r>
      <w:r w:rsidR="00791FC1" w:rsidRPr="00C6162B">
        <w:rPr>
          <w:rFonts w:ascii="Arial" w:hAnsi="Arial" w:cs="Arial"/>
          <w:szCs w:val="20"/>
        </w:rPr>
        <w:t>(Porter, 1990</w:t>
      </w:r>
      <w:r w:rsidR="00A21536" w:rsidRPr="00C6162B">
        <w:rPr>
          <w:rFonts w:ascii="Arial" w:hAnsi="Arial" w:cs="Arial"/>
          <w:szCs w:val="20"/>
        </w:rPr>
        <w:t>)</w:t>
      </w:r>
    </w:p>
    <w:p w14:paraId="2C1501C0" w14:textId="77777777" w:rsidR="00C6162B" w:rsidRDefault="00C6162B" w:rsidP="00687AF3">
      <w:pPr>
        <w:autoSpaceDE w:val="0"/>
        <w:autoSpaceDN w:val="0"/>
        <w:adjustRightInd w:val="0"/>
        <w:spacing w:before="240" w:after="120" w:line="360" w:lineRule="auto"/>
        <w:jc w:val="center"/>
        <w:rPr>
          <w:rFonts w:ascii="Arial" w:hAnsi="Arial" w:cs="Arial"/>
          <w:sz w:val="20"/>
          <w:szCs w:val="20"/>
        </w:rPr>
      </w:pPr>
    </w:p>
    <w:p w14:paraId="5AE0ADC5" w14:textId="77777777" w:rsidR="00956312" w:rsidRDefault="00956312" w:rsidP="00687AF3">
      <w:pPr>
        <w:autoSpaceDE w:val="0"/>
        <w:autoSpaceDN w:val="0"/>
        <w:adjustRightInd w:val="0"/>
        <w:spacing w:before="240" w:after="120" w:line="360" w:lineRule="auto"/>
        <w:jc w:val="center"/>
        <w:rPr>
          <w:rFonts w:ascii="Arial" w:hAnsi="Arial" w:cs="Arial"/>
          <w:sz w:val="20"/>
          <w:szCs w:val="20"/>
        </w:rPr>
      </w:pPr>
    </w:p>
    <w:p w14:paraId="78773A6D" w14:textId="77777777" w:rsidR="00956312" w:rsidRPr="00C6162B" w:rsidRDefault="00956312" w:rsidP="00687AF3">
      <w:pPr>
        <w:autoSpaceDE w:val="0"/>
        <w:autoSpaceDN w:val="0"/>
        <w:adjustRightInd w:val="0"/>
        <w:spacing w:before="240" w:after="120" w:line="360" w:lineRule="auto"/>
        <w:jc w:val="center"/>
        <w:rPr>
          <w:rFonts w:ascii="Arial" w:hAnsi="Arial" w:cs="Arial"/>
          <w:sz w:val="20"/>
          <w:szCs w:val="20"/>
        </w:rPr>
      </w:pPr>
    </w:p>
    <w:p w14:paraId="63ACB552" w14:textId="4A60A3F6" w:rsidR="002E442A" w:rsidRPr="007D1ED2" w:rsidRDefault="002E442A" w:rsidP="007D1ED2">
      <w:pPr>
        <w:autoSpaceDE w:val="0"/>
        <w:autoSpaceDN w:val="0"/>
        <w:adjustRightInd w:val="0"/>
        <w:spacing w:before="240" w:after="120" w:line="360" w:lineRule="auto"/>
        <w:jc w:val="both"/>
        <w:rPr>
          <w:rFonts w:ascii="Times New Roman" w:hAnsi="Times New Roman" w:cs="Times New Roman"/>
          <w:b/>
          <w:sz w:val="24"/>
          <w:szCs w:val="24"/>
        </w:rPr>
      </w:pPr>
      <w:r w:rsidRPr="007D1ED2">
        <w:rPr>
          <w:rFonts w:ascii="Times New Roman" w:hAnsi="Times New Roman" w:cs="Times New Roman"/>
          <w:b/>
          <w:sz w:val="24"/>
          <w:szCs w:val="24"/>
        </w:rPr>
        <w:lastRenderedPageBreak/>
        <w:t xml:space="preserve">Hipótesis dinámica </w:t>
      </w:r>
    </w:p>
    <w:p w14:paraId="29EC8497" w14:textId="764ED88E" w:rsidR="00254CF5" w:rsidRPr="007D1ED2" w:rsidRDefault="00254CF5" w:rsidP="007D1ED2">
      <w:pPr>
        <w:autoSpaceDE w:val="0"/>
        <w:autoSpaceDN w:val="0"/>
        <w:adjustRightInd w:val="0"/>
        <w:spacing w:before="240" w:after="120" w:line="360" w:lineRule="auto"/>
        <w:jc w:val="both"/>
        <w:rPr>
          <w:rFonts w:ascii="Times New Roman" w:eastAsiaTheme="minorHAnsi" w:hAnsi="Times New Roman" w:cs="Times New Roman"/>
          <w:sz w:val="24"/>
          <w:szCs w:val="24"/>
          <w:lang w:eastAsia="en-US"/>
        </w:rPr>
      </w:pPr>
      <w:r w:rsidRPr="007D1ED2">
        <w:rPr>
          <w:rFonts w:ascii="Times New Roman" w:eastAsiaTheme="minorHAnsi" w:hAnsi="Times New Roman" w:cs="Times New Roman"/>
          <w:sz w:val="24"/>
          <w:szCs w:val="24"/>
          <w:lang w:eastAsia="en-US"/>
        </w:rPr>
        <w:t xml:space="preserve">Una vez que el problema </w:t>
      </w:r>
      <w:r w:rsidR="004C66BF" w:rsidRPr="007D1ED2">
        <w:rPr>
          <w:rFonts w:ascii="Times New Roman" w:eastAsiaTheme="minorHAnsi" w:hAnsi="Times New Roman" w:cs="Times New Roman"/>
          <w:sz w:val="24"/>
          <w:szCs w:val="24"/>
          <w:lang w:eastAsia="en-US"/>
        </w:rPr>
        <w:t xml:space="preserve">y las variables </w:t>
      </w:r>
      <w:r w:rsidRPr="007D1ED2">
        <w:rPr>
          <w:rFonts w:ascii="Times New Roman" w:eastAsiaTheme="minorHAnsi" w:hAnsi="Times New Roman" w:cs="Times New Roman"/>
          <w:sz w:val="24"/>
          <w:szCs w:val="24"/>
          <w:lang w:eastAsia="en-US"/>
        </w:rPr>
        <w:t>se ha</w:t>
      </w:r>
      <w:r w:rsidR="004C66BF" w:rsidRPr="007D1ED2">
        <w:rPr>
          <w:rFonts w:ascii="Times New Roman" w:eastAsiaTheme="minorHAnsi" w:hAnsi="Times New Roman" w:cs="Times New Roman"/>
          <w:sz w:val="24"/>
          <w:szCs w:val="24"/>
          <w:lang w:eastAsia="en-US"/>
        </w:rPr>
        <w:t>n</w:t>
      </w:r>
      <w:r w:rsidRPr="007D1ED2">
        <w:rPr>
          <w:rFonts w:ascii="Times New Roman" w:eastAsiaTheme="minorHAnsi" w:hAnsi="Times New Roman" w:cs="Times New Roman"/>
          <w:sz w:val="24"/>
          <w:szCs w:val="24"/>
          <w:lang w:eastAsia="en-US"/>
        </w:rPr>
        <w:t xml:space="preserve"> identificado y caracterizado en un horizonte de tiempo apropiado, se </w:t>
      </w:r>
      <w:r w:rsidR="00637438" w:rsidRPr="007D1ED2">
        <w:rPr>
          <w:rFonts w:ascii="Times New Roman" w:eastAsiaTheme="minorHAnsi" w:hAnsi="Times New Roman" w:cs="Times New Roman"/>
          <w:sz w:val="24"/>
          <w:szCs w:val="24"/>
          <w:lang w:eastAsia="en-US"/>
        </w:rPr>
        <w:t>debe</w:t>
      </w:r>
      <w:r w:rsidRPr="007D1ED2">
        <w:rPr>
          <w:rFonts w:ascii="Times New Roman" w:eastAsiaTheme="minorHAnsi" w:hAnsi="Times New Roman" w:cs="Times New Roman"/>
          <w:sz w:val="24"/>
          <w:szCs w:val="24"/>
          <w:lang w:eastAsia="en-US"/>
        </w:rPr>
        <w:t xml:space="preserve"> comenzar a desarrollar una teoría, llamada hipótesis dinámica, para tener en cuenta el comportamiento problemático (Sterman, 2000).</w:t>
      </w:r>
    </w:p>
    <w:p w14:paraId="1B27EE65" w14:textId="12DFFE74" w:rsidR="00254CF5" w:rsidRDefault="004C4338" w:rsidP="007D1ED2">
      <w:pPr>
        <w:spacing w:before="240" w:after="120" w:line="360" w:lineRule="auto"/>
        <w:jc w:val="both"/>
        <w:rPr>
          <w:rFonts w:ascii="Arial" w:eastAsiaTheme="minorHAnsi" w:hAnsi="Arial" w:cs="Arial"/>
          <w:sz w:val="24"/>
          <w:szCs w:val="24"/>
          <w:lang w:eastAsia="en-US"/>
        </w:rPr>
      </w:pPr>
      <w:r w:rsidRPr="007D1ED2">
        <w:rPr>
          <w:rFonts w:ascii="Times New Roman" w:eastAsiaTheme="minorHAnsi" w:hAnsi="Times New Roman" w:cs="Times New Roman"/>
          <w:sz w:val="24"/>
          <w:szCs w:val="24"/>
          <w:lang w:eastAsia="en-US"/>
        </w:rPr>
        <w:t>Se formuló la hipótesis dinámica, tomando como base las relaciones</w:t>
      </w:r>
      <w:r w:rsidR="00EC2ED0" w:rsidRPr="007D1ED2">
        <w:rPr>
          <w:rFonts w:ascii="Times New Roman" w:eastAsiaTheme="minorHAnsi" w:hAnsi="Times New Roman" w:cs="Times New Roman"/>
          <w:sz w:val="24"/>
          <w:szCs w:val="24"/>
          <w:lang w:eastAsia="en-US"/>
        </w:rPr>
        <w:t xml:space="preserve"> causales</w:t>
      </w:r>
      <w:r w:rsidRPr="007D1ED2">
        <w:rPr>
          <w:rFonts w:ascii="Times New Roman" w:eastAsiaTheme="minorHAnsi" w:hAnsi="Times New Roman" w:cs="Times New Roman"/>
          <w:sz w:val="24"/>
          <w:szCs w:val="24"/>
          <w:lang w:eastAsia="en-US"/>
        </w:rPr>
        <w:t xml:space="preserve"> existentes entre los determinantes y los factores </w:t>
      </w:r>
      <w:r w:rsidR="00637438" w:rsidRPr="007D1ED2">
        <w:rPr>
          <w:rFonts w:ascii="Times New Roman" w:eastAsiaTheme="minorHAnsi" w:hAnsi="Times New Roman" w:cs="Times New Roman"/>
          <w:sz w:val="24"/>
          <w:szCs w:val="24"/>
          <w:lang w:eastAsia="en-US"/>
        </w:rPr>
        <w:t xml:space="preserve">que </w:t>
      </w:r>
      <w:r w:rsidRPr="007D1ED2">
        <w:rPr>
          <w:rFonts w:ascii="Times New Roman" w:eastAsiaTheme="minorHAnsi" w:hAnsi="Times New Roman" w:cs="Times New Roman"/>
          <w:sz w:val="24"/>
          <w:szCs w:val="24"/>
          <w:lang w:eastAsia="en-US"/>
        </w:rPr>
        <w:t>condicionan el desarrollo de un clúster.</w:t>
      </w:r>
    </w:p>
    <w:p w14:paraId="1373D631" w14:textId="61A1A710" w:rsidR="000F25DF" w:rsidRPr="0080196F" w:rsidRDefault="000F25DF" w:rsidP="00C6162B">
      <w:pPr>
        <w:spacing w:after="0" w:line="240" w:lineRule="auto"/>
        <w:jc w:val="both"/>
        <w:rPr>
          <w:rFonts w:ascii="Arial" w:hAnsi="Arial" w:cs="Arial"/>
          <w:i/>
          <w:sz w:val="24"/>
          <w:szCs w:val="24"/>
        </w:rPr>
      </w:pPr>
      <w:r w:rsidRPr="0080196F">
        <w:rPr>
          <w:rFonts w:ascii="Arial" w:hAnsi="Arial" w:cs="Arial"/>
          <w:noProof/>
          <w:sz w:val="24"/>
          <w:szCs w:val="24"/>
        </w:rPr>
        <w:drawing>
          <wp:inline distT="0" distB="0" distL="0" distR="0" wp14:anchorId="11930C39" wp14:editId="7F8CB793">
            <wp:extent cx="5612130" cy="4159707"/>
            <wp:effectExtent l="19050" t="19050" r="26670" b="1270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2716" r="1528"/>
                    <a:stretch>
                      <a:fillRect/>
                    </a:stretch>
                  </pic:blipFill>
                  <pic:spPr bwMode="auto">
                    <a:xfrm>
                      <a:off x="0" y="0"/>
                      <a:ext cx="5612130" cy="4159707"/>
                    </a:xfrm>
                    <a:prstGeom prst="rect">
                      <a:avLst/>
                    </a:prstGeom>
                    <a:noFill/>
                    <a:ln w="9525">
                      <a:solidFill>
                        <a:schemeClr val="tx1"/>
                      </a:solidFill>
                      <a:miter lim="800000"/>
                      <a:headEnd/>
                      <a:tailEnd/>
                    </a:ln>
                  </pic:spPr>
                </pic:pic>
              </a:graphicData>
            </a:graphic>
          </wp:inline>
        </w:drawing>
      </w:r>
    </w:p>
    <w:p w14:paraId="59635638" w14:textId="3CF0DCD2" w:rsidR="004C4338" w:rsidRPr="00C6162B" w:rsidRDefault="002A1DE3" w:rsidP="00C6162B">
      <w:pPr>
        <w:autoSpaceDE w:val="0"/>
        <w:autoSpaceDN w:val="0"/>
        <w:adjustRightInd w:val="0"/>
        <w:spacing w:after="0" w:line="240" w:lineRule="auto"/>
        <w:jc w:val="center"/>
        <w:rPr>
          <w:rFonts w:ascii="Arial" w:hAnsi="Arial" w:cs="Arial"/>
          <w:sz w:val="20"/>
          <w:szCs w:val="20"/>
        </w:rPr>
      </w:pPr>
      <w:r w:rsidRPr="00C6162B">
        <w:rPr>
          <w:rFonts w:ascii="Arial" w:hAnsi="Arial" w:cs="Arial"/>
          <w:b/>
          <w:szCs w:val="20"/>
        </w:rPr>
        <w:t>Fig</w:t>
      </w:r>
      <w:r w:rsidR="0046782D" w:rsidRPr="00C6162B">
        <w:rPr>
          <w:rFonts w:ascii="Arial" w:hAnsi="Arial" w:cs="Arial"/>
          <w:b/>
          <w:szCs w:val="20"/>
        </w:rPr>
        <w:t>ura</w:t>
      </w:r>
      <w:r w:rsidRPr="00C6162B">
        <w:rPr>
          <w:rFonts w:ascii="Arial" w:hAnsi="Arial" w:cs="Arial"/>
          <w:b/>
          <w:szCs w:val="20"/>
        </w:rPr>
        <w:t xml:space="preserve"> 2</w:t>
      </w:r>
      <w:r w:rsidRPr="00C6162B">
        <w:rPr>
          <w:rFonts w:ascii="Arial" w:hAnsi="Arial" w:cs="Arial"/>
          <w:szCs w:val="20"/>
        </w:rPr>
        <w:t xml:space="preserve">. </w:t>
      </w:r>
      <w:r w:rsidR="0098715A" w:rsidRPr="00C6162B">
        <w:rPr>
          <w:rFonts w:ascii="Arial" w:hAnsi="Arial" w:cs="Arial"/>
          <w:szCs w:val="20"/>
        </w:rPr>
        <w:t>Hipótesis dinámica de los d</w:t>
      </w:r>
      <w:r w:rsidR="004C4338" w:rsidRPr="00C6162B">
        <w:rPr>
          <w:rFonts w:ascii="Arial" w:hAnsi="Arial" w:cs="Arial"/>
          <w:szCs w:val="20"/>
        </w:rPr>
        <w:t>eterminantes y factores que condicionan el desarrollo de un clúster industrial</w:t>
      </w:r>
      <w:r w:rsidRPr="00C6162B">
        <w:rPr>
          <w:rFonts w:ascii="Arial" w:hAnsi="Arial" w:cs="Arial"/>
          <w:szCs w:val="20"/>
        </w:rPr>
        <w:t>. Fuente: Elaboración propia.</w:t>
      </w:r>
    </w:p>
    <w:p w14:paraId="546B8560" w14:textId="77777777" w:rsidR="00C6162B" w:rsidRDefault="00C6162B" w:rsidP="00687AF3">
      <w:pPr>
        <w:autoSpaceDE w:val="0"/>
        <w:autoSpaceDN w:val="0"/>
        <w:adjustRightInd w:val="0"/>
        <w:spacing w:before="240" w:after="120" w:line="360" w:lineRule="auto"/>
        <w:jc w:val="both"/>
        <w:rPr>
          <w:rFonts w:ascii="Arial" w:hAnsi="Arial" w:cs="Arial"/>
          <w:sz w:val="24"/>
          <w:szCs w:val="24"/>
        </w:rPr>
      </w:pPr>
    </w:p>
    <w:p w14:paraId="56E44B5F" w14:textId="0BDD56DF" w:rsidR="00F104B6" w:rsidRPr="007D1ED2" w:rsidRDefault="002A1DE3" w:rsidP="00687AF3">
      <w:pPr>
        <w:autoSpaceDE w:val="0"/>
        <w:autoSpaceDN w:val="0"/>
        <w:adjustRightInd w:val="0"/>
        <w:spacing w:before="240" w:after="120" w:line="360" w:lineRule="auto"/>
        <w:jc w:val="both"/>
        <w:rPr>
          <w:rFonts w:ascii="Times New Roman" w:hAnsi="Times New Roman" w:cs="Times New Roman"/>
          <w:sz w:val="24"/>
          <w:szCs w:val="24"/>
        </w:rPr>
      </w:pPr>
      <w:r w:rsidRPr="007D1ED2">
        <w:rPr>
          <w:rFonts w:ascii="Times New Roman" w:hAnsi="Times New Roman" w:cs="Times New Roman"/>
          <w:sz w:val="24"/>
          <w:szCs w:val="24"/>
        </w:rPr>
        <w:t>Como se observa en la f</w:t>
      </w:r>
      <w:r w:rsidR="0080196F" w:rsidRPr="007D1ED2">
        <w:rPr>
          <w:rFonts w:ascii="Times New Roman" w:hAnsi="Times New Roman" w:cs="Times New Roman"/>
          <w:sz w:val="24"/>
          <w:szCs w:val="24"/>
        </w:rPr>
        <w:t xml:space="preserve">igura </w:t>
      </w:r>
      <w:r w:rsidRPr="007D1ED2">
        <w:rPr>
          <w:rFonts w:ascii="Times New Roman" w:hAnsi="Times New Roman" w:cs="Times New Roman"/>
          <w:sz w:val="24"/>
          <w:szCs w:val="24"/>
        </w:rPr>
        <w:t>2</w:t>
      </w:r>
      <w:r w:rsidR="0080196F" w:rsidRPr="007D1ED2">
        <w:rPr>
          <w:rFonts w:ascii="Times New Roman" w:hAnsi="Times New Roman" w:cs="Times New Roman"/>
          <w:sz w:val="24"/>
          <w:szCs w:val="24"/>
        </w:rPr>
        <w:t xml:space="preserve">, </w:t>
      </w:r>
      <w:r w:rsidR="0046782D" w:rsidRPr="007D1ED2">
        <w:rPr>
          <w:rFonts w:ascii="Times New Roman" w:hAnsi="Times New Roman" w:cs="Times New Roman"/>
          <w:sz w:val="24"/>
          <w:szCs w:val="24"/>
        </w:rPr>
        <w:t xml:space="preserve">se considera que </w:t>
      </w:r>
      <w:r w:rsidR="0050679C" w:rsidRPr="007D1ED2">
        <w:rPr>
          <w:rFonts w:ascii="Times New Roman" w:hAnsi="Times New Roman" w:cs="Times New Roman"/>
          <w:sz w:val="24"/>
          <w:szCs w:val="24"/>
        </w:rPr>
        <w:t>el desarrollo del clúster es estimulado en gran medida por los determinantes microeconómicos que dan forma a la competitividad de un clúster, bloque representado por el d</w:t>
      </w:r>
      <w:r w:rsidR="00F603D0" w:rsidRPr="007D1ED2">
        <w:rPr>
          <w:rFonts w:ascii="Times New Roman" w:hAnsi="Times New Roman" w:cs="Times New Roman"/>
          <w:sz w:val="24"/>
          <w:szCs w:val="24"/>
        </w:rPr>
        <w:t>inamismo del diamante de Porter.</w:t>
      </w:r>
      <w:r w:rsidR="0050679C" w:rsidRPr="007D1ED2">
        <w:rPr>
          <w:rFonts w:ascii="Times New Roman" w:hAnsi="Times New Roman" w:cs="Times New Roman"/>
          <w:sz w:val="24"/>
          <w:szCs w:val="24"/>
        </w:rPr>
        <w:t xml:space="preserve"> Sin embargo para que estos determinantes propicien un entorno dinámico y estimulante que impulse el </w:t>
      </w:r>
      <w:r w:rsidR="0050679C" w:rsidRPr="007D1ED2">
        <w:rPr>
          <w:rFonts w:ascii="Times New Roman" w:hAnsi="Times New Roman" w:cs="Times New Roman"/>
          <w:sz w:val="24"/>
          <w:szCs w:val="24"/>
        </w:rPr>
        <w:lastRenderedPageBreak/>
        <w:t xml:space="preserve">desarrollo de un clúster, se hace necesario contar con un ambiente propicio en los determinantes del bloque macro entorno. Cada determinante es influenciado por un conjunto de factores. Es así que los factores de: infraestructura, recursos de capital, recursos de conocimiento, atractividad de los recursos físicos, atractividad de los recursos humanos y los determinantes del macro entorno contexto macroeconómico, político-legal y social, ejercen una influencia en el determinante condiciones de los factores; composición, tamaño, internacionalización y el macro entorno influencian a las condiciones de la demanda; industrias relacionadas, proveedores y el macro entorno al determinante industria relacionadas y de soporte; estructura y estrategia y rivalidad domestica al determinante estrategia, estructura y rivalidad, además de la influencia ejercida por los determinantes del macro entorno. </w:t>
      </w:r>
    </w:p>
    <w:p w14:paraId="7E2CA5BF" w14:textId="77777777" w:rsidR="00F104B6" w:rsidRPr="007D1ED2" w:rsidRDefault="00F104B6" w:rsidP="00C6162B">
      <w:pPr>
        <w:autoSpaceDE w:val="0"/>
        <w:autoSpaceDN w:val="0"/>
        <w:adjustRightInd w:val="0"/>
        <w:spacing w:before="240" w:after="120" w:line="360" w:lineRule="auto"/>
        <w:jc w:val="both"/>
        <w:rPr>
          <w:rFonts w:ascii="Times New Roman" w:hAnsi="Times New Roman" w:cs="Times New Roman"/>
          <w:b/>
          <w:sz w:val="28"/>
          <w:szCs w:val="24"/>
        </w:rPr>
      </w:pPr>
      <w:r w:rsidRPr="007D1ED2">
        <w:rPr>
          <w:rFonts w:ascii="Times New Roman" w:hAnsi="Times New Roman" w:cs="Times New Roman"/>
          <w:b/>
          <w:sz w:val="28"/>
          <w:szCs w:val="24"/>
        </w:rPr>
        <w:t>Resultados</w:t>
      </w:r>
    </w:p>
    <w:p w14:paraId="09EC7C6A" w14:textId="11DF7A1D" w:rsidR="00153B4B" w:rsidRPr="00153B4B" w:rsidRDefault="00153B4B" w:rsidP="00687AF3">
      <w:pPr>
        <w:autoSpaceDE w:val="0"/>
        <w:autoSpaceDN w:val="0"/>
        <w:adjustRightInd w:val="0"/>
        <w:spacing w:before="240" w:after="120" w:line="360" w:lineRule="auto"/>
        <w:jc w:val="both"/>
        <w:rPr>
          <w:rFonts w:ascii="Arial" w:hAnsi="Arial" w:cs="Arial"/>
          <w:sz w:val="24"/>
          <w:szCs w:val="24"/>
        </w:rPr>
      </w:pPr>
      <w:r w:rsidRPr="007D1ED2">
        <w:rPr>
          <w:rFonts w:ascii="Times New Roman" w:hAnsi="Times New Roman" w:cs="Times New Roman"/>
          <w:sz w:val="24"/>
          <w:szCs w:val="24"/>
        </w:rPr>
        <w:t xml:space="preserve">Una vez identificados los factores que ejercen influencia en los determinantes que impulsan el desarrollo de un clúster, el diagrama causal de la </w:t>
      </w:r>
      <w:r w:rsidR="007D3773" w:rsidRPr="007D1ED2">
        <w:rPr>
          <w:rFonts w:ascii="Times New Roman" w:hAnsi="Times New Roman" w:cs="Times New Roman"/>
          <w:sz w:val="24"/>
          <w:szCs w:val="24"/>
        </w:rPr>
        <w:t>f</w:t>
      </w:r>
      <w:r w:rsidRPr="007D1ED2">
        <w:rPr>
          <w:rFonts w:ascii="Times New Roman" w:hAnsi="Times New Roman" w:cs="Times New Roman"/>
          <w:sz w:val="24"/>
          <w:szCs w:val="24"/>
        </w:rPr>
        <w:t>igura 3</w:t>
      </w:r>
      <w:r w:rsidR="0050679C" w:rsidRPr="007D1ED2">
        <w:rPr>
          <w:rFonts w:ascii="Times New Roman" w:hAnsi="Times New Roman" w:cs="Times New Roman"/>
          <w:sz w:val="24"/>
          <w:szCs w:val="24"/>
        </w:rPr>
        <w:t>,</w:t>
      </w:r>
      <w:r w:rsidRPr="007D1ED2">
        <w:rPr>
          <w:rFonts w:ascii="Times New Roman" w:hAnsi="Times New Roman" w:cs="Times New Roman"/>
          <w:sz w:val="24"/>
          <w:szCs w:val="24"/>
        </w:rPr>
        <w:t xml:space="preserve"> ilustra el comportamiento del dinamismo del diamante de Porter y su influencia en el desarrollo del clúster.</w:t>
      </w:r>
      <w:r w:rsidRPr="00153B4B">
        <w:rPr>
          <w:rFonts w:ascii="Arial" w:hAnsi="Arial" w:cs="Arial"/>
          <w:sz w:val="24"/>
          <w:szCs w:val="24"/>
        </w:rPr>
        <w:t xml:space="preserve"> </w:t>
      </w:r>
    </w:p>
    <w:p w14:paraId="5DECD484" w14:textId="56C76583" w:rsidR="000F25DF" w:rsidRDefault="00153B4B" w:rsidP="00C6162B">
      <w:pPr>
        <w:autoSpaceDE w:val="0"/>
        <w:autoSpaceDN w:val="0"/>
        <w:adjustRightInd w:val="0"/>
        <w:spacing w:after="0" w:line="240" w:lineRule="auto"/>
        <w:jc w:val="both"/>
        <w:rPr>
          <w:rFonts w:ascii="Arial" w:hAnsi="Arial" w:cs="Arial"/>
          <w:sz w:val="24"/>
          <w:szCs w:val="24"/>
        </w:rPr>
      </w:pPr>
      <w:r w:rsidRPr="00D8670A">
        <w:rPr>
          <w:rFonts w:ascii="Times New Roman" w:hAnsi="Times New Roman" w:cs="Times New Roman"/>
          <w:noProof/>
          <w:sz w:val="24"/>
          <w:szCs w:val="24"/>
        </w:rPr>
        <w:lastRenderedPageBreak/>
        <w:drawing>
          <wp:inline distT="0" distB="0" distL="0" distR="0" wp14:anchorId="3A8E3EC9" wp14:editId="52E3811B">
            <wp:extent cx="5554980" cy="4508004"/>
            <wp:effectExtent l="19050" t="19050" r="26670" b="2603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rotWithShape="1">
                    <a:blip r:embed="rId14" cstate="print"/>
                    <a:srcRect l="2579" r="1243"/>
                    <a:stretch/>
                  </pic:blipFill>
                  <pic:spPr bwMode="auto">
                    <a:xfrm>
                      <a:off x="0" y="0"/>
                      <a:ext cx="5568745" cy="4519174"/>
                    </a:xfrm>
                    <a:prstGeom prst="rect">
                      <a:avLst/>
                    </a:prstGeom>
                    <a:noFill/>
                    <a:ln>
                      <a:solidFill>
                        <a:schemeClr val="tx1"/>
                      </a:solid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622EBC3" w14:textId="6DD69725" w:rsidR="00F92D9E" w:rsidRPr="00C6162B" w:rsidRDefault="00F92D9E" w:rsidP="00C6162B">
      <w:pPr>
        <w:pStyle w:val="Sinespaciado"/>
        <w:jc w:val="center"/>
        <w:rPr>
          <w:rFonts w:ascii="Arial" w:hAnsi="Arial" w:cs="Arial"/>
        </w:rPr>
      </w:pPr>
      <w:r w:rsidRPr="00C6162B">
        <w:rPr>
          <w:rFonts w:ascii="Arial" w:hAnsi="Arial" w:cs="Arial"/>
          <w:b/>
        </w:rPr>
        <w:t>Fig</w:t>
      </w:r>
      <w:r w:rsidR="00823CDD" w:rsidRPr="00C6162B">
        <w:rPr>
          <w:rFonts w:ascii="Arial" w:hAnsi="Arial" w:cs="Arial"/>
          <w:b/>
        </w:rPr>
        <w:t>ura</w:t>
      </w:r>
      <w:r w:rsidRPr="00C6162B">
        <w:rPr>
          <w:rFonts w:ascii="Arial" w:hAnsi="Arial" w:cs="Arial"/>
          <w:b/>
        </w:rPr>
        <w:t xml:space="preserve"> 3</w:t>
      </w:r>
      <w:r w:rsidRPr="00C6162B">
        <w:rPr>
          <w:rFonts w:ascii="Arial" w:hAnsi="Arial" w:cs="Arial"/>
        </w:rPr>
        <w:t xml:space="preserve">. </w:t>
      </w:r>
      <w:r w:rsidR="005C590E" w:rsidRPr="00C6162B">
        <w:rPr>
          <w:rFonts w:ascii="Arial" w:hAnsi="Arial" w:cs="Arial"/>
        </w:rPr>
        <w:t>Diagrama causal del dinamismo del diamante de Porter</w:t>
      </w:r>
    </w:p>
    <w:p w14:paraId="3D0C68B5" w14:textId="7141B0DB" w:rsidR="005C590E" w:rsidRPr="00C6162B" w:rsidRDefault="00F92D9E" w:rsidP="00C6162B">
      <w:pPr>
        <w:pStyle w:val="Sinespaciado"/>
        <w:jc w:val="center"/>
        <w:rPr>
          <w:rFonts w:ascii="Arial" w:hAnsi="Arial" w:cs="Arial"/>
          <w:sz w:val="20"/>
        </w:rPr>
      </w:pPr>
      <w:r w:rsidRPr="00C6162B">
        <w:rPr>
          <w:rFonts w:ascii="Arial" w:hAnsi="Arial" w:cs="Arial"/>
          <w:sz w:val="20"/>
        </w:rPr>
        <w:t>Fuente</w:t>
      </w:r>
      <w:r w:rsidR="00861411" w:rsidRPr="00C6162B">
        <w:rPr>
          <w:rFonts w:ascii="Arial" w:hAnsi="Arial" w:cs="Arial"/>
          <w:sz w:val="20"/>
        </w:rPr>
        <w:t>:</w:t>
      </w:r>
      <w:r w:rsidR="008E17C1" w:rsidRPr="00C6162B">
        <w:rPr>
          <w:rFonts w:ascii="Arial" w:hAnsi="Arial" w:cs="Arial"/>
          <w:sz w:val="20"/>
        </w:rPr>
        <w:t xml:space="preserve"> E</w:t>
      </w:r>
      <w:r w:rsidR="00C6162B">
        <w:rPr>
          <w:rFonts w:ascii="Arial" w:hAnsi="Arial" w:cs="Arial"/>
          <w:sz w:val="20"/>
        </w:rPr>
        <w:t>laboración propia</w:t>
      </w:r>
    </w:p>
    <w:p w14:paraId="309F1F00" w14:textId="155EF4C1" w:rsidR="005C590E" w:rsidRPr="00956312" w:rsidRDefault="005C590E"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En éste diagrama se pueden identificar bucles de realimentación, los cuales y como lo menciona Schaffernicht (2009) son el bloque de construcción más importante en dinámica</w:t>
      </w:r>
      <w:r w:rsidR="0050679C" w:rsidRPr="00956312">
        <w:rPr>
          <w:rFonts w:ascii="Times New Roman" w:hAnsi="Times New Roman" w:cs="Times New Roman"/>
          <w:sz w:val="24"/>
          <w:szCs w:val="24"/>
        </w:rPr>
        <w:t xml:space="preserve">  de sistemas. Se identifican 14</w:t>
      </w:r>
      <w:r w:rsidRPr="00956312">
        <w:rPr>
          <w:rFonts w:ascii="Times New Roman" w:hAnsi="Times New Roman" w:cs="Times New Roman"/>
          <w:sz w:val="24"/>
          <w:szCs w:val="24"/>
        </w:rPr>
        <w:t xml:space="preserve"> bucles de reforzamiento, lo que nos indica un comportamiento dinámico del sistema, a continuación se describen sus comportamientos:</w:t>
      </w:r>
    </w:p>
    <w:p w14:paraId="76E05D96"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 xml:space="preserve">(R1). </w:t>
      </w:r>
      <w:r w:rsidRPr="00956312">
        <w:rPr>
          <w:rFonts w:ascii="Times New Roman" w:hAnsi="Times New Roman" w:cs="Times New Roman"/>
          <w:sz w:val="24"/>
          <w:szCs w:val="24"/>
        </w:rPr>
        <w:t>Dado por la relación industrias relacionadas y de soporte y desarrollo del clúster y en el que se puede observar un reforzamiento positivo, ocasionado por el siguiente comportamiento: un incremento en las industrias relacionadas y de soporte incide  en que mayor sea el desarrollo del clúster y viceversa a mayor desarrollo del clúster habrá un incremento de las industrias relacionadas y de soporte.</w:t>
      </w:r>
    </w:p>
    <w:p w14:paraId="18733CA7"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(R2)</w:t>
      </w:r>
      <w:r w:rsidRPr="00956312">
        <w:rPr>
          <w:rFonts w:ascii="Times New Roman" w:hAnsi="Times New Roman" w:cs="Times New Roman"/>
          <w:sz w:val="24"/>
          <w:szCs w:val="24"/>
        </w:rPr>
        <w:t xml:space="preserve">. Éste bucle exhibe el siguiente comportamiento: una estrategia, estructura y rivalidad fuerte propicia el desarrollo del clúster  y un desarrollo clúster crea </w:t>
      </w:r>
      <w:r w:rsidRPr="00956312">
        <w:rPr>
          <w:rFonts w:ascii="Times New Roman" w:hAnsi="Times New Roman" w:cs="Times New Roman"/>
          <w:sz w:val="24"/>
          <w:szCs w:val="24"/>
        </w:rPr>
        <w:lastRenderedPageBreak/>
        <w:t>las condiciones para una vigorosa estrategia, estructura y rivalidad de las empresas del clúster.</w:t>
      </w:r>
    </w:p>
    <w:p w14:paraId="17EAA192"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(R3)</w:t>
      </w:r>
      <w:r w:rsidRPr="00956312">
        <w:rPr>
          <w:rFonts w:ascii="Times New Roman" w:hAnsi="Times New Roman" w:cs="Times New Roman"/>
          <w:sz w:val="24"/>
          <w:szCs w:val="24"/>
        </w:rPr>
        <w:t>. De igual manera que los bucles anteriores, éste presenta un refuerzo positivo dado por la relación, si existen condiciones de los factores entonces mayor será el desarrollo del clúster y un mejor desarrollo del clúster requiere de una abundancia en los factores.</w:t>
      </w:r>
    </w:p>
    <w:p w14:paraId="1F451BC8"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(R4)</w:t>
      </w:r>
      <w:r w:rsidRPr="00956312">
        <w:rPr>
          <w:rFonts w:ascii="Times New Roman" w:hAnsi="Times New Roman" w:cs="Times New Roman"/>
          <w:sz w:val="24"/>
          <w:szCs w:val="24"/>
        </w:rPr>
        <w:t>. Un incremento en las condiciones de la demanda estimula el desarrollo del clúster y un desarrollo próspero exige una sofisticación en las  condiciones de la demanda.</w:t>
      </w:r>
    </w:p>
    <w:p w14:paraId="394794E8"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(R5)</w:t>
      </w:r>
      <w:r w:rsidRPr="00956312">
        <w:rPr>
          <w:rFonts w:ascii="Times New Roman" w:hAnsi="Times New Roman" w:cs="Times New Roman"/>
          <w:sz w:val="24"/>
          <w:szCs w:val="24"/>
        </w:rPr>
        <w:t>. Si las industrias relacionadas y de soporte crecen, se impulsa la adhesión de nuevas industrias relacionadas, se puede percibir un mutuo reforzamiento.</w:t>
      </w:r>
    </w:p>
    <w:p w14:paraId="0A286C8A"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(R6)</w:t>
      </w:r>
      <w:r w:rsidRPr="00956312">
        <w:rPr>
          <w:rFonts w:ascii="Times New Roman" w:hAnsi="Times New Roman" w:cs="Times New Roman"/>
          <w:sz w:val="24"/>
          <w:szCs w:val="24"/>
        </w:rPr>
        <w:t xml:space="preserve">. El comportamiento exhibido en este bucle es el siguiente: si las industrias relacionadas y de soporte prosperan, se estimula la creación de industrias relacionadas, lo que a su vez son requeridos más proveedores, el incremento en proveedores trae como consecuencia un aumento en las industrias relacionadas y de soporte. </w:t>
      </w:r>
    </w:p>
    <w:p w14:paraId="4BD89EF5"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(R7)</w:t>
      </w:r>
      <w:r w:rsidRPr="00956312">
        <w:rPr>
          <w:rFonts w:ascii="Times New Roman" w:hAnsi="Times New Roman" w:cs="Times New Roman"/>
          <w:sz w:val="24"/>
          <w:szCs w:val="24"/>
        </w:rPr>
        <w:t>. Éste bucle presenta el siguiente comportamiento: una atractividad en los recursos físicos mejora sustancialmente las condiciones de los factores y estas condiciones serán favorables en medida de que tan atractivos son sus recursos.</w:t>
      </w:r>
    </w:p>
    <w:p w14:paraId="5056F904"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(R8)</w:t>
      </w:r>
      <w:r w:rsidRPr="00956312">
        <w:rPr>
          <w:rFonts w:ascii="Times New Roman" w:hAnsi="Times New Roman" w:cs="Times New Roman"/>
          <w:sz w:val="24"/>
          <w:szCs w:val="24"/>
        </w:rPr>
        <w:t>. Las variables que se relacionan en este bucle, determinante condiciones de los factores y factor infraestructura, presenta la interrelación positiva: a mayor infraestructura disponible se propician mejores condiciones de los factores, lo que a su vez, esta prosperidad dada en las condiciones requiere de más infraestructura disponible.</w:t>
      </w:r>
    </w:p>
    <w:p w14:paraId="339BEA64"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(R9)</w:t>
      </w:r>
      <w:r w:rsidRPr="00956312">
        <w:rPr>
          <w:rFonts w:ascii="Times New Roman" w:hAnsi="Times New Roman" w:cs="Times New Roman"/>
          <w:sz w:val="24"/>
          <w:szCs w:val="24"/>
        </w:rPr>
        <w:t>. Una diversidad en los recursos de capital hace atractivo las fuentes de financiamiento, lo que conlleva a tener mejores condiciones de los factores y este progreso a su vez requiere más diversidad de recursos de capital.</w:t>
      </w:r>
    </w:p>
    <w:p w14:paraId="7F7BD34B"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lastRenderedPageBreak/>
        <w:t xml:space="preserve">Bucle de refuerzo </w:t>
      </w:r>
      <w:r w:rsidRPr="00956312">
        <w:rPr>
          <w:rFonts w:ascii="Times New Roman" w:hAnsi="Times New Roman" w:cs="Times New Roman"/>
          <w:b/>
          <w:sz w:val="24"/>
          <w:szCs w:val="24"/>
        </w:rPr>
        <w:t>(R10)</w:t>
      </w:r>
      <w:r w:rsidRPr="00956312">
        <w:rPr>
          <w:rFonts w:ascii="Times New Roman" w:hAnsi="Times New Roman" w:cs="Times New Roman"/>
          <w:sz w:val="24"/>
          <w:szCs w:val="24"/>
        </w:rPr>
        <w:t>. Una eficiencia y flexibilidad de los recursos humanos mejora las condiciones de los factores y como consecuencia se demanda una fuerza laboral de calidad.</w:t>
      </w:r>
    </w:p>
    <w:p w14:paraId="4C65E3B3"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(R11)</w:t>
      </w:r>
      <w:r w:rsidRPr="00956312">
        <w:rPr>
          <w:rFonts w:ascii="Times New Roman" w:hAnsi="Times New Roman" w:cs="Times New Roman"/>
          <w:sz w:val="24"/>
          <w:szCs w:val="24"/>
        </w:rPr>
        <w:t>. Recursos de conocimiento calificados que den soporte a la producción de bienes y servicios, propicia mejores condiciones de los factores y ésta prosperidad en las condiciones a su vez demandara un acrecentamiento en los recursos de conocimientos.</w:t>
      </w:r>
    </w:p>
    <w:p w14:paraId="7BDD22D0"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(R12)</w:t>
      </w:r>
      <w:r w:rsidRPr="00956312">
        <w:rPr>
          <w:rFonts w:ascii="Times New Roman" w:hAnsi="Times New Roman" w:cs="Times New Roman"/>
          <w:sz w:val="24"/>
          <w:szCs w:val="24"/>
        </w:rPr>
        <w:t xml:space="preserve">. Denota la relación composición de la demanda interior y condiciones de la demanda, donde una composición segmentada, compradores sofisticados y la anticipación de las necesidades de los compradores, exhibe mejores condiciones en la demanda interior. Por lo que condiciones favorables en la demanda interior, requiere de una composición avanzada.  </w:t>
      </w:r>
    </w:p>
    <w:p w14:paraId="6D8D8F21"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(R13)</w:t>
      </w:r>
      <w:r w:rsidRPr="00956312">
        <w:rPr>
          <w:rFonts w:ascii="Times New Roman" w:hAnsi="Times New Roman" w:cs="Times New Roman"/>
          <w:sz w:val="24"/>
          <w:szCs w:val="24"/>
        </w:rPr>
        <w:t xml:space="preserve">. Se percibe un mutuo reforzamiento, dado por la relación un aumento en el tamaño de la demanda interior exige mejores condiciones de la demanda. </w:t>
      </w:r>
    </w:p>
    <w:p w14:paraId="6AB8D1B5" w14:textId="77777777" w:rsidR="0050679C" w:rsidRPr="00956312" w:rsidRDefault="0050679C" w:rsidP="00687AF3">
      <w:pPr>
        <w:autoSpaceDE w:val="0"/>
        <w:autoSpaceDN w:val="0"/>
        <w:adjustRightInd w:val="0"/>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Bucle de refuerzo </w:t>
      </w:r>
      <w:r w:rsidRPr="00956312">
        <w:rPr>
          <w:rFonts w:ascii="Times New Roman" w:hAnsi="Times New Roman" w:cs="Times New Roman"/>
          <w:b/>
          <w:sz w:val="24"/>
          <w:szCs w:val="24"/>
        </w:rPr>
        <w:t>(R14)</w:t>
      </w:r>
      <w:r w:rsidRPr="00956312">
        <w:rPr>
          <w:rFonts w:ascii="Times New Roman" w:hAnsi="Times New Roman" w:cs="Times New Roman"/>
          <w:sz w:val="24"/>
          <w:szCs w:val="24"/>
        </w:rPr>
        <w:t xml:space="preserve">. Una internacionalización de la demanda interior insta a deseables condiciones de la demanda y viceversa condiciones de calidad en la demanda incrementa la internacionalización.  </w:t>
      </w:r>
    </w:p>
    <w:p w14:paraId="5C0D5AD9" w14:textId="61F38703" w:rsidR="00934238" w:rsidRPr="00956312" w:rsidRDefault="001E00CC" w:rsidP="00C6162B">
      <w:pPr>
        <w:pStyle w:val="Bibliografa"/>
        <w:spacing w:before="240" w:after="120" w:line="360" w:lineRule="auto"/>
        <w:jc w:val="both"/>
        <w:rPr>
          <w:b/>
          <w:noProof/>
          <w:sz w:val="28"/>
        </w:rPr>
      </w:pPr>
      <w:r w:rsidRPr="00956312">
        <w:rPr>
          <w:b/>
          <w:noProof/>
          <w:sz w:val="28"/>
        </w:rPr>
        <w:t>C</w:t>
      </w:r>
      <w:r w:rsidR="005C2274" w:rsidRPr="00956312">
        <w:rPr>
          <w:b/>
          <w:noProof/>
          <w:sz w:val="28"/>
        </w:rPr>
        <w:t>onclusiones</w:t>
      </w:r>
    </w:p>
    <w:p w14:paraId="370C00A4" w14:textId="07A7D66D" w:rsidR="00D17A6C" w:rsidRPr="00956312" w:rsidRDefault="008F2FD1" w:rsidP="00687AF3">
      <w:pPr>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El análisis de</w:t>
      </w:r>
      <w:r w:rsidR="00D17A6C" w:rsidRPr="00956312">
        <w:rPr>
          <w:rFonts w:ascii="Times New Roman" w:hAnsi="Times New Roman" w:cs="Times New Roman"/>
          <w:sz w:val="24"/>
          <w:szCs w:val="24"/>
        </w:rPr>
        <w:t xml:space="preserve"> las causas estructurales y elementos que provocan el crecimiento o desarro</w:t>
      </w:r>
      <w:r w:rsidRPr="00956312">
        <w:rPr>
          <w:rFonts w:ascii="Times New Roman" w:hAnsi="Times New Roman" w:cs="Times New Roman"/>
          <w:sz w:val="24"/>
          <w:szCs w:val="24"/>
        </w:rPr>
        <w:t>llo que exhiben los clusters, fue</w:t>
      </w:r>
      <w:r w:rsidR="00D17A6C" w:rsidRPr="00956312">
        <w:rPr>
          <w:rFonts w:ascii="Times New Roman" w:hAnsi="Times New Roman" w:cs="Times New Roman"/>
          <w:sz w:val="24"/>
          <w:szCs w:val="24"/>
        </w:rPr>
        <w:t xml:space="preserve"> la idea central sobre la cual se fundamentó esta investigación. El modelo </w:t>
      </w:r>
      <w:r w:rsidR="00651934" w:rsidRPr="00956312">
        <w:rPr>
          <w:rFonts w:ascii="Times New Roman" w:hAnsi="Times New Roman" w:cs="Times New Roman"/>
          <w:sz w:val="24"/>
          <w:szCs w:val="24"/>
        </w:rPr>
        <w:t>causal</w:t>
      </w:r>
      <w:r w:rsidR="00D17A6C" w:rsidRPr="00956312">
        <w:rPr>
          <w:rFonts w:ascii="Times New Roman" w:hAnsi="Times New Roman" w:cs="Times New Roman"/>
          <w:sz w:val="24"/>
          <w:szCs w:val="24"/>
        </w:rPr>
        <w:t xml:space="preserve"> </w:t>
      </w:r>
      <w:r w:rsidRPr="00956312">
        <w:rPr>
          <w:rFonts w:ascii="Times New Roman" w:hAnsi="Times New Roman" w:cs="Times New Roman"/>
          <w:sz w:val="24"/>
          <w:szCs w:val="24"/>
        </w:rPr>
        <w:t>abstraído, ayudó</w:t>
      </w:r>
      <w:r w:rsidR="00D17A6C" w:rsidRPr="00956312">
        <w:rPr>
          <w:rFonts w:ascii="Times New Roman" w:hAnsi="Times New Roman" w:cs="Times New Roman"/>
          <w:sz w:val="24"/>
          <w:szCs w:val="24"/>
        </w:rPr>
        <w:t xml:space="preserve"> a comprender </w:t>
      </w:r>
      <w:r w:rsidRPr="00956312">
        <w:rPr>
          <w:rFonts w:ascii="Times New Roman" w:hAnsi="Times New Roman" w:cs="Times New Roman"/>
          <w:sz w:val="24"/>
          <w:szCs w:val="24"/>
        </w:rPr>
        <w:t>las</w:t>
      </w:r>
      <w:r w:rsidR="00D17A6C" w:rsidRPr="00956312">
        <w:rPr>
          <w:rFonts w:ascii="Times New Roman" w:hAnsi="Times New Roman" w:cs="Times New Roman"/>
          <w:sz w:val="24"/>
          <w:szCs w:val="24"/>
        </w:rPr>
        <w:t xml:space="preserve"> relaciones estructurales existentes entre los determinantes y factores que condicionan el desarrollo de los mismos.</w:t>
      </w:r>
    </w:p>
    <w:p w14:paraId="62817343" w14:textId="361DC921" w:rsidR="00D17A6C" w:rsidRPr="00956312" w:rsidRDefault="00D17A6C" w:rsidP="00687AF3">
      <w:pPr>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El </w:t>
      </w:r>
      <w:r w:rsidR="008F2FD1" w:rsidRPr="00956312">
        <w:rPr>
          <w:rFonts w:ascii="Times New Roman" w:hAnsi="Times New Roman" w:cs="Times New Roman"/>
          <w:sz w:val="24"/>
          <w:szCs w:val="24"/>
        </w:rPr>
        <w:t xml:space="preserve">esquema </w:t>
      </w:r>
      <w:r w:rsidR="00813852" w:rsidRPr="00956312">
        <w:rPr>
          <w:rFonts w:ascii="Times New Roman" w:hAnsi="Times New Roman" w:cs="Times New Roman"/>
          <w:sz w:val="24"/>
          <w:szCs w:val="24"/>
        </w:rPr>
        <w:t>causal</w:t>
      </w:r>
      <w:r w:rsidR="008F2FD1" w:rsidRPr="00956312">
        <w:rPr>
          <w:rFonts w:ascii="Times New Roman" w:hAnsi="Times New Roman" w:cs="Times New Roman"/>
          <w:sz w:val="24"/>
          <w:szCs w:val="24"/>
        </w:rPr>
        <w:t xml:space="preserve"> dinámico</w:t>
      </w:r>
      <w:r w:rsidRPr="00956312">
        <w:rPr>
          <w:rFonts w:ascii="Times New Roman" w:hAnsi="Times New Roman" w:cs="Times New Roman"/>
          <w:sz w:val="24"/>
          <w:szCs w:val="24"/>
        </w:rPr>
        <w:t xml:space="preserve"> construido considera dos perspectivas: la primera, se centra en el análisis del entorno microeconómico en el que se desarrollan las empresas </w:t>
      </w:r>
      <w:r w:rsidR="008F2FD1" w:rsidRPr="00956312">
        <w:rPr>
          <w:rFonts w:ascii="Times New Roman" w:hAnsi="Times New Roman" w:cs="Times New Roman"/>
          <w:sz w:val="24"/>
          <w:szCs w:val="24"/>
        </w:rPr>
        <w:t>que compiten en una región a través de un clúster</w:t>
      </w:r>
      <w:r w:rsidRPr="00956312">
        <w:rPr>
          <w:rFonts w:ascii="Times New Roman" w:hAnsi="Times New Roman" w:cs="Times New Roman"/>
          <w:sz w:val="24"/>
          <w:szCs w:val="24"/>
        </w:rPr>
        <w:t xml:space="preserve">, el cual es concebido desde la óptica de los determinantes del diamante de Porter, </w:t>
      </w:r>
      <w:r w:rsidR="008F2FD1" w:rsidRPr="00956312">
        <w:rPr>
          <w:rFonts w:ascii="Times New Roman" w:hAnsi="Times New Roman" w:cs="Times New Roman"/>
          <w:sz w:val="24"/>
          <w:szCs w:val="24"/>
        </w:rPr>
        <w:t xml:space="preserve">mismos que </w:t>
      </w:r>
      <w:r w:rsidRPr="00956312">
        <w:rPr>
          <w:rFonts w:ascii="Times New Roman" w:hAnsi="Times New Roman" w:cs="Times New Roman"/>
          <w:sz w:val="24"/>
          <w:szCs w:val="24"/>
        </w:rPr>
        <w:t xml:space="preserve">en conjunto constituyen un sistema dinámico; la segunda y que ejerce influencia directa en el micro ambiente, es desde el punto de vista del macro entorno que engloba aquellos </w:t>
      </w:r>
      <w:r w:rsidR="008F2FD1" w:rsidRPr="00956312">
        <w:rPr>
          <w:rFonts w:ascii="Times New Roman" w:hAnsi="Times New Roman" w:cs="Times New Roman"/>
          <w:sz w:val="24"/>
          <w:szCs w:val="24"/>
        </w:rPr>
        <w:t>contextos</w:t>
      </w:r>
      <w:r w:rsidRPr="00956312">
        <w:rPr>
          <w:rFonts w:ascii="Times New Roman" w:hAnsi="Times New Roman" w:cs="Times New Roman"/>
          <w:sz w:val="24"/>
          <w:szCs w:val="24"/>
        </w:rPr>
        <w:t xml:space="preserve"> económicos, políticos-legales y </w:t>
      </w:r>
      <w:r w:rsidRPr="00956312">
        <w:rPr>
          <w:rFonts w:ascii="Times New Roman" w:hAnsi="Times New Roman" w:cs="Times New Roman"/>
          <w:sz w:val="24"/>
          <w:szCs w:val="24"/>
        </w:rPr>
        <w:lastRenderedPageBreak/>
        <w:t>sociales que afectan la actividad empresarial de las empresas del clúster. Desde estas dos perspectivas es que se identificaron las relaciones existentes entre los determinantes y factores que condicion</w:t>
      </w:r>
      <w:r w:rsidR="00D34D8E" w:rsidRPr="00956312">
        <w:rPr>
          <w:rFonts w:ascii="Times New Roman" w:hAnsi="Times New Roman" w:cs="Times New Roman"/>
          <w:sz w:val="24"/>
          <w:szCs w:val="24"/>
        </w:rPr>
        <w:t>an el desarrollo de un clúster</w:t>
      </w:r>
      <w:r w:rsidRPr="00956312">
        <w:rPr>
          <w:rFonts w:ascii="Times New Roman" w:hAnsi="Times New Roman" w:cs="Times New Roman"/>
          <w:sz w:val="24"/>
          <w:szCs w:val="24"/>
        </w:rPr>
        <w:t xml:space="preserve">. </w:t>
      </w:r>
    </w:p>
    <w:p w14:paraId="3230713D" w14:textId="1015159B" w:rsidR="008F2FD1" w:rsidRPr="00956312" w:rsidRDefault="008F2FD1" w:rsidP="00687AF3">
      <w:pPr>
        <w:spacing w:before="240" w:after="120" w:line="360" w:lineRule="auto"/>
        <w:jc w:val="both"/>
        <w:rPr>
          <w:rFonts w:ascii="Times New Roman" w:hAnsi="Times New Roman" w:cs="Times New Roman"/>
          <w:sz w:val="24"/>
          <w:szCs w:val="24"/>
        </w:rPr>
      </w:pPr>
      <w:r w:rsidRPr="00956312">
        <w:rPr>
          <w:rFonts w:ascii="Times New Roman" w:hAnsi="Times New Roman" w:cs="Times New Roman"/>
          <w:sz w:val="24"/>
          <w:szCs w:val="24"/>
        </w:rPr>
        <w:t xml:space="preserve">Por lo tanto, el modelo </w:t>
      </w:r>
      <w:r w:rsidR="00651934" w:rsidRPr="00956312">
        <w:rPr>
          <w:rFonts w:ascii="Times New Roman" w:hAnsi="Times New Roman" w:cs="Times New Roman"/>
          <w:sz w:val="24"/>
          <w:szCs w:val="24"/>
        </w:rPr>
        <w:t>causal</w:t>
      </w:r>
      <w:r w:rsidRPr="00956312">
        <w:rPr>
          <w:rFonts w:ascii="Times New Roman" w:hAnsi="Times New Roman" w:cs="Times New Roman"/>
          <w:sz w:val="24"/>
          <w:szCs w:val="24"/>
        </w:rPr>
        <w:t xml:space="preserve"> </w:t>
      </w:r>
      <w:r w:rsidR="00D17A6C" w:rsidRPr="00956312">
        <w:rPr>
          <w:rFonts w:ascii="Times New Roman" w:hAnsi="Times New Roman" w:cs="Times New Roman"/>
          <w:sz w:val="24"/>
          <w:szCs w:val="24"/>
        </w:rPr>
        <w:t xml:space="preserve">creado proporciona una herramienta de análisis para </w:t>
      </w:r>
      <w:r w:rsidRPr="00956312">
        <w:rPr>
          <w:rFonts w:ascii="Times New Roman" w:hAnsi="Times New Roman" w:cs="Times New Roman"/>
          <w:sz w:val="24"/>
          <w:szCs w:val="24"/>
        </w:rPr>
        <w:t xml:space="preserve">comprender el comportamiento que exhiben los clusters, permitiendo clarificar las variables involucradas en la competitividad de una región para que se </w:t>
      </w:r>
      <w:r w:rsidR="00587416" w:rsidRPr="00956312">
        <w:rPr>
          <w:rFonts w:ascii="Times New Roman" w:hAnsi="Times New Roman" w:cs="Times New Roman"/>
          <w:sz w:val="24"/>
          <w:szCs w:val="24"/>
        </w:rPr>
        <w:t xml:space="preserve">dé </w:t>
      </w:r>
      <w:r w:rsidRPr="00956312">
        <w:rPr>
          <w:rFonts w:ascii="Times New Roman" w:hAnsi="Times New Roman" w:cs="Times New Roman"/>
          <w:sz w:val="24"/>
          <w:szCs w:val="24"/>
        </w:rPr>
        <w:t>el desarrollo de un cluster.</w:t>
      </w:r>
    </w:p>
    <w:p w14:paraId="4C278970" w14:textId="686CA834" w:rsidR="00FF7B4F" w:rsidRPr="006B5623" w:rsidRDefault="00D17A6C" w:rsidP="006B5623">
      <w:pPr>
        <w:pStyle w:val="ecxmsonormal"/>
        <w:shd w:val="clear" w:color="auto" w:fill="FFFFFF"/>
        <w:spacing w:before="240" w:beforeAutospacing="0" w:after="120" w:afterAutospacing="0" w:line="360" w:lineRule="auto"/>
        <w:jc w:val="both"/>
        <w:rPr>
          <w:rFonts w:ascii="Arial" w:eastAsiaTheme="minorEastAsia" w:hAnsi="Arial" w:cs="Arial"/>
        </w:rPr>
      </w:pPr>
      <w:r w:rsidRPr="00956312">
        <w:rPr>
          <w:rFonts w:eastAsiaTheme="minorEastAsia"/>
        </w:rPr>
        <w:t>Como investigaciones futuras para el sistema estudiado y tomando como referencia los determinantes y factores identificados como condicionantes en el desarrollo de un clúster. Se prop</w:t>
      </w:r>
      <w:r w:rsidR="00EE7F82" w:rsidRPr="00956312">
        <w:rPr>
          <w:rFonts w:eastAsiaTheme="minorEastAsia"/>
        </w:rPr>
        <w:t>one estudiar y crear las simulaciones pertinentes</w:t>
      </w:r>
      <w:r w:rsidRPr="00956312">
        <w:rPr>
          <w:rFonts w:eastAsiaTheme="minorEastAsia"/>
        </w:rPr>
        <w:t xml:space="preserve"> de los determinantes: </w:t>
      </w:r>
      <w:r w:rsidR="00EE7F82" w:rsidRPr="00956312">
        <w:rPr>
          <w:rFonts w:eastAsiaTheme="minorEastAsia"/>
        </w:rPr>
        <w:t xml:space="preserve">condiciones de los factores, </w:t>
      </w:r>
      <w:r w:rsidRPr="00956312">
        <w:rPr>
          <w:rFonts w:eastAsiaTheme="minorEastAsia"/>
        </w:rPr>
        <w:t>condiciones de la demanda, estrategia, estructura y rivalidad, industria relacionadas y de soporte, contexto macroeconómico, contexto político-legal y contexto social, de tal forma que se tenga una herramienta de simulación que conjunte en su totalidad dichos determinantes y factores los cuales representan la principal contribución en esta investigación.</w:t>
      </w:r>
      <w:r w:rsidRPr="00D17A6C">
        <w:rPr>
          <w:rFonts w:ascii="Arial" w:eastAsiaTheme="minorEastAsia" w:hAnsi="Arial" w:cs="Arial"/>
        </w:rPr>
        <w:t xml:space="preserve"> </w:t>
      </w:r>
    </w:p>
    <w:p w14:paraId="23D06E46" w14:textId="77777777" w:rsidR="00FF7B4F" w:rsidRPr="00EE7F82" w:rsidRDefault="00FF7B4F" w:rsidP="00687AF3">
      <w:pPr>
        <w:pStyle w:val="ecxmsonormal"/>
        <w:shd w:val="clear" w:color="auto" w:fill="FFFFFF"/>
        <w:spacing w:before="240" w:beforeAutospacing="0" w:after="120" w:afterAutospacing="0" w:line="360" w:lineRule="auto"/>
        <w:jc w:val="both"/>
        <w:rPr>
          <w:rFonts w:ascii="Arial" w:eastAsiaTheme="minorEastAsia" w:hAnsi="Arial" w:cs="Arial"/>
        </w:rPr>
      </w:pPr>
    </w:p>
    <w:p w14:paraId="138E431C" w14:textId="77777777" w:rsidR="006B5623" w:rsidRDefault="006B5623">
      <w:pPr>
        <w:rPr>
          <w:rFonts w:ascii="Arial" w:eastAsia="Batang" w:hAnsi="Arial" w:cs="Arial"/>
          <w:b/>
          <w:noProof/>
          <w:sz w:val="28"/>
          <w:szCs w:val="24"/>
          <w:lang w:eastAsia="en-US"/>
        </w:rPr>
      </w:pPr>
      <w:r>
        <w:rPr>
          <w:rFonts w:ascii="Arial" w:hAnsi="Arial" w:cs="Arial"/>
          <w:b/>
          <w:noProof/>
          <w:sz w:val="28"/>
        </w:rPr>
        <w:br w:type="page"/>
      </w:r>
    </w:p>
    <w:p w14:paraId="56728712" w14:textId="77777777" w:rsidR="00956312" w:rsidRDefault="007D7B45" w:rsidP="00956312">
      <w:pPr>
        <w:pStyle w:val="Bibliografa"/>
        <w:spacing w:before="240" w:after="120" w:line="360" w:lineRule="auto"/>
        <w:jc w:val="both"/>
        <w:rPr>
          <w:rFonts w:ascii="Calibri" w:eastAsia="Times New Roman" w:hAnsi="Calibri" w:cs="Calibri"/>
          <w:color w:val="7030A0"/>
          <w:sz w:val="28"/>
          <w:szCs w:val="28"/>
          <w:lang w:val="es-ES" w:eastAsia="es-ES"/>
        </w:rPr>
      </w:pPr>
      <w:r w:rsidRPr="00956312">
        <w:rPr>
          <w:rFonts w:ascii="Calibri" w:eastAsia="Times New Roman" w:hAnsi="Calibri" w:cs="Calibri"/>
          <w:color w:val="7030A0"/>
          <w:sz w:val="28"/>
          <w:szCs w:val="28"/>
          <w:lang w:val="es-ES" w:eastAsia="es-ES"/>
        </w:rPr>
        <w:lastRenderedPageBreak/>
        <w:t>Bibliografía</w:t>
      </w:r>
    </w:p>
    <w:p w14:paraId="173EEE8E" w14:textId="02B49582" w:rsidR="00337FCF" w:rsidRPr="00956312" w:rsidRDefault="007D7B45" w:rsidP="00956312">
      <w:pPr>
        <w:pStyle w:val="Bibliografa"/>
        <w:spacing w:before="240" w:after="120" w:line="360" w:lineRule="auto"/>
        <w:ind w:left="851" w:hanging="851"/>
        <w:jc w:val="both"/>
        <w:rPr>
          <w:rFonts w:ascii="Calibri" w:eastAsia="Times New Roman" w:hAnsi="Calibri" w:cs="Calibri"/>
          <w:color w:val="7030A0"/>
          <w:sz w:val="28"/>
          <w:szCs w:val="28"/>
          <w:lang w:val="es-ES" w:eastAsia="es-ES"/>
        </w:rPr>
      </w:pPr>
      <w:r w:rsidRPr="00956312">
        <w:rPr>
          <w:noProof/>
        </w:rPr>
        <w:t>Aracil, S.</w:t>
      </w:r>
      <w:r w:rsidR="006B5623" w:rsidRPr="00956312">
        <w:rPr>
          <w:noProof/>
        </w:rPr>
        <w:t xml:space="preserve"> J. </w:t>
      </w:r>
      <w:r w:rsidR="00337FCF" w:rsidRPr="00956312">
        <w:rPr>
          <w:noProof/>
        </w:rPr>
        <w:t xml:space="preserve"> (1995). </w:t>
      </w:r>
      <w:r w:rsidR="00337FCF" w:rsidRPr="00956312">
        <w:rPr>
          <w:i/>
          <w:noProof/>
        </w:rPr>
        <w:t>Dinámica de sistemas</w:t>
      </w:r>
      <w:r w:rsidR="00337FCF" w:rsidRPr="00956312">
        <w:rPr>
          <w:noProof/>
        </w:rPr>
        <w:t>. Madrid: Isdefe</w:t>
      </w:r>
    </w:p>
    <w:p w14:paraId="2D243E63" w14:textId="3EDFB71E" w:rsidR="00E75B96" w:rsidRPr="00956312" w:rsidRDefault="00E75B96" w:rsidP="00956312">
      <w:pPr>
        <w:pStyle w:val="Bibliografa"/>
        <w:spacing w:before="240" w:after="120" w:line="360" w:lineRule="auto"/>
        <w:ind w:left="851" w:hanging="851"/>
        <w:jc w:val="both"/>
        <w:rPr>
          <w:noProof/>
          <w:lang w:val="en-US"/>
        </w:rPr>
      </w:pPr>
      <w:r w:rsidRPr="00956312">
        <w:rPr>
          <w:noProof/>
        </w:rPr>
        <w:t xml:space="preserve">Bititci, U., Martínez, V., Albores, P., </w:t>
      </w:r>
      <w:r w:rsidR="000230E6" w:rsidRPr="00956312">
        <w:rPr>
          <w:noProof/>
        </w:rPr>
        <w:t>&amp;</w:t>
      </w:r>
      <w:r w:rsidRPr="00956312">
        <w:rPr>
          <w:noProof/>
        </w:rPr>
        <w:t xml:space="preserve"> Porung, J. (2004). </w:t>
      </w:r>
      <w:r w:rsidRPr="00956312">
        <w:rPr>
          <w:noProof/>
          <w:lang w:val="en-US"/>
        </w:rPr>
        <w:t xml:space="preserve">Creating and managing value in collaborative networks. </w:t>
      </w:r>
      <w:r w:rsidRPr="00956312">
        <w:rPr>
          <w:i/>
          <w:noProof/>
          <w:lang w:val="en-US"/>
        </w:rPr>
        <w:t>International Journal of Physical Distribution and Logistics Management</w:t>
      </w:r>
      <w:r w:rsidRPr="00956312">
        <w:rPr>
          <w:noProof/>
          <w:lang w:val="en-US"/>
        </w:rPr>
        <w:t>, 251-268</w:t>
      </w:r>
    </w:p>
    <w:p w14:paraId="07631C10" w14:textId="01AE270B" w:rsidR="00934238" w:rsidRPr="00956312" w:rsidRDefault="006632B2" w:rsidP="00956312">
      <w:pPr>
        <w:pStyle w:val="Bibliografa"/>
        <w:spacing w:before="240" w:after="120" w:line="360" w:lineRule="auto"/>
        <w:ind w:left="709" w:hanging="709"/>
        <w:jc w:val="both"/>
        <w:rPr>
          <w:noProof/>
          <w:lang w:val="en-US"/>
        </w:rPr>
      </w:pPr>
      <w:r w:rsidRPr="00956312">
        <w:rPr>
          <w:noProof/>
          <w:lang w:val="en-US"/>
        </w:rPr>
        <w:t xml:space="preserve">Boschma, R. A., &amp; Ter Wal, A. L. J. (2007). Knowledge Networks and Innovative Performance in an Industrial District: The Case of a Footwear District in the South of Italy. </w:t>
      </w:r>
      <w:r w:rsidRPr="00956312">
        <w:rPr>
          <w:i/>
          <w:noProof/>
          <w:lang w:val="en-US"/>
        </w:rPr>
        <w:t>Industry &amp; Innovation</w:t>
      </w:r>
      <w:r w:rsidRPr="00956312">
        <w:rPr>
          <w:noProof/>
          <w:lang w:val="en-US"/>
        </w:rPr>
        <w:t xml:space="preserve">, 14(2), 177–199. </w:t>
      </w:r>
    </w:p>
    <w:p w14:paraId="365120F5" w14:textId="77777777" w:rsidR="00D47ECA" w:rsidRPr="00956312" w:rsidRDefault="00D47ECA" w:rsidP="00956312">
      <w:pPr>
        <w:pStyle w:val="Bibliografa"/>
        <w:spacing w:before="240" w:after="120" w:line="360" w:lineRule="auto"/>
        <w:ind w:left="709" w:hanging="709"/>
        <w:jc w:val="both"/>
        <w:rPr>
          <w:noProof/>
          <w:lang w:val="en-US"/>
        </w:rPr>
      </w:pPr>
      <w:r w:rsidRPr="00956312">
        <w:rPr>
          <w:noProof/>
          <w:lang w:val="en-US"/>
        </w:rPr>
        <w:t xml:space="preserve">Buendía, F. (2005). Increasing Returns to Economic Activity Concentration. </w:t>
      </w:r>
      <w:r w:rsidRPr="00956312">
        <w:rPr>
          <w:i/>
          <w:noProof/>
          <w:lang w:val="en-US"/>
        </w:rPr>
        <w:t>23 International Conference of the System Dynamics Society</w:t>
      </w:r>
      <w:r w:rsidRPr="00956312">
        <w:rPr>
          <w:noProof/>
          <w:lang w:val="en-US"/>
        </w:rPr>
        <w:t>, 17-21 de Julio de 2005. Boston, Massachusetts, USA.</w:t>
      </w:r>
    </w:p>
    <w:p w14:paraId="427C518B" w14:textId="41423FEB" w:rsidR="00D47ECA" w:rsidRPr="00956312" w:rsidRDefault="00D47ECA" w:rsidP="00956312">
      <w:pPr>
        <w:pStyle w:val="Bibliografa"/>
        <w:spacing w:before="240" w:after="120" w:line="360" w:lineRule="auto"/>
        <w:ind w:left="709" w:hanging="709"/>
        <w:jc w:val="both"/>
        <w:rPr>
          <w:noProof/>
        </w:rPr>
      </w:pPr>
      <w:r w:rsidRPr="00956312">
        <w:rPr>
          <w:noProof/>
          <w:lang w:val="en-US"/>
        </w:rPr>
        <w:t>Buendía, F. (2006). Towards a system dynamics-based theory of industrial clusters. En C. Karlsson, B. Johansson y R. Stough, Industrial Clusters A</w:t>
      </w:r>
      <w:r w:rsidR="006B5623" w:rsidRPr="00956312">
        <w:rPr>
          <w:noProof/>
          <w:lang w:val="en-US"/>
        </w:rPr>
        <w:t>nd Inter-firm Networks</w:t>
      </w:r>
      <w:r w:rsidRPr="00956312">
        <w:rPr>
          <w:noProof/>
          <w:lang w:val="en-US"/>
        </w:rPr>
        <w:t xml:space="preserve">. </w:t>
      </w:r>
      <w:r w:rsidRPr="00956312">
        <w:rPr>
          <w:i/>
          <w:noProof/>
        </w:rPr>
        <w:t>UK: Edward Elgar Publishing Ltd</w:t>
      </w:r>
      <w:r w:rsidR="006B5623" w:rsidRPr="00956312">
        <w:rPr>
          <w:noProof/>
        </w:rPr>
        <w:t>, 83</w:t>
      </w:r>
      <w:r w:rsidRPr="00956312">
        <w:rPr>
          <w:noProof/>
        </w:rPr>
        <w:t>.</w:t>
      </w:r>
    </w:p>
    <w:p w14:paraId="0C0E7F4E" w14:textId="77777777" w:rsidR="003B213F" w:rsidRPr="00956312" w:rsidRDefault="003B213F" w:rsidP="00956312">
      <w:pPr>
        <w:pStyle w:val="Bibliografa"/>
        <w:spacing w:before="240" w:after="120" w:line="360" w:lineRule="auto"/>
        <w:ind w:left="709" w:hanging="709"/>
        <w:jc w:val="both"/>
        <w:rPr>
          <w:noProof/>
          <w:lang w:val="en-US"/>
        </w:rPr>
      </w:pPr>
      <w:r w:rsidRPr="00956312">
        <w:rPr>
          <w:noProof/>
        </w:rPr>
        <w:t xml:space="preserve">Capó-Vicedo, J. (2011). Análisis del ciclo de vida y las políticas de desarrollo de los clusters de empresas. </w:t>
      </w:r>
      <w:r w:rsidRPr="00956312">
        <w:rPr>
          <w:i/>
          <w:noProof/>
          <w:lang w:val="en-US"/>
        </w:rPr>
        <w:t>Eure</w:t>
      </w:r>
      <w:r w:rsidRPr="00956312">
        <w:rPr>
          <w:noProof/>
          <w:lang w:val="en-US"/>
        </w:rPr>
        <w:t>, 37(110), 59-87.</w:t>
      </w:r>
    </w:p>
    <w:p w14:paraId="78C6561E" w14:textId="6BE2B35C" w:rsidR="000B7C9F" w:rsidRPr="00956312" w:rsidRDefault="000B7C9F"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 xml:space="preserve">Carrie, A. (1999). Integrated clusters - the future basis of competition. </w:t>
      </w:r>
      <w:r w:rsidRPr="00956312">
        <w:rPr>
          <w:rFonts w:ascii="Times New Roman" w:eastAsia="Batang" w:hAnsi="Times New Roman" w:cs="Times New Roman"/>
          <w:i/>
          <w:noProof/>
          <w:sz w:val="24"/>
          <w:szCs w:val="24"/>
          <w:lang w:val="en-US" w:eastAsia="en-US"/>
        </w:rPr>
        <w:t>International Journal of Agile Management Systems</w:t>
      </w:r>
      <w:r w:rsidRPr="00956312">
        <w:rPr>
          <w:rFonts w:ascii="Times New Roman" w:eastAsia="Batang" w:hAnsi="Times New Roman" w:cs="Times New Roman"/>
          <w:noProof/>
          <w:sz w:val="24"/>
          <w:szCs w:val="24"/>
          <w:lang w:val="en-US" w:eastAsia="en-US"/>
        </w:rPr>
        <w:t>, 45-50.</w:t>
      </w:r>
    </w:p>
    <w:p w14:paraId="6757BAE5" w14:textId="0FC937A0" w:rsidR="00FC3055" w:rsidRPr="00956312" w:rsidRDefault="00FC3055"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val="en-US" w:eastAsia="en-US"/>
        </w:rPr>
        <w:t xml:space="preserve">Corte Lora, V. D. (2015). </w:t>
      </w:r>
      <w:r w:rsidRPr="00956312">
        <w:rPr>
          <w:rFonts w:ascii="Times New Roman" w:eastAsia="Batang" w:hAnsi="Times New Roman" w:cs="Times New Roman"/>
          <w:noProof/>
          <w:sz w:val="24"/>
          <w:szCs w:val="24"/>
          <w:lang w:eastAsia="en-US"/>
        </w:rPr>
        <w:t>Antecedentes y efectos de la creatividad y las redes en el clúster cerámico de Castellón.</w:t>
      </w:r>
    </w:p>
    <w:p w14:paraId="56C07A63" w14:textId="77777777" w:rsidR="00AA0F23" w:rsidRPr="00956312" w:rsidRDefault="0090406A" w:rsidP="00956312">
      <w:pPr>
        <w:pStyle w:val="Bibliografa"/>
        <w:spacing w:before="240" w:after="120" w:line="360" w:lineRule="auto"/>
        <w:ind w:left="709" w:hanging="709"/>
        <w:jc w:val="both"/>
        <w:rPr>
          <w:noProof/>
          <w:lang w:val="en-US"/>
        </w:rPr>
      </w:pPr>
      <w:r w:rsidRPr="00956312">
        <w:rPr>
          <w:color w:val="222222"/>
          <w:shd w:val="clear" w:color="auto" w:fill="FFFFFF"/>
        </w:rPr>
        <w:t xml:space="preserve">Dangelico, R. M., Garavelli, A. C., &amp; Petruzzelli, A. M. (2010). </w:t>
      </w:r>
      <w:r w:rsidRPr="00956312">
        <w:rPr>
          <w:color w:val="222222"/>
          <w:shd w:val="clear" w:color="auto" w:fill="FFFFFF"/>
          <w:lang w:val="en-US"/>
        </w:rPr>
        <w:t>A system dynamics model to analyze technology districts’ evolution in a knowledge-based perspective.</w:t>
      </w:r>
      <w:r w:rsidRPr="00956312">
        <w:rPr>
          <w:rStyle w:val="apple-converted-space"/>
          <w:color w:val="222222"/>
          <w:shd w:val="clear" w:color="auto" w:fill="FFFFFF"/>
          <w:lang w:val="en-US"/>
        </w:rPr>
        <w:t> </w:t>
      </w:r>
      <w:r w:rsidRPr="00956312">
        <w:rPr>
          <w:i/>
          <w:iCs/>
          <w:color w:val="222222"/>
          <w:shd w:val="clear" w:color="auto" w:fill="FFFFFF"/>
          <w:lang w:val="en-US"/>
        </w:rPr>
        <w:t>Technovation</w:t>
      </w:r>
      <w:r w:rsidRPr="00956312">
        <w:rPr>
          <w:color w:val="222222"/>
          <w:shd w:val="clear" w:color="auto" w:fill="FFFFFF"/>
          <w:lang w:val="en-US"/>
        </w:rPr>
        <w:t>,</w:t>
      </w:r>
      <w:r w:rsidRPr="00956312">
        <w:rPr>
          <w:rStyle w:val="apple-converted-space"/>
          <w:color w:val="222222"/>
          <w:shd w:val="clear" w:color="auto" w:fill="FFFFFF"/>
          <w:lang w:val="en-US"/>
        </w:rPr>
        <w:t> </w:t>
      </w:r>
      <w:r w:rsidRPr="00956312">
        <w:rPr>
          <w:i/>
          <w:iCs/>
          <w:color w:val="222222"/>
          <w:shd w:val="clear" w:color="auto" w:fill="FFFFFF"/>
          <w:lang w:val="en-US"/>
        </w:rPr>
        <w:t>30</w:t>
      </w:r>
      <w:r w:rsidRPr="00956312">
        <w:rPr>
          <w:color w:val="222222"/>
          <w:shd w:val="clear" w:color="auto" w:fill="FFFFFF"/>
          <w:lang w:val="en-US"/>
        </w:rPr>
        <w:t>(2), 142-153.</w:t>
      </w:r>
    </w:p>
    <w:p w14:paraId="4E014686" w14:textId="77777777" w:rsidR="00AA0F23" w:rsidRPr="00956312" w:rsidRDefault="00AA0F23" w:rsidP="00956312">
      <w:pPr>
        <w:spacing w:before="240" w:after="120" w:line="360" w:lineRule="auto"/>
        <w:ind w:left="709" w:hanging="709"/>
        <w:jc w:val="both"/>
        <w:rPr>
          <w:rFonts w:ascii="Times New Roman" w:hAnsi="Times New Roman" w:cs="Times New Roman"/>
          <w:color w:val="222222"/>
          <w:sz w:val="24"/>
          <w:szCs w:val="24"/>
          <w:shd w:val="clear" w:color="auto" w:fill="FFFFFF"/>
          <w:lang w:val="en-US"/>
        </w:rPr>
      </w:pPr>
      <w:r w:rsidRPr="00956312">
        <w:rPr>
          <w:rFonts w:ascii="Times New Roman" w:hAnsi="Times New Roman" w:cs="Times New Roman"/>
          <w:color w:val="222222"/>
          <w:sz w:val="24"/>
          <w:szCs w:val="24"/>
          <w:shd w:val="clear" w:color="auto" w:fill="FFFFFF"/>
          <w:lang w:val="en-US"/>
        </w:rPr>
        <w:lastRenderedPageBreak/>
        <w:t>Eunike, A. (2011).</w:t>
      </w:r>
      <w:r w:rsidRPr="00956312">
        <w:rPr>
          <w:rStyle w:val="apple-converted-space"/>
          <w:rFonts w:ascii="Times New Roman" w:hAnsi="Times New Roman" w:cs="Times New Roman"/>
          <w:color w:val="222222"/>
          <w:sz w:val="24"/>
          <w:szCs w:val="24"/>
          <w:shd w:val="clear" w:color="auto" w:fill="FFFFFF"/>
          <w:lang w:val="en-US"/>
        </w:rPr>
        <w:t> </w:t>
      </w:r>
      <w:r w:rsidRPr="00956312">
        <w:rPr>
          <w:rFonts w:ascii="Times New Roman" w:hAnsi="Times New Roman" w:cs="Times New Roman"/>
          <w:i/>
          <w:iCs/>
          <w:color w:val="222222"/>
          <w:sz w:val="24"/>
          <w:szCs w:val="24"/>
          <w:shd w:val="clear" w:color="auto" w:fill="FFFFFF"/>
          <w:lang w:val="en-US"/>
        </w:rPr>
        <w:t>Industrial cluster analysis for ICT-based creative industries</w:t>
      </w:r>
      <w:r w:rsidRPr="00956312">
        <w:rPr>
          <w:rFonts w:ascii="Times New Roman" w:hAnsi="Times New Roman" w:cs="Times New Roman"/>
          <w:color w:val="222222"/>
          <w:sz w:val="24"/>
          <w:szCs w:val="24"/>
          <w:shd w:val="clear" w:color="auto" w:fill="FFFFFF"/>
          <w:lang w:val="en-US"/>
        </w:rPr>
        <w:t>(Doctoral dissertation, Master Thesis, Department of Industrial Management, National Taiwan University of Science and Technology, Taiwan, ROC).</w:t>
      </w:r>
    </w:p>
    <w:p w14:paraId="2A7A4F44" w14:textId="172726F2" w:rsidR="00896FA4" w:rsidRPr="00956312" w:rsidRDefault="00896FA4" w:rsidP="00956312">
      <w:pPr>
        <w:spacing w:before="240" w:after="120" w:line="360" w:lineRule="auto"/>
        <w:ind w:left="709" w:hanging="709"/>
        <w:jc w:val="both"/>
        <w:rPr>
          <w:rFonts w:ascii="Times New Roman" w:hAnsi="Times New Roman" w:cs="Times New Roman"/>
          <w:color w:val="222222"/>
          <w:sz w:val="24"/>
          <w:szCs w:val="24"/>
          <w:shd w:val="clear" w:color="auto" w:fill="FFFFFF"/>
          <w:lang w:val="en-US"/>
        </w:rPr>
      </w:pPr>
      <w:r w:rsidRPr="00956312">
        <w:rPr>
          <w:rFonts w:ascii="Times New Roman" w:hAnsi="Times New Roman" w:cs="Times New Roman"/>
          <w:color w:val="222222"/>
          <w:sz w:val="24"/>
          <w:szCs w:val="24"/>
          <w:shd w:val="clear" w:color="auto" w:fill="FFFFFF"/>
          <w:lang w:val="en-US"/>
        </w:rPr>
        <w:t xml:space="preserve">Fischer, S. (1993). The role of Macroeconomic Factors in Growth. </w:t>
      </w:r>
      <w:r w:rsidRPr="00956312">
        <w:rPr>
          <w:rFonts w:ascii="Times New Roman" w:hAnsi="Times New Roman" w:cs="Times New Roman"/>
          <w:i/>
          <w:color w:val="222222"/>
          <w:sz w:val="24"/>
          <w:szCs w:val="24"/>
          <w:shd w:val="clear" w:color="auto" w:fill="FFFFFF"/>
          <w:lang w:val="en-US"/>
        </w:rPr>
        <w:t>Journal of Monetary Economics</w:t>
      </w:r>
      <w:r w:rsidRPr="00956312">
        <w:rPr>
          <w:rFonts w:ascii="Times New Roman" w:hAnsi="Times New Roman" w:cs="Times New Roman"/>
          <w:color w:val="222222"/>
          <w:sz w:val="24"/>
          <w:szCs w:val="24"/>
          <w:shd w:val="clear" w:color="auto" w:fill="FFFFFF"/>
          <w:lang w:val="en-US"/>
        </w:rPr>
        <w:t>. 32 (3): 485-512.</w:t>
      </w:r>
    </w:p>
    <w:p w14:paraId="7479DFCD" w14:textId="24EA3ED6" w:rsidR="00D24C2B" w:rsidRPr="00956312" w:rsidRDefault="00D24C2B" w:rsidP="00956312">
      <w:pPr>
        <w:spacing w:before="240" w:after="120" w:line="360" w:lineRule="auto"/>
        <w:ind w:left="709" w:hanging="709"/>
        <w:jc w:val="both"/>
        <w:rPr>
          <w:rFonts w:ascii="Times New Roman" w:hAnsi="Times New Roman" w:cs="Times New Roman"/>
          <w:color w:val="222222"/>
          <w:sz w:val="24"/>
          <w:szCs w:val="24"/>
          <w:shd w:val="clear" w:color="auto" w:fill="FFFFFF"/>
          <w:lang w:val="en-US"/>
        </w:rPr>
      </w:pPr>
      <w:r w:rsidRPr="00956312">
        <w:rPr>
          <w:rFonts w:ascii="Times New Roman" w:hAnsi="Times New Roman" w:cs="Times New Roman"/>
          <w:color w:val="222222"/>
          <w:sz w:val="24"/>
          <w:szCs w:val="24"/>
          <w:shd w:val="clear" w:color="auto" w:fill="FFFFFF"/>
          <w:lang w:val="en-US"/>
        </w:rPr>
        <w:t xml:space="preserve">Forrester, J. W. (1961). </w:t>
      </w:r>
      <w:r w:rsidRPr="00956312">
        <w:rPr>
          <w:rFonts w:ascii="Times New Roman" w:hAnsi="Times New Roman" w:cs="Times New Roman"/>
          <w:i/>
          <w:color w:val="222222"/>
          <w:sz w:val="24"/>
          <w:szCs w:val="24"/>
          <w:shd w:val="clear" w:color="auto" w:fill="FFFFFF"/>
          <w:lang w:val="en-US"/>
        </w:rPr>
        <w:t>Industrial Dynamics</w:t>
      </w:r>
      <w:r w:rsidRPr="00956312">
        <w:rPr>
          <w:rFonts w:ascii="Times New Roman" w:hAnsi="Times New Roman" w:cs="Times New Roman"/>
          <w:color w:val="222222"/>
          <w:sz w:val="24"/>
          <w:szCs w:val="24"/>
          <w:shd w:val="clear" w:color="auto" w:fill="FFFFFF"/>
          <w:lang w:val="en-US"/>
        </w:rPr>
        <w:t>. The M.I.T. Press.</w:t>
      </w:r>
    </w:p>
    <w:p w14:paraId="6D500AD6" w14:textId="09A9BB2F" w:rsidR="000238C8" w:rsidRPr="00956312" w:rsidRDefault="000238C8" w:rsidP="00956312">
      <w:pPr>
        <w:spacing w:before="240" w:after="120" w:line="360" w:lineRule="auto"/>
        <w:ind w:left="709" w:hanging="709"/>
        <w:jc w:val="both"/>
        <w:rPr>
          <w:rFonts w:ascii="Times New Roman" w:hAnsi="Times New Roman" w:cs="Times New Roman"/>
          <w:color w:val="222222"/>
          <w:sz w:val="24"/>
          <w:szCs w:val="24"/>
          <w:shd w:val="clear" w:color="auto" w:fill="FFFFFF"/>
          <w:lang w:val="en-US"/>
        </w:rPr>
      </w:pPr>
      <w:r w:rsidRPr="00956312">
        <w:rPr>
          <w:rFonts w:ascii="Times New Roman" w:hAnsi="Times New Roman" w:cs="Times New Roman"/>
          <w:sz w:val="24"/>
          <w:szCs w:val="24"/>
          <w:lang w:val="en-US"/>
        </w:rPr>
        <w:t>Forrester, J. W. (1997).  System Dynamics and K-12 teachers. A lecture at the University of Virginia School of Education.</w:t>
      </w:r>
    </w:p>
    <w:p w14:paraId="0B11FA66" w14:textId="77777777" w:rsidR="000468F8" w:rsidRPr="00956312" w:rsidRDefault="000468F8" w:rsidP="00956312">
      <w:pPr>
        <w:spacing w:after="0" w:line="360" w:lineRule="auto"/>
        <w:ind w:left="709" w:hanging="709"/>
        <w:jc w:val="both"/>
        <w:rPr>
          <w:rFonts w:ascii="Times New Roman" w:hAnsi="Times New Roman" w:cs="Times New Roman"/>
          <w:sz w:val="24"/>
          <w:szCs w:val="24"/>
          <w:lang w:val="en-US"/>
        </w:rPr>
      </w:pPr>
      <w:r w:rsidRPr="00956312">
        <w:rPr>
          <w:rFonts w:ascii="Times New Roman" w:hAnsi="Times New Roman" w:cs="Times New Roman"/>
          <w:sz w:val="24"/>
          <w:szCs w:val="24"/>
          <w:lang w:val="en-US"/>
        </w:rPr>
        <w:t xml:space="preserve">Forrester, J. W. (1998). </w:t>
      </w:r>
      <w:r w:rsidRPr="00956312">
        <w:rPr>
          <w:rFonts w:ascii="Times New Roman" w:hAnsi="Times New Roman" w:cs="Times New Roman"/>
          <w:i/>
          <w:sz w:val="24"/>
          <w:szCs w:val="24"/>
          <w:lang w:val="en-US"/>
        </w:rPr>
        <w:t>Designing the future</w:t>
      </w:r>
      <w:r w:rsidRPr="00956312">
        <w:rPr>
          <w:rFonts w:ascii="Times New Roman" w:hAnsi="Times New Roman" w:cs="Times New Roman"/>
          <w:sz w:val="24"/>
          <w:szCs w:val="24"/>
          <w:lang w:val="en-US"/>
        </w:rPr>
        <w:t>. Work presented at Universidad de Sevilla, 15.</w:t>
      </w:r>
    </w:p>
    <w:p w14:paraId="1A980E49" w14:textId="77777777" w:rsidR="0016478A" w:rsidRPr="00956312" w:rsidRDefault="0016478A" w:rsidP="00956312">
      <w:pPr>
        <w:spacing w:after="0" w:line="360" w:lineRule="auto"/>
        <w:ind w:left="709" w:hanging="709"/>
        <w:jc w:val="both"/>
        <w:rPr>
          <w:rFonts w:ascii="Times New Roman" w:hAnsi="Times New Roman" w:cs="Times New Roman"/>
          <w:sz w:val="24"/>
          <w:szCs w:val="24"/>
          <w:lang w:val="en-US"/>
        </w:rPr>
      </w:pPr>
    </w:p>
    <w:p w14:paraId="77857968" w14:textId="0579A68C" w:rsidR="00B33CD5" w:rsidRPr="00956312" w:rsidRDefault="00B33CD5" w:rsidP="00956312">
      <w:pPr>
        <w:spacing w:before="240" w:after="120" w:line="360" w:lineRule="auto"/>
        <w:ind w:left="709" w:hanging="709"/>
        <w:jc w:val="both"/>
        <w:rPr>
          <w:rFonts w:ascii="Times New Roman" w:hAnsi="Times New Roman" w:cs="Times New Roman"/>
          <w:sz w:val="24"/>
          <w:szCs w:val="24"/>
          <w:lang w:val="en-US"/>
        </w:rPr>
      </w:pPr>
      <w:r w:rsidRPr="00956312">
        <w:rPr>
          <w:rFonts w:ascii="Times New Roman" w:hAnsi="Times New Roman" w:cs="Times New Roman"/>
          <w:sz w:val="24"/>
          <w:szCs w:val="24"/>
          <w:lang w:val="en-US"/>
        </w:rPr>
        <w:t>George-Marian, I. (2007). Industrial Clusters and Regional Development. The Case of Timisoara and Montebelluna. Conference of European Regions Knowledge Based Innovation Network (ERIK), pp. 31. Brussels.</w:t>
      </w:r>
    </w:p>
    <w:p w14:paraId="2B56AC56" w14:textId="76CE7E9A" w:rsidR="009D4D44" w:rsidRPr="00956312" w:rsidRDefault="00FD4BCE" w:rsidP="00956312">
      <w:pPr>
        <w:pStyle w:val="Bibliografa"/>
        <w:spacing w:before="240" w:after="120" w:line="360" w:lineRule="auto"/>
        <w:ind w:left="709" w:hanging="709"/>
        <w:jc w:val="both"/>
        <w:rPr>
          <w:rFonts w:eastAsiaTheme="minorEastAsia"/>
          <w:lang w:eastAsia="es-MX"/>
        </w:rPr>
      </w:pPr>
      <w:r w:rsidRPr="00956312">
        <w:rPr>
          <w:lang w:val="en-US"/>
        </w:rPr>
        <w:t>Hill, E. W. &amp;</w:t>
      </w:r>
      <w:r w:rsidR="009D4D44" w:rsidRPr="00956312">
        <w:rPr>
          <w:lang w:val="en-US"/>
        </w:rPr>
        <w:t xml:space="preserve"> Brennan J. (2000). A methodology</w:t>
      </w:r>
      <w:r w:rsidR="00216ED6" w:rsidRPr="00956312">
        <w:rPr>
          <w:lang w:val="en-US"/>
        </w:rPr>
        <w:t xml:space="preserve"> for identifying the drivers of </w:t>
      </w:r>
      <w:r w:rsidR="009D4D44" w:rsidRPr="00956312">
        <w:rPr>
          <w:lang w:val="en-US"/>
        </w:rPr>
        <w:t xml:space="preserve">industrial clusters: the foundation of regional competitive advantage. Economic </w:t>
      </w:r>
      <w:r w:rsidR="009D4D44" w:rsidRPr="00956312">
        <w:rPr>
          <w:rFonts w:eastAsiaTheme="minorEastAsia"/>
          <w:lang w:eastAsia="es-MX"/>
        </w:rPr>
        <w:t>Development Quarterly. 14, 65-96.</w:t>
      </w:r>
    </w:p>
    <w:p w14:paraId="6ADA3A9A" w14:textId="77777777" w:rsidR="00AE4044" w:rsidRPr="00956312" w:rsidRDefault="00AE4044" w:rsidP="00956312">
      <w:pPr>
        <w:pStyle w:val="Bibliografa"/>
        <w:spacing w:before="240" w:after="120" w:line="360" w:lineRule="auto"/>
        <w:ind w:left="709" w:hanging="709"/>
        <w:jc w:val="both"/>
      </w:pPr>
      <w:r w:rsidRPr="00956312">
        <w:rPr>
          <w:rFonts w:eastAsiaTheme="minorEastAsia"/>
          <w:lang w:val="en-US" w:eastAsia="es-MX"/>
        </w:rPr>
        <w:t>Humphrey</w:t>
      </w:r>
      <w:r w:rsidRPr="00956312">
        <w:rPr>
          <w:lang w:val="en-US"/>
        </w:rPr>
        <w:t xml:space="preserve">, J., &amp; Schmitz, H. (1995). </w:t>
      </w:r>
      <w:r w:rsidRPr="00956312">
        <w:rPr>
          <w:i/>
          <w:lang w:val="en-US"/>
        </w:rPr>
        <w:t xml:space="preserve">Principles for promoting clusters &amp; networks of SMEs </w:t>
      </w:r>
      <w:r w:rsidRPr="00956312">
        <w:rPr>
          <w:lang w:val="en-US"/>
        </w:rPr>
        <w:t xml:space="preserve">(Vol. 1). </w:t>
      </w:r>
      <w:r w:rsidRPr="00956312">
        <w:t>Vienna: UNIDO.</w:t>
      </w:r>
    </w:p>
    <w:p w14:paraId="3CDBA2AC" w14:textId="64736C95" w:rsidR="00D47ECA" w:rsidRPr="00956312" w:rsidRDefault="00D47ECA" w:rsidP="00956312">
      <w:pPr>
        <w:pStyle w:val="Bibliografa"/>
        <w:spacing w:before="240" w:after="120" w:line="360" w:lineRule="auto"/>
        <w:ind w:left="709" w:hanging="709"/>
        <w:jc w:val="both"/>
        <w:rPr>
          <w:rFonts w:eastAsiaTheme="minorEastAsia"/>
          <w:lang w:val="en-US" w:eastAsia="es-MX"/>
        </w:rPr>
      </w:pPr>
      <w:r w:rsidRPr="00956312">
        <w:rPr>
          <w:rFonts w:eastAsiaTheme="minorEastAsia"/>
          <w:lang w:eastAsia="es-MX"/>
        </w:rPr>
        <w:t>Iturrioz Landart, C., Aranguren Querejeta, M. J., Aragón Am</w:t>
      </w:r>
      <w:r w:rsidR="00216ED6" w:rsidRPr="00956312">
        <w:rPr>
          <w:rFonts w:eastAsiaTheme="minorEastAsia"/>
          <w:lang w:eastAsia="es-MX"/>
        </w:rPr>
        <w:t>onarriz, C. &amp;</w:t>
      </w:r>
      <w:r w:rsidRPr="00956312">
        <w:rPr>
          <w:rFonts w:eastAsiaTheme="minorEastAsia"/>
          <w:lang w:eastAsia="es-MX"/>
        </w:rPr>
        <w:t xml:space="preserve"> Larrea Aranguren, M. (2005). ¿La política industrial de clúster/redes mejora realmente la competitividad empresarial? Resultados de la evaluación de dos experiencias en la comunidad Autónoma de Euskadi. </w:t>
      </w:r>
      <w:r w:rsidRPr="00956312">
        <w:rPr>
          <w:rFonts w:eastAsiaTheme="minorEastAsia"/>
          <w:i/>
          <w:lang w:val="en-US" w:eastAsia="es-MX"/>
        </w:rPr>
        <w:t>Ekonomiaz</w:t>
      </w:r>
      <w:r w:rsidRPr="00956312">
        <w:rPr>
          <w:rFonts w:eastAsiaTheme="minorEastAsia"/>
          <w:lang w:val="en-US" w:eastAsia="es-MX"/>
        </w:rPr>
        <w:t>. 60(2), 1-51.</w:t>
      </w:r>
    </w:p>
    <w:p w14:paraId="71BB6215" w14:textId="3CAEC42D" w:rsidR="00D47ECA" w:rsidRPr="00956312" w:rsidRDefault="00D47ECA" w:rsidP="00956312">
      <w:pPr>
        <w:pStyle w:val="Bibliografa"/>
        <w:spacing w:before="240" w:after="120" w:line="360" w:lineRule="auto"/>
        <w:ind w:left="709" w:hanging="709"/>
        <w:jc w:val="both"/>
        <w:rPr>
          <w:rFonts w:eastAsiaTheme="minorEastAsia"/>
          <w:lang w:val="en-US" w:eastAsia="es-MX"/>
        </w:rPr>
      </w:pPr>
      <w:r w:rsidRPr="00956312">
        <w:rPr>
          <w:rFonts w:eastAsiaTheme="minorEastAsia"/>
          <w:lang w:val="en-US" w:eastAsia="es-MX"/>
        </w:rPr>
        <w:t xml:space="preserve">Krugman, P. (1991). </w:t>
      </w:r>
      <w:r w:rsidRPr="00956312">
        <w:rPr>
          <w:rFonts w:eastAsiaTheme="minorEastAsia"/>
          <w:i/>
          <w:lang w:val="en-US" w:eastAsia="es-MX"/>
        </w:rPr>
        <w:t>Geography and Trade</w:t>
      </w:r>
      <w:r w:rsidRPr="00956312">
        <w:rPr>
          <w:rFonts w:eastAsiaTheme="minorEastAsia"/>
          <w:lang w:val="en-US" w:eastAsia="es-MX"/>
        </w:rPr>
        <w:t>. London: MIT Press.</w:t>
      </w:r>
    </w:p>
    <w:p w14:paraId="21FB63B7" w14:textId="77777777" w:rsidR="00185DB0" w:rsidRPr="00956312" w:rsidRDefault="00185DB0" w:rsidP="00956312">
      <w:pPr>
        <w:pStyle w:val="Bibliografa"/>
        <w:spacing w:before="240" w:after="120" w:line="360" w:lineRule="auto"/>
        <w:ind w:left="709" w:hanging="709"/>
        <w:jc w:val="both"/>
        <w:rPr>
          <w:noProof/>
          <w:lang w:val="en-US"/>
        </w:rPr>
      </w:pPr>
      <w:r w:rsidRPr="00956312">
        <w:rPr>
          <w:noProof/>
          <w:lang w:val="en-US"/>
        </w:rPr>
        <w:t xml:space="preserve">Kunc, M. (2007). To cluster or not to cluster: a simulation study of managerial practices for innovating in SMEs. </w:t>
      </w:r>
      <w:r w:rsidRPr="00956312">
        <w:rPr>
          <w:i/>
          <w:noProof/>
          <w:lang w:val="en-US"/>
        </w:rPr>
        <w:t>In A Paper Presented at the 25th International Conference of System Dynamics Conference</w:t>
      </w:r>
      <w:r w:rsidRPr="00956312">
        <w:rPr>
          <w:noProof/>
          <w:lang w:val="en-US"/>
        </w:rPr>
        <w:t>.</w:t>
      </w:r>
    </w:p>
    <w:p w14:paraId="48351DB4" w14:textId="0C757633" w:rsidR="003B213F" w:rsidRPr="00956312" w:rsidRDefault="003B213F" w:rsidP="00956312">
      <w:pPr>
        <w:spacing w:before="240" w:after="120" w:line="360" w:lineRule="auto"/>
        <w:ind w:left="709" w:hanging="709"/>
        <w:jc w:val="both"/>
        <w:rPr>
          <w:rFonts w:ascii="Times New Roman" w:eastAsia="Times New Roman" w:hAnsi="Times New Roman" w:cs="Times New Roman"/>
          <w:noProof/>
          <w:sz w:val="24"/>
          <w:szCs w:val="24"/>
          <w:lang w:val="en-US" w:eastAsia="es-ES"/>
        </w:rPr>
      </w:pPr>
      <w:r w:rsidRPr="00956312">
        <w:rPr>
          <w:rFonts w:ascii="Times New Roman" w:eastAsia="Times New Roman" w:hAnsi="Times New Roman" w:cs="Times New Roman"/>
          <w:noProof/>
          <w:sz w:val="24"/>
          <w:szCs w:val="24"/>
          <w:lang w:val="en-US" w:eastAsia="es-ES"/>
        </w:rPr>
        <w:lastRenderedPageBreak/>
        <w:t xml:space="preserve">Lin, C.H., Tung, C.M. </w:t>
      </w:r>
      <w:r w:rsidR="00FD4BCE" w:rsidRPr="00956312">
        <w:rPr>
          <w:rFonts w:ascii="Times New Roman" w:eastAsia="Times New Roman" w:hAnsi="Times New Roman" w:cs="Times New Roman"/>
          <w:noProof/>
          <w:sz w:val="24"/>
          <w:szCs w:val="24"/>
          <w:lang w:val="en-US" w:eastAsia="es-ES"/>
        </w:rPr>
        <w:t>&amp;</w:t>
      </w:r>
      <w:r w:rsidRPr="00956312">
        <w:rPr>
          <w:rFonts w:ascii="Times New Roman" w:eastAsia="Times New Roman" w:hAnsi="Times New Roman" w:cs="Times New Roman"/>
          <w:noProof/>
          <w:sz w:val="24"/>
          <w:szCs w:val="24"/>
          <w:lang w:val="en-US" w:eastAsia="es-ES"/>
        </w:rPr>
        <w:t xml:space="preserve"> Huang, C.T.(2006). Elucidating the industrial cluster effect from a system dynamics perspective, </w:t>
      </w:r>
      <w:r w:rsidRPr="00956312">
        <w:rPr>
          <w:rFonts w:ascii="Times New Roman" w:eastAsia="Times New Roman" w:hAnsi="Times New Roman" w:cs="Times New Roman"/>
          <w:i/>
          <w:noProof/>
          <w:sz w:val="24"/>
          <w:szCs w:val="24"/>
          <w:lang w:val="en-US" w:eastAsia="es-ES"/>
        </w:rPr>
        <w:t>Technovation</w:t>
      </w:r>
      <w:r w:rsidR="00216ED6" w:rsidRPr="00956312">
        <w:rPr>
          <w:rFonts w:ascii="Times New Roman" w:eastAsia="Times New Roman" w:hAnsi="Times New Roman" w:cs="Times New Roman"/>
          <w:noProof/>
          <w:sz w:val="24"/>
          <w:szCs w:val="24"/>
          <w:lang w:val="en-US" w:eastAsia="es-ES"/>
        </w:rPr>
        <w:t xml:space="preserve">, </w:t>
      </w:r>
      <w:r w:rsidRPr="00956312">
        <w:rPr>
          <w:rFonts w:ascii="Times New Roman" w:eastAsia="Times New Roman" w:hAnsi="Times New Roman" w:cs="Times New Roman"/>
          <w:noProof/>
          <w:sz w:val="24"/>
          <w:szCs w:val="24"/>
          <w:lang w:val="en-US" w:eastAsia="es-ES"/>
        </w:rPr>
        <w:t>26</w:t>
      </w:r>
      <w:r w:rsidR="00216ED6" w:rsidRPr="00956312">
        <w:rPr>
          <w:rFonts w:ascii="Times New Roman" w:eastAsia="Times New Roman" w:hAnsi="Times New Roman" w:cs="Times New Roman"/>
          <w:noProof/>
          <w:sz w:val="24"/>
          <w:szCs w:val="24"/>
          <w:lang w:val="en-US" w:eastAsia="es-ES"/>
        </w:rPr>
        <w:t xml:space="preserve">(4), </w:t>
      </w:r>
      <w:r w:rsidRPr="00956312">
        <w:rPr>
          <w:rFonts w:ascii="Times New Roman" w:eastAsia="Times New Roman" w:hAnsi="Times New Roman" w:cs="Times New Roman"/>
          <w:noProof/>
          <w:sz w:val="24"/>
          <w:szCs w:val="24"/>
          <w:lang w:val="en-US" w:eastAsia="es-ES"/>
        </w:rPr>
        <w:t>473-482</w:t>
      </w:r>
      <w:r w:rsidR="00F516F1" w:rsidRPr="00956312">
        <w:rPr>
          <w:rFonts w:ascii="Times New Roman" w:eastAsia="Times New Roman" w:hAnsi="Times New Roman" w:cs="Times New Roman"/>
          <w:noProof/>
          <w:sz w:val="24"/>
          <w:szCs w:val="24"/>
          <w:lang w:val="en-US" w:eastAsia="es-ES"/>
        </w:rPr>
        <w:t>.</w:t>
      </w:r>
    </w:p>
    <w:p w14:paraId="1D337485" w14:textId="678A7811" w:rsidR="00D95736" w:rsidRPr="00956312" w:rsidRDefault="009E13A7"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 xml:space="preserve">Li, X. (2012). Innovation System of Agricultural Industrial Cluster: A Perspective from Dynamical Structure Model. </w:t>
      </w:r>
      <w:r w:rsidRPr="00956312">
        <w:rPr>
          <w:rFonts w:ascii="Times New Roman" w:eastAsia="Batang" w:hAnsi="Times New Roman" w:cs="Times New Roman"/>
          <w:i/>
          <w:noProof/>
          <w:sz w:val="24"/>
          <w:szCs w:val="24"/>
          <w:lang w:val="en-US" w:eastAsia="en-US"/>
        </w:rPr>
        <w:t>In Advances in Intelligent Systems</w:t>
      </w:r>
      <w:r w:rsidRPr="00956312">
        <w:rPr>
          <w:rFonts w:ascii="Times New Roman" w:eastAsia="Batang" w:hAnsi="Times New Roman" w:cs="Times New Roman"/>
          <w:noProof/>
          <w:sz w:val="24"/>
          <w:szCs w:val="24"/>
          <w:lang w:val="en-US" w:eastAsia="en-US"/>
        </w:rPr>
        <w:t>. Springer Berlin Heidelberg</w:t>
      </w:r>
      <w:r w:rsidR="00F516F1" w:rsidRPr="00956312">
        <w:rPr>
          <w:rFonts w:ascii="Times New Roman" w:eastAsia="Batang" w:hAnsi="Times New Roman" w:cs="Times New Roman"/>
          <w:noProof/>
          <w:sz w:val="24"/>
          <w:szCs w:val="24"/>
          <w:lang w:val="en-US" w:eastAsia="en-US"/>
        </w:rPr>
        <w:t>, 103-108</w:t>
      </w:r>
      <w:r w:rsidRPr="00956312">
        <w:rPr>
          <w:rFonts w:ascii="Times New Roman" w:eastAsia="Batang" w:hAnsi="Times New Roman" w:cs="Times New Roman"/>
          <w:noProof/>
          <w:sz w:val="24"/>
          <w:szCs w:val="24"/>
          <w:lang w:val="en-US" w:eastAsia="en-US"/>
        </w:rPr>
        <w:t>.</w:t>
      </w:r>
    </w:p>
    <w:p w14:paraId="4BB075E0" w14:textId="6E13154C" w:rsidR="004C24B2" w:rsidRPr="00956312" w:rsidRDefault="004C24B2"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hAnsi="Times New Roman" w:cs="Times New Roman"/>
          <w:sz w:val="24"/>
          <w:szCs w:val="24"/>
          <w:lang w:val="en-US"/>
        </w:rPr>
        <w:t xml:space="preserve">Martín García, J. (2012). </w:t>
      </w:r>
      <w:r w:rsidRPr="00956312">
        <w:rPr>
          <w:rFonts w:ascii="Times New Roman" w:hAnsi="Times New Roman" w:cs="Times New Roman"/>
          <w:i/>
          <w:sz w:val="24"/>
          <w:szCs w:val="24"/>
        </w:rPr>
        <w:t>Dinámica de sistemas - Ejercicios</w:t>
      </w:r>
      <w:r w:rsidRPr="00956312">
        <w:rPr>
          <w:rFonts w:ascii="Times New Roman" w:hAnsi="Times New Roman" w:cs="Times New Roman"/>
          <w:sz w:val="24"/>
          <w:szCs w:val="24"/>
        </w:rPr>
        <w:t>. Barcelona: Juan Martín</w:t>
      </w:r>
      <w:r w:rsidR="007314F1" w:rsidRPr="00956312">
        <w:rPr>
          <w:rFonts w:ascii="Times New Roman" w:hAnsi="Times New Roman" w:cs="Times New Roman"/>
          <w:sz w:val="24"/>
          <w:szCs w:val="24"/>
        </w:rPr>
        <w:t xml:space="preserve"> Garcí</w:t>
      </w:r>
      <w:r w:rsidRPr="00956312">
        <w:rPr>
          <w:rFonts w:ascii="Times New Roman" w:hAnsi="Times New Roman" w:cs="Times New Roman"/>
          <w:sz w:val="24"/>
          <w:szCs w:val="24"/>
        </w:rPr>
        <w:t>a.</w:t>
      </w:r>
    </w:p>
    <w:p w14:paraId="14C22285" w14:textId="77777777" w:rsidR="00313248" w:rsidRPr="00956312" w:rsidRDefault="00313248"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val="en-US" w:eastAsia="en-US"/>
        </w:rPr>
        <w:t xml:space="preserve">Marshall, A. (1925). </w:t>
      </w:r>
      <w:r w:rsidRPr="00956312">
        <w:rPr>
          <w:rFonts w:ascii="Times New Roman" w:eastAsia="Batang" w:hAnsi="Times New Roman" w:cs="Times New Roman"/>
          <w:i/>
          <w:noProof/>
          <w:sz w:val="24"/>
          <w:szCs w:val="24"/>
          <w:lang w:val="en-US" w:eastAsia="en-US"/>
        </w:rPr>
        <w:t>Principles of Economics</w:t>
      </w:r>
      <w:r w:rsidRPr="00956312">
        <w:rPr>
          <w:rFonts w:ascii="Times New Roman" w:eastAsia="Batang" w:hAnsi="Times New Roman" w:cs="Times New Roman"/>
          <w:noProof/>
          <w:sz w:val="24"/>
          <w:szCs w:val="24"/>
          <w:lang w:val="en-US" w:eastAsia="en-US"/>
        </w:rPr>
        <w:t xml:space="preserve">. </w:t>
      </w:r>
      <w:r w:rsidRPr="00956312">
        <w:rPr>
          <w:rFonts w:ascii="Times New Roman" w:eastAsia="Batang" w:hAnsi="Times New Roman" w:cs="Times New Roman"/>
          <w:noProof/>
          <w:sz w:val="24"/>
          <w:szCs w:val="24"/>
          <w:lang w:eastAsia="en-US"/>
        </w:rPr>
        <w:t>London: Macmillan.</w:t>
      </w:r>
    </w:p>
    <w:p w14:paraId="2BDFDC9E" w14:textId="461F5D5C" w:rsidR="00A80C98" w:rsidRPr="00956312" w:rsidRDefault="00A80C98"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eastAsia="en-US"/>
        </w:rPr>
        <w:t xml:space="preserve">Morlán, I. (2010). </w:t>
      </w:r>
      <w:r w:rsidRPr="00956312">
        <w:rPr>
          <w:rFonts w:ascii="Times New Roman" w:eastAsia="Batang" w:hAnsi="Times New Roman" w:cs="Times New Roman"/>
          <w:i/>
          <w:noProof/>
          <w:sz w:val="24"/>
          <w:szCs w:val="24"/>
          <w:lang w:eastAsia="en-US"/>
        </w:rPr>
        <w:t>Modelo de dinámica de sistemas para la implantación de tecnologías de la información en la gestión estratégica universitaria</w:t>
      </w:r>
      <w:r w:rsidRPr="00956312">
        <w:rPr>
          <w:rFonts w:ascii="Times New Roman" w:eastAsia="Batang" w:hAnsi="Times New Roman" w:cs="Times New Roman"/>
          <w:noProof/>
          <w:sz w:val="24"/>
          <w:szCs w:val="24"/>
          <w:lang w:eastAsia="en-US"/>
        </w:rPr>
        <w:t xml:space="preserve"> [tesis de doctorado]. Universidad del País Vasco: San Sebastián, España.</w:t>
      </w:r>
    </w:p>
    <w:p w14:paraId="76B30754" w14:textId="1BA84342" w:rsidR="00313248" w:rsidRPr="00956312" w:rsidRDefault="00313248"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eastAsia="en-US"/>
        </w:rPr>
        <w:t xml:space="preserve">Navarro, </w:t>
      </w:r>
      <w:r w:rsidR="00FD4BCE" w:rsidRPr="00956312">
        <w:rPr>
          <w:rFonts w:ascii="Times New Roman" w:eastAsia="Batang" w:hAnsi="Times New Roman" w:cs="Times New Roman"/>
          <w:noProof/>
          <w:sz w:val="24"/>
          <w:szCs w:val="24"/>
          <w:lang w:eastAsia="en-US"/>
        </w:rPr>
        <w:t>J. L. C., del Saz Salazar, S., &amp;</w:t>
      </w:r>
      <w:r w:rsidRPr="00956312">
        <w:rPr>
          <w:rFonts w:ascii="Times New Roman" w:eastAsia="Batang" w:hAnsi="Times New Roman" w:cs="Times New Roman"/>
          <w:noProof/>
          <w:sz w:val="24"/>
          <w:szCs w:val="24"/>
          <w:lang w:eastAsia="en-US"/>
        </w:rPr>
        <w:t xml:space="preserve"> Carpi, J. A. T. (2000). Institutos tecnológicos y política sectorial en distritos industriales: el caso del calzado. </w:t>
      </w:r>
      <w:r w:rsidRPr="00956312">
        <w:rPr>
          <w:rFonts w:ascii="Times New Roman" w:eastAsia="Batang" w:hAnsi="Times New Roman" w:cs="Times New Roman"/>
          <w:i/>
          <w:noProof/>
          <w:sz w:val="24"/>
          <w:szCs w:val="24"/>
          <w:lang w:val="en-US" w:eastAsia="en-US"/>
        </w:rPr>
        <w:t>Economía Industrial</w:t>
      </w:r>
      <w:r w:rsidRPr="00956312">
        <w:rPr>
          <w:rFonts w:ascii="Times New Roman" w:eastAsia="Batang" w:hAnsi="Times New Roman" w:cs="Times New Roman"/>
          <w:noProof/>
          <w:sz w:val="24"/>
          <w:szCs w:val="24"/>
          <w:lang w:val="en-US" w:eastAsia="en-US"/>
        </w:rPr>
        <w:t>, (334), 25-34.</w:t>
      </w:r>
    </w:p>
    <w:p w14:paraId="4D2D1880" w14:textId="77777777" w:rsidR="00313248" w:rsidRPr="00956312" w:rsidRDefault="00313248" w:rsidP="00956312">
      <w:pPr>
        <w:pStyle w:val="Bibliografa"/>
        <w:spacing w:before="240" w:after="120" w:line="360" w:lineRule="auto"/>
        <w:ind w:left="709" w:hanging="709"/>
        <w:jc w:val="both"/>
        <w:rPr>
          <w:noProof/>
          <w:lang w:val="en-US"/>
        </w:rPr>
      </w:pPr>
      <w:r w:rsidRPr="00956312">
        <w:rPr>
          <w:noProof/>
          <w:lang w:val="en-US"/>
        </w:rPr>
        <w:t xml:space="preserve">Norman, V. D. &amp; Venables, A. J. (2004). Industrial clusters: Equilibrium, welfare and policy. </w:t>
      </w:r>
      <w:r w:rsidRPr="00956312">
        <w:rPr>
          <w:i/>
          <w:noProof/>
          <w:lang w:val="en-US"/>
        </w:rPr>
        <w:t>Economica</w:t>
      </w:r>
      <w:r w:rsidRPr="00956312">
        <w:rPr>
          <w:noProof/>
          <w:lang w:val="en-US"/>
        </w:rPr>
        <w:t>, 71(284), 543-558.</w:t>
      </w:r>
    </w:p>
    <w:p w14:paraId="59A0BF43" w14:textId="38E6D4A7" w:rsidR="00B31D00" w:rsidRPr="00956312" w:rsidRDefault="00B31D00"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 xml:space="preserve">O'Callaghan, R., &amp; Andreu, R. (2006, January). Knowledge dynamics in regional economies: A research framework. </w:t>
      </w:r>
      <w:r w:rsidRPr="00956312">
        <w:rPr>
          <w:rFonts w:ascii="Times New Roman" w:eastAsia="Batang" w:hAnsi="Times New Roman" w:cs="Times New Roman"/>
          <w:i/>
          <w:noProof/>
          <w:sz w:val="24"/>
          <w:szCs w:val="24"/>
          <w:lang w:val="en-US" w:eastAsia="en-US"/>
        </w:rPr>
        <w:t>In Proceedings of the 39th Annual Hawaii</w:t>
      </w:r>
      <w:r w:rsidRPr="00956312">
        <w:rPr>
          <w:rFonts w:ascii="Times New Roman" w:hAnsi="Times New Roman" w:cs="Times New Roman"/>
          <w:i/>
          <w:noProof/>
          <w:lang w:val="en-US"/>
        </w:rPr>
        <w:t xml:space="preserve"> </w:t>
      </w:r>
      <w:r w:rsidRPr="00956312">
        <w:rPr>
          <w:rFonts w:ascii="Times New Roman" w:eastAsia="Batang" w:hAnsi="Times New Roman" w:cs="Times New Roman"/>
          <w:i/>
          <w:noProof/>
          <w:sz w:val="24"/>
          <w:szCs w:val="24"/>
          <w:lang w:val="en-US" w:eastAsia="en-US"/>
        </w:rPr>
        <w:t>International Conference on System Sciences (HICSS'06)</w:t>
      </w:r>
      <w:r w:rsidR="00D47FD5" w:rsidRPr="00956312">
        <w:rPr>
          <w:rFonts w:ascii="Times New Roman" w:eastAsia="Batang" w:hAnsi="Times New Roman" w:cs="Times New Roman"/>
          <w:i/>
          <w:noProof/>
          <w:sz w:val="24"/>
          <w:szCs w:val="24"/>
          <w:lang w:val="en-US" w:eastAsia="en-US"/>
        </w:rPr>
        <w:t>.</w:t>
      </w:r>
      <w:r w:rsidRPr="00956312">
        <w:rPr>
          <w:rFonts w:ascii="Times New Roman" w:eastAsia="Batang" w:hAnsi="Times New Roman" w:cs="Times New Roman"/>
          <w:noProof/>
          <w:sz w:val="24"/>
          <w:szCs w:val="24"/>
          <w:lang w:val="en-US" w:eastAsia="en-US"/>
        </w:rPr>
        <w:t> </w:t>
      </w:r>
      <w:r w:rsidR="00D47FD5" w:rsidRPr="00956312">
        <w:rPr>
          <w:rFonts w:ascii="Times New Roman" w:eastAsia="Batang" w:hAnsi="Times New Roman" w:cs="Times New Roman"/>
          <w:noProof/>
          <w:sz w:val="24"/>
          <w:szCs w:val="24"/>
          <w:lang w:val="en-US" w:eastAsia="en-US"/>
        </w:rPr>
        <w:t>IEEE,</w:t>
      </w:r>
      <w:r w:rsidRPr="00956312">
        <w:rPr>
          <w:rFonts w:ascii="Times New Roman" w:eastAsia="Batang" w:hAnsi="Times New Roman" w:cs="Times New Roman"/>
          <w:noProof/>
          <w:sz w:val="24"/>
          <w:szCs w:val="24"/>
          <w:lang w:val="en-US" w:eastAsia="en-US"/>
        </w:rPr>
        <w:t xml:space="preserve"> 7, </w:t>
      </w:r>
      <w:r w:rsidR="00D47FD5" w:rsidRPr="00956312">
        <w:rPr>
          <w:rFonts w:ascii="Times New Roman" w:eastAsia="Batang" w:hAnsi="Times New Roman" w:cs="Times New Roman"/>
          <w:noProof/>
          <w:sz w:val="24"/>
          <w:szCs w:val="24"/>
          <w:lang w:val="en-US" w:eastAsia="en-US"/>
        </w:rPr>
        <w:t xml:space="preserve">147c-147c. </w:t>
      </w:r>
    </w:p>
    <w:p w14:paraId="2C7BC49E" w14:textId="77777777" w:rsidR="00EC1CAA" w:rsidRPr="00956312" w:rsidRDefault="00EC1CAA"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 xml:space="preserve">Porter, M. E. (1990). </w:t>
      </w:r>
      <w:r w:rsidRPr="00956312">
        <w:rPr>
          <w:rFonts w:ascii="Times New Roman" w:eastAsia="Batang" w:hAnsi="Times New Roman" w:cs="Times New Roman"/>
          <w:i/>
          <w:noProof/>
          <w:sz w:val="24"/>
          <w:szCs w:val="24"/>
          <w:lang w:val="en-US" w:eastAsia="en-US"/>
        </w:rPr>
        <w:t>The competitive advantage of Nations</w:t>
      </w:r>
      <w:r w:rsidRPr="00956312">
        <w:rPr>
          <w:rFonts w:ascii="Times New Roman" w:eastAsia="Batang" w:hAnsi="Times New Roman" w:cs="Times New Roman"/>
          <w:noProof/>
          <w:sz w:val="24"/>
          <w:szCs w:val="24"/>
          <w:lang w:val="en-US" w:eastAsia="en-US"/>
        </w:rPr>
        <w:t>. The free press.</w:t>
      </w:r>
    </w:p>
    <w:p w14:paraId="674F5DFE" w14:textId="77777777" w:rsidR="00EC1CAA" w:rsidRPr="00956312" w:rsidRDefault="00EC1CAA" w:rsidP="00956312">
      <w:pPr>
        <w:spacing w:before="240" w:after="120" w:line="360" w:lineRule="auto"/>
        <w:ind w:left="709" w:hanging="709"/>
        <w:jc w:val="both"/>
        <w:rPr>
          <w:rFonts w:ascii="Times New Roman" w:eastAsia="Batang" w:hAnsi="Times New Roman" w:cs="Times New Roman"/>
          <w:noProof/>
          <w:sz w:val="24"/>
          <w:szCs w:val="24"/>
          <w:lang w:val="es-ES" w:eastAsia="en-US"/>
        </w:rPr>
      </w:pPr>
      <w:r w:rsidRPr="00956312">
        <w:rPr>
          <w:rFonts w:ascii="Times New Roman" w:eastAsia="Batang" w:hAnsi="Times New Roman" w:cs="Times New Roman"/>
          <w:noProof/>
          <w:sz w:val="24"/>
          <w:szCs w:val="24"/>
          <w:lang w:val="en-US" w:eastAsia="en-US"/>
        </w:rPr>
        <w:t xml:space="preserve">Porter, M. E. (2000). Clusters and the New Economics of Competition. </w:t>
      </w:r>
      <w:r w:rsidRPr="00956312">
        <w:rPr>
          <w:rFonts w:ascii="Times New Roman" w:eastAsia="Batang" w:hAnsi="Times New Roman" w:cs="Times New Roman"/>
          <w:i/>
          <w:noProof/>
          <w:sz w:val="24"/>
          <w:szCs w:val="24"/>
          <w:lang w:val="es-ES" w:eastAsia="en-US"/>
        </w:rPr>
        <w:t>Harvard Business Review</w:t>
      </w:r>
      <w:r w:rsidRPr="00956312">
        <w:rPr>
          <w:rFonts w:ascii="Times New Roman" w:eastAsia="Batang" w:hAnsi="Times New Roman" w:cs="Times New Roman"/>
          <w:noProof/>
          <w:sz w:val="24"/>
          <w:szCs w:val="24"/>
          <w:lang w:val="es-ES" w:eastAsia="en-US"/>
        </w:rPr>
        <w:t xml:space="preserve">, November-December, 77-90. </w:t>
      </w:r>
    </w:p>
    <w:p w14:paraId="6AD5C518" w14:textId="77777777" w:rsidR="00EC1CAA" w:rsidRPr="00956312" w:rsidRDefault="00EC1CAA"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val="es-ES" w:eastAsia="en-US"/>
        </w:rPr>
        <w:t xml:space="preserve">Porter, M. E. (2003). </w:t>
      </w:r>
      <w:r w:rsidRPr="00956312">
        <w:rPr>
          <w:rFonts w:ascii="Times New Roman" w:eastAsia="Batang" w:hAnsi="Times New Roman" w:cs="Times New Roman"/>
          <w:i/>
          <w:noProof/>
          <w:sz w:val="24"/>
          <w:szCs w:val="24"/>
          <w:lang w:val="es-ES" w:eastAsia="en-US"/>
        </w:rPr>
        <w:t>Ser competitivo: nuevas aportaciones y conclusiones</w:t>
      </w:r>
      <w:r w:rsidRPr="00956312">
        <w:rPr>
          <w:rFonts w:ascii="Times New Roman" w:eastAsia="Batang" w:hAnsi="Times New Roman" w:cs="Times New Roman"/>
          <w:noProof/>
          <w:sz w:val="24"/>
          <w:szCs w:val="24"/>
          <w:lang w:val="es-ES" w:eastAsia="en-US"/>
        </w:rPr>
        <w:t xml:space="preserve">. </w:t>
      </w:r>
      <w:r w:rsidRPr="00956312">
        <w:rPr>
          <w:rFonts w:ascii="Times New Roman" w:eastAsia="Batang" w:hAnsi="Times New Roman" w:cs="Times New Roman"/>
          <w:noProof/>
          <w:sz w:val="24"/>
          <w:szCs w:val="24"/>
          <w:lang w:eastAsia="en-US"/>
        </w:rPr>
        <w:t>Bilbao: Ediciones Deusto.</w:t>
      </w:r>
    </w:p>
    <w:p w14:paraId="1280DD8E" w14:textId="77777777" w:rsidR="00EC1CAA" w:rsidRPr="00956312" w:rsidRDefault="00EC1CAA"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val="es-ES" w:eastAsia="en-US"/>
        </w:rPr>
        <w:t xml:space="preserve">Porter, M.E.(1999). Los clusters y la competencia. </w:t>
      </w:r>
      <w:r w:rsidRPr="00956312">
        <w:rPr>
          <w:rFonts w:ascii="Times New Roman" w:eastAsia="Batang" w:hAnsi="Times New Roman" w:cs="Times New Roman"/>
          <w:i/>
          <w:noProof/>
          <w:sz w:val="24"/>
          <w:szCs w:val="24"/>
          <w:lang w:eastAsia="en-US"/>
        </w:rPr>
        <w:t>Harvard Business Review</w:t>
      </w:r>
      <w:r w:rsidRPr="00956312">
        <w:rPr>
          <w:rFonts w:ascii="Times New Roman" w:eastAsia="Batang" w:hAnsi="Times New Roman" w:cs="Times New Roman"/>
          <w:noProof/>
          <w:sz w:val="24"/>
          <w:szCs w:val="24"/>
          <w:lang w:eastAsia="en-US"/>
        </w:rPr>
        <w:t>.</w:t>
      </w:r>
    </w:p>
    <w:p w14:paraId="4B52EB81" w14:textId="3CA5A22F" w:rsidR="00A078F2" w:rsidRPr="00956312" w:rsidRDefault="00FD4BCE" w:rsidP="00956312">
      <w:pPr>
        <w:spacing w:before="240" w:after="120" w:line="360" w:lineRule="auto"/>
        <w:ind w:left="709" w:hanging="709"/>
        <w:jc w:val="both"/>
        <w:rPr>
          <w:rFonts w:ascii="Times New Roman" w:eastAsia="Batang" w:hAnsi="Times New Roman" w:cs="Times New Roman"/>
          <w:noProof/>
          <w:sz w:val="24"/>
          <w:szCs w:val="24"/>
          <w:lang w:val="es-ES" w:eastAsia="en-US"/>
        </w:rPr>
      </w:pPr>
      <w:r w:rsidRPr="00956312">
        <w:rPr>
          <w:rFonts w:ascii="Times New Roman" w:eastAsia="Batang" w:hAnsi="Times New Roman" w:cs="Times New Roman"/>
          <w:noProof/>
          <w:sz w:val="24"/>
          <w:szCs w:val="24"/>
          <w:lang w:val="es-ES" w:eastAsia="en-US"/>
        </w:rPr>
        <w:lastRenderedPageBreak/>
        <w:t>Quintero Posso, D.A. &amp;</w:t>
      </w:r>
      <w:r w:rsidR="00A078F2" w:rsidRPr="00956312">
        <w:rPr>
          <w:rFonts w:ascii="Times New Roman" w:eastAsia="Batang" w:hAnsi="Times New Roman" w:cs="Times New Roman"/>
          <w:noProof/>
          <w:sz w:val="24"/>
          <w:szCs w:val="24"/>
          <w:lang w:val="es-ES" w:eastAsia="en-US"/>
        </w:rPr>
        <w:t xml:space="preserve"> López Muriel, S.M. (2010). Análisis estructural: un apoyo para el modelado con dinámica de sistemas. </w:t>
      </w:r>
      <w:r w:rsidR="00A078F2" w:rsidRPr="00956312">
        <w:rPr>
          <w:rFonts w:ascii="Times New Roman" w:eastAsia="Batang" w:hAnsi="Times New Roman" w:cs="Times New Roman"/>
          <w:i/>
          <w:noProof/>
          <w:sz w:val="24"/>
          <w:szCs w:val="24"/>
          <w:lang w:val="es-ES" w:eastAsia="en-US"/>
        </w:rPr>
        <w:t>Revista Avances en Sistemas e Informática</w:t>
      </w:r>
      <w:r w:rsidR="00A078F2" w:rsidRPr="00956312">
        <w:rPr>
          <w:rFonts w:ascii="Times New Roman" w:eastAsia="Batang" w:hAnsi="Times New Roman" w:cs="Times New Roman"/>
          <w:noProof/>
          <w:sz w:val="24"/>
          <w:szCs w:val="24"/>
          <w:lang w:val="es-ES" w:eastAsia="en-US"/>
        </w:rPr>
        <w:t>,7(3), 153-161.</w:t>
      </w:r>
    </w:p>
    <w:p w14:paraId="3B6E1804" w14:textId="6D75B1F4" w:rsidR="006632B2" w:rsidRPr="00956312" w:rsidRDefault="006632B2" w:rsidP="00956312">
      <w:pPr>
        <w:spacing w:before="240" w:after="120" w:line="360" w:lineRule="auto"/>
        <w:ind w:left="709" w:hanging="709"/>
        <w:jc w:val="both"/>
        <w:rPr>
          <w:rFonts w:ascii="Times New Roman" w:eastAsia="Batang" w:hAnsi="Times New Roman" w:cs="Times New Roman"/>
          <w:noProof/>
          <w:sz w:val="24"/>
          <w:szCs w:val="24"/>
          <w:lang w:val="es-ES" w:eastAsia="en-US"/>
        </w:rPr>
      </w:pPr>
      <w:r w:rsidRPr="00956312">
        <w:rPr>
          <w:rFonts w:ascii="Times New Roman" w:eastAsia="Batang" w:hAnsi="Times New Roman" w:cs="Times New Roman"/>
          <w:noProof/>
          <w:sz w:val="24"/>
          <w:szCs w:val="24"/>
          <w:lang w:val="es-ES" w:eastAsia="en-US"/>
        </w:rPr>
        <w:t xml:space="preserve">Saxenian, A. (1994). </w:t>
      </w:r>
      <w:r w:rsidRPr="00956312">
        <w:rPr>
          <w:rFonts w:ascii="Times New Roman" w:eastAsia="Batang" w:hAnsi="Times New Roman" w:cs="Times New Roman"/>
          <w:i/>
          <w:noProof/>
          <w:sz w:val="24"/>
          <w:szCs w:val="24"/>
          <w:lang w:val="es-ES" w:eastAsia="en-US"/>
        </w:rPr>
        <w:t>Regional Advantage: Culture and Competition in Silicon Valley and Route 128</w:t>
      </w:r>
      <w:r w:rsidRPr="00956312">
        <w:rPr>
          <w:rFonts w:ascii="Times New Roman" w:eastAsia="Batang" w:hAnsi="Times New Roman" w:cs="Times New Roman"/>
          <w:noProof/>
          <w:sz w:val="24"/>
          <w:szCs w:val="24"/>
          <w:lang w:val="es-ES" w:eastAsia="en-US"/>
        </w:rPr>
        <w:t>. Boston, MA, USA: Harvard Univ</w:t>
      </w:r>
      <w:r w:rsidR="00D47FD5" w:rsidRPr="00956312">
        <w:rPr>
          <w:rFonts w:ascii="Times New Roman" w:eastAsia="Batang" w:hAnsi="Times New Roman" w:cs="Times New Roman"/>
          <w:noProof/>
          <w:sz w:val="24"/>
          <w:szCs w:val="24"/>
          <w:lang w:val="es-ES" w:eastAsia="en-US"/>
        </w:rPr>
        <w:t>ersity</w:t>
      </w:r>
      <w:r w:rsidRPr="00956312">
        <w:rPr>
          <w:rFonts w:ascii="Times New Roman" w:eastAsia="Batang" w:hAnsi="Times New Roman" w:cs="Times New Roman"/>
          <w:noProof/>
          <w:sz w:val="24"/>
          <w:szCs w:val="24"/>
          <w:lang w:val="es-ES" w:eastAsia="en-US"/>
        </w:rPr>
        <w:t xml:space="preserve"> Pr</w:t>
      </w:r>
      <w:r w:rsidR="00D47FD5" w:rsidRPr="00956312">
        <w:rPr>
          <w:rFonts w:ascii="Times New Roman" w:eastAsia="Batang" w:hAnsi="Times New Roman" w:cs="Times New Roman"/>
          <w:noProof/>
          <w:sz w:val="24"/>
          <w:szCs w:val="24"/>
          <w:lang w:val="es-ES" w:eastAsia="en-US"/>
        </w:rPr>
        <w:t>ess</w:t>
      </w:r>
    </w:p>
    <w:p w14:paraId="1CDA8128" w14:textId="5738C99C" w:rsidR="00E2150A" w:rsidRPr="00956312" w:rsidRDefault="00E2150A"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s-ES" w:eastAsia="en-US"/>
        </w:rPr>
        <w:t xml:space="preserve">Schaffernicht, M.  (2009). </w:t>
      </w:r>
      <w:r w:rsidRPr="00956312">
        <w:rPr>
          <w:rFonts w:ascii="Times New Roman" w:eastAsia="Batang" w:hAnsi="Times New Roman" w:cs="Times New Roman"/>
          <w:i/>
          <w:noProof/>
          <w:sz w:val="24"/>
          <w:szCs w:val="24"/>
          <w:lang w:val="es-ES" w:eastAsia="en-US"/>
        </w:rPr>
        <w:t>Indagación de situaciones dinámicas mediante la dinámica de sistemas</w:t>
      </w:r>
      <w:r w:rsidRPr="00956312">
        <w:rPr>
          <w:rFonts w:ascii="Times New Roman" w:eastAsia="Batang" w:hAnsi="Times New Roman" w:cs="Times New Roman"/>
          <w:noProof/>
          <w:sz w:val="24"/>
          <w:szCs w:val="24"/>
          <w:lang w:val="es-ES" w:eastAsia="en-US"/>
        </w:rPr>
        <w:t xml:space="preserve">. </w:t>
      </w:r>
      <w:r w:rsidR="00D47FD5" w:rsidRPr="00956312">
        <w:rPr>
          <w:rFonts w:ascii="Times New Roman" w:eastAsia="Batang" w:hAnsi="Times New Roman" w:cs="Times New Roman"/>
          <w:noProof/>
          <w:sz w:val="24"/>
          <w:szCs w:val="24"/>
          <w:lang w:val="en-US" w:eastAsia="en-US"/>
        </w:rPr>
        <w:t xml:space="preserve">Talca: </w:t>
      </w:r>
      <w:r w:rsidRPr="00956312">
        <w:rPr>
          <w:rFonts w:ascii="Times New Roman" w:eastAsia="Batang" w:hAnsi="Times New Roman" w:cs="Times New Roman"/>
          <w:noProof/>
          <w:sz w:val="24"/>
          <w:szCs w:val="24"/>
          <w:lang w:val="en-US" w:eastAsia="en-US"/>
        </w:rPr>
        <w:t>Universidad de Talca.</w:t>
      </w:r>
    </w:p>
    <w:p w14:paraId="7643B329" w14:textId="1F1BD0F3" w:rsidR="00AB5486" w:rsidRPr="00956312" w:rsidRDefault="006632B2"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 xml:space="preserve">Scott, A. (1991). The Aerospace-Electronics Industrial Complex of Southern California: The Formative Years 1940–1960. </w:t>
      </w:r>
      <w:r w:rsidRPr="00956312">
        <w:rPr>
          <w:rFonts w:ascii="Times New Roman" w:eastAsia="Batang" w:hAnsi="Times New Roman" w:cs="Times New Roman"/>
          <w:i/>
          <w:noProof/>
          <w:sz w:val="24"/>
          <w:szCs w:val="24"/>
          <w:lang w:val="en-US" w:eastAsia="en-US"/>
        </w:rPr>
        <w:t>Research Policy</w:t>
      </w:r>
      <w:r w:rsidRPr="00956312">
        <w:rPr>
          <w:rFonts w:ascii="Times New Roman" w:eastAsia="Batang" w:hAnsi="Times New Roman" w:cs="Times New Roman"/>
          <w:noProof/>
          <w:sz w:val="24"/>
          <w:szCs w:val="24"/>
          <w:lang w:val="en-US" w:eastAsia="en-US"/>
        </w:rPr>
        <w:t xml:space="preserve">, 20, 439–456. </w:t>
      </w:r>
    </w:p>
    <w:p w14:paraId="7FD98156" w14:textId="42487B6A" w:rsidR="00AB5486" w:rsidRPr="00956312" w:rsidRDefault="00AB5486" w:rsidP="00956312">
      <w:pPr>
        <w:spacing w:before="240" w:after="12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val="en-US" w:eastAsia="en-US"/>
        </w:rPr>
        <w:t>Scott, A. (2002). A new map of Hollywood: the production and distribution of American motion pictures</w:t>
      </w:r>
      <w:r w:rsidRPr="00956312">
        <w:rPr>
          <w:rFonts w:ascii="Times New Roman" w:eastAsia="Batang" w:hAnsi="Times New Roman" w:cs="Times New Roman"/>
          <w:i/>
          <w:noProof/>
          <w:sz w:val="24"/>
          <w:szCs w:val="24"/>
          <w:lang w:val="en-US" w:eastAsia="en-US"/>
        </w:rPr>
        <w:t>. </w:t>
      </w:r>
      <w:r w:rsidRPr="00956312">
        <w:rPr>
          <w:rFonts w:ascii="Times New Roman" w:eastAsia="Batang" w:hAnsi="Times New Roman" w:cs="Times New Roman"/>
          <w:i/>
          <w:noProof/>
          <w:sz w:val="24"/>
          <w:szCs w:val="24"/>
          <w:lang w:eastAsia="en-US"/>
        </w:rPr>
        <w:t>Regional studies</w:t>
      </w:r>
      <w:r w:rsidRPr="00956312">
        <w:rPr>
          <w:rFonts w:ascii="Times New Roman" w:eastAsia="Batang" w:hAnsi="Times New Roman" w:cs="Times New Roman"/>
          <w:noProof/>
          <w:sz w:val="24"/>
          <w:szCs w:val="24"/>
          <w:lang w:eastAsia="en-US"/>
        </w:rPr>
        <w:t>, 36(9), 957-975.</w:t>
      </w:r>
    </w:p>
    <w:p w14:paraId="052054A0" w14:textId="77777777" w:rsidR="00AE4044" w:rsidRPr="00956312" w:rsidRDefault="00AE4044" w:rsidP="00956312">
      <w:pPr>
        <w:spacing w:after="0" w:line="360" w:lineRule="auto"/>
        <w:ind w:left="709" w:hanging="709"/>
        <w:jc w:val="both"/>
        <w:rPr>
          <w:rFonts w:ascii="Times New Roman" w:eastAsia="Batang" w:hAnsi="Times New Roman" w:cs="Times New Roman"/>
          <w:noProof/>
          <w:sz w:val="24"/>
          <w:szCs w:val="24"/>
          <w:lang w:eastAsia="en-US"/>
        </w:rPr>
      </w:pPr>
      <w:r w:rsidRPr="00956312">
        <w:rPr>
          <w:rFonts w:ascii="Times New Roman" w:eastAsia="Batang" w:hAnsi="Times New Roman" w:cs="Times New Roman"/>
          <w:noProof/>
          <w:sz w:val="24"/>
          <w:szCs w:val="24"/>
          <w:lang w:eastAsia="en-US"/>
        </w:rPr>
        <w:t xml:space="preserve">Senge, P. M. (2005). </w:t>
      </w:r>
      <w:r w:rsidRPr="00956312">
        <w:rPr>
          <w:rFonts w:ascii="Times New Roman" w:eastAsia="Batang" w:hAnsi="Times New Roman" w:cs="Times New Roman"/>
          <w:i/>
          <w:noProof/>
          <w:sz w:val="24"/>
          <w:szCs w:val="24"/>
          <w:lang w:eastAsia="en-US"/>
        </w:rPr>
        <w:t>La quinta disciplina en la práctica</w:t>
      </w:r>
      <w:r w:rsidRPr="00956312">
        <w:rPr>
          <w:rFonts w:ascii="Times New Roman" w:eastAsia="Batang" w:hAnsi="Times New Roman" w:cs="Times New Roman"/>
          <w:noProof/>
          <w:sz w:val="24"/>
          <w:szCs w:val="24"/>
          <w:lang w:eastAsia="en-US"/>
        </w:rPr>
        <w:t>. Ediciones Granica SA.</w:t>
      </w:r>
    </w:p>
    <w:p w14:paraId="21DCE997" w14:textId="77777777" w:rsidR="00100ECE" w:rsidRPr="00956312" w:rsidRDefault="00100ECE" w:rsidP="00956312">
      <w:pPr>
        <w:spacing w:after="0" w:line="360" w:lineRule="auto"/>
        <w:ind w:left="709" w:hanging="709"/>
        <w:jc w:val="both"/>
        <w:rPr>
          <w:rFonts w:ascii="Times New Roman" w:eastAsia="Batang" w:hAnsi="Times New Roman" w:cs="Times New Roman"/>
          <w:noProof/>
          <w:sz w:val="24"/>
          <w:szCs w:val="24"/>
          <w:highlight w:val="cyan"/>
          <w:lang w:eastAsia="en-US"/>
        </w:rPr>
      </w:pPr>
    </w:p>
    <w:p w14:paraId="57AB0FEA" w14:textId="458A56C3" w:rsidR="004761D4" w:rsidRPr="00956312" w:rsidRDefault="004761D4" w:rsidP="00956312">
      <w:pPr>
        <w:spacing w:after="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eastAsia="en-US"/>
        </w:rPr>
        <w:t xml:space="preserve">Sterman, J. D.  </w:t>
      </w:r>
      <w:r w:rsidRPr="00956312">
        <w:rPr>
          <w:rFonts w:ascii="Times New Roman" w:eastAsia="Batang" w:hAnsi="Times New Roman" w:cs="Times New Roman"/>
          <w:noProof/>
          <w:sz w:val="24"/>
          <w:szCs w:val="24"/>
          <w:lang w:val="en-US" w:eastAsia="en-US"/>
        </w:rPr>
        <w:t xml:space="preserve">(2000). </w:t>
      </w:r>
      <w:r w:rsidRPr="00956312">
        <w:rPr>
          <w:rFonts w:ascii="Times New Roman" w:eastAsia="Batang" w:hAnsi="Times New Roman" w:cs="Times New Roman"/>
          <w:i/>
          <w:noProof/>
          <w:sz w:val="24"/>
          <w:szCs w:val="24"/>
          <w:lang w:val="en-US" w:eastAsia="en-US"/>
        </w:rPr>
        <w:t>Business dynamics: systems thinking and modeling for a comple</w:t>
      </w:r>
      <w:r w:rsidR="00971048" w:rsidRPr="00956312">
        <w:rPr>
          <w:rFonts w:ascii="Times New Roman" w:eastAsia="Batang" w:hAnsi="Times New Roman" w:cs="Times New Roman"/>
          <w:i/>
          <w:noProof/>
          <w:sz w:val="24"/>
          <w:szCs w:val="24"/>
          <w:lang w:val="en-US" w:eastAsia="en-US"/>
        </w:rPr>
        <w:t>x world</w:t>
      </w:r>
      <w:r w:rsidR="00971048" w:rsidRPr="00956312">
        <w:rPr>
          <w:rFonts w:ascii="Times New Roman" w:eastAsia="Batang" w:hAnsi="Times New Roman" w:cs="Times New Roman"/>
          <w:noProof/>
          <w:sz w:val="24"/>
          <w:szCs w:val="24"/>
          <w:lang w:val="en-US" w:eastAsia="en-US"/>
        </w:rPr>
        <w:t>. Boston: Irwin/McGraw-Hill</w:t>
      </w:r>
    </w:p>
    <w:p w14:paraId="6D6C300F" w14:textId="77777777" w:rsidR="00A16763" w:rsidRPr="00956312" w:rsidRDefault="00A16763"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Teekasap, P. (2009). Cluster Formation and Government Policy: System Dynamics Approach. International System Dynamics Conference, 27.</w:t>
      </w:r>
    </w:p>
    <w:p w14:paraId="4B4358A9" w14:textId="3D9ABA32" w:rsidR="001310C6" w:rsidRPr="00956312" w:rsidRDefault="00FD4BCE" w:rsidP="00956312">
      <w:pPr>
        <w:spacing w:before="240" w:after="120" w:line="360" w:lineRule="auto"/>
        <w:ind w:left="709" w:hanging="709"/>
        <w:jc w:val="both"/>
        <w:rPr>
          <w:rFonts w:ascii="Times New Roman" w:eastAsia="Batang" w:hAnsi="Times New Roman" w:cs="Times New Roman"/>
          <w:noProof/>
          <w:sz w:val="24"/>
          <w:szCs w:val="24"/>
          <w:lang w:val="en-US" w:eastAsia="en-US"/>
        </w:rPr>
      </w:pPr>
      <w:r w:rsidRPr="00956312">
        <w:rPr>
          <w:rFonts w:ascii="Times New Roman" w:eastAsia="Batang" w:hAnsi="Times New Roman" w:cs="Times New Roman"/>
          <w:noProof/>
          <w:sz w:val="24"/>
          <w:szCs w:val="24"/>
          <w:lang w:val="en-US" w:eastAsia="en-US"/>
        </w:rPr>
        <w:t>Teekasap, P. &amp;</w:t>
      </w:r>
      <w:r w:rsidR="00934238" w:rsidRPr="00956312">
        <w:rPr>
          <w:rFonts w:ascii="Times New Roman" w:eastAsia="Batang" w:hAnsi="Times New Roman" w:cs="Times New Roman"/>
          <w:noProof/>
          <w:sz w:val="24"/>
          <w:szCs w:val="24"/>
          <w:lang w:val="en-US" w:eastAsia="en-US"/>
        </w:rPr>
        <w:t xml:space="preserve"> Teekasap, S. (2009). Cluster Formation and the Policy for Start-Up Firms:A System Dynamics Approach. Eau Heritage Journal:Science and Technology , 14.</w:t>
      </w:r>
    </w:p>
    <w:p w14:paraId="0075401C" w14:textId="532FDDFD" w:rsidR="00855F49" w:rsidRPr="00956312" w:rsidRDefault="001310C6" w:rsidP="00956312">
      <w:pPr>
        <w:spacing w:before="240" w:after="120" w:line="360" w:lineRule="auto"/>
        <w:ind w:left="709" w:hanging="709"/>
        <w:jc w:val="both"/>
        <w:rPr>
          <w:rFonts w:ascii="Times New Roman" w:eastAsia="Batang" w:hAnsi="Times New Roman" w:cs="Times New Roman"/>
          <w:noProof/>
          <w:sz w:val="24"/>
          <w:szCs w:val="24"/>
          <w:lang w:val="es-ES" w:eastAsia="en-US"/>
        </w:rPr>
      </w:pPr>
      <w:r w:rsidRPr="00956312">
        <w:rPr>
          <w:rFonts w:ascii="Times New Roman" w:eastAsia="Batang" w:hAnsi="Times New Roman" w:cs="Times New Roman"/>
          <w:noProof/>
          <w:sz w:val="24"/>
          <w:szCs w:val="24"/>
          <w:lang w:val="en-US" w:eastAsia="en-US"/>
        </w:rPr>
        <w:t xml:space="preserve">Thompson, K. M. </w:t>
      </w:r>
      <w:r w:rsidR="00FD4BCE" w:rsidRPr="00956312">
        <w:rPr>
          <w:rFonts w:ascii="Times New Roman" w:eastAsia="Batang" w:hAnsi="Times New Roman" w:cs="Times New Roman"/>
          <w:noProof/>
          <w:sz w:val="24"/>
          <w:szCs w:val="24"/>
          <w:lang w:val="en-US" w:eastAsia="en-US"/>
        </w:rPr>
        <w:t>&amp;</w:t>
      </w:r>
      <w:r w:rsidRPr="00956312">
        <w:rPr>
          <w:rFonts w:ascii="Times New Roman" w:eastAsia="Batang" w:hAnsi="Times New Roman" w:cs="Times New Roman"/>
          <w:noProof/>
          <w:sz w:val="24"/>
          <w:szCs w:val="24"/>
          <w:lang w:val="en-US" w:eastAsia="en-US"/>
        </w:rPr>
        <w:t xml:space="preserve"> Tebbens, R. J. D. (2008). Using system dynamics to develop policies that matter: Global</w:t>
      </w:r>
      <w:r w:rsidR="00D95736" w:rsidRPr="00956312">
        <w:rPr>
          <w:rFonts w:ascii="Times New Roman" w:eastAsia="Batang" w:hAnsi="Times New Roman" w:cs="Times New Roman"/>
          <w:noProof/>
          <w:sz w:val="24"/>
          <w:szCs w:val="24"/>
          <w:lang w:val="en-US" w:eastAsia="en-US"/>
        </w:rPr>
        <w:t xml:space="preserve"> </w:t>
      </w:r>
      <w:r w:rsidRPr="00956312">
        <w:rPr>
          <w:rFonts w:ascii="Times New Roman" w:eastAsia="Batang" w:hAnsi="Times New Roman" w:cs="Times New Roman"/>
          <w:noProof/>
          <w:sz w:val="24"/>
          <w:szCs w:val="24"/>
          <w:lang w:val="en-US" w:eastAsia="en-US"/>
        </w:rPr>
        <w:t xml:space="preserve">management of poliomyelitis and beyond. </w:t>
      </w:r>
      <w:r w:rsidRPr="00956312">
        <w:rPr>
          <w:rFonts w:ascii="Times New Roman" w:eastAsia="Batang" w:hAnsi="Times New Roman" w:cs="Times New Roman"/>
          <w:noProof/>
          <w:sz w:val="24"/>
          <w:szCs w:val="24"/>
          <w:lang w:val="es-ES" w:eastAsia="en-US"/>
        </w:rPr>
        <w:t>System Dynamics Review, 24(4), 433449</w:t>
      </w:r>
    </w:p>
    <w:p w14:paraId="647C4377" w14:textId="5E65E91C" w:rsidR="00EC1CAA" w:rsidRPr="00956312" w:rsidRDefault="00100ECE" w:rsidP="00956312">
      <w:pPr>
        <w:spacing w:before="240" w:after="120" w:line="360" w:lineRule="auto"/>
        <w:ind w:left="709" w:hanging="709"/>
        <w:jc w:val="both"/>
        <w:rPr>
          <w:rFonts w:ascii="Times New Roman" w:eastAsia="Batang" w:hAnsi="Times New Roman" w:cs="Times New Roman"/>
          <w:noProof/>
          <w:sz w:val="24"/>
          <w:szCs w:val="24"/>
          <w:lang w:val="es-ES" w:eastAsia="en-US"/>
        </w:rPr>
      </w:pPr>
      <w:r w:rsidRPr="00956312">
        <w:rPr>
          <w:rFonts w:ascii="Times New Roman" w:eastAsia="Batang" w:hAnsi="Times New Roman" w:cs="Times New Roman"/>
          <w:noProof/>
          <w:sz w:val="24"/>
          <w:szCs w:val="24"/>
          <w:lang w:val="es-ES" w:eastAsia="en-US"/>
        </w:rPr>
        <w:t xml:space="preserve">Vera </w:t>
      </w:r>
      <w:r w:rsidR="000F5686" w:rsidRPr="00956312">
        <w:rPr>
          <w:rFonts w:ascii="Times New Roman" w:eastAsia="Batang" w:hAnsi="Times New Roman" w:cs="Times New Roman"/>
          <w:noProof/>
          <w:sz w:val="24"/>
          <w:szCs w:val="24"/>
          <w:lang w:val="es-ES" w:eastAsia="en-US"/>
        </w:rPr>
        <w:t>Garnica, J.</w:t>
      </w:r>
      <w:r w:rsidRPr="00956312">
        <w:rPr>
          <w:rFonts w:ascii="Times New Roman" w:eastAsia="Batang" w:hAnsi="Times New Roman" w:cs="Times New Roman"/>
          <w:noProof/>
          <w:sz w:val="24"/>
          <w:szCs w:val="24"/>
          <w:lang w:val="es-ES" w:eastAsia="en-US"/>
        </w:rPr>
        <w:t xml:space="preserve"> R.</w:t>
      </w:r>
      <w:r w:rsidR="000F5686" w:rsidRPr="00956312">
        <w:rPr>
          <w:rFonts w:ascii="Times New Roman" w:eastAsia="Batang" w:hAnsi="Times New Roman" w:cs="Times New Roman"/>
          <w:noProof/>
          <w:sz w:val="24"/>
          <w:szCs w:val="24"/>
          <w:lang w:val="es-ES" w:eastAsia="en-US"/>
        </w:rPr>
        <w:t xml:space="preserve"> (2006). Los Clusters industriales y sus implicancias estratégicas: una visión de América Latina. </w:t>
      </w:r>
      <w:r w:rsidR="000F5686" w:rsidRPr="00956312">
        <w:rPr>
          <w:rFonts w:ascii="Times New Roman" w:eastAsia="Batang" w:hAnsi="Times New Roman" w:cs="Times New Roman"/>
          <w:i/>
          <w:noProof/>
          <w:sz w:val="24"/>
          <w:szCs w:val="24"/>
          <w:lang w:val="es-ES" w:eastAsia="en-US"/>
        </w:rPr>
        <w:t>Revista Venezolana de Gerencia</w:t>
      </w:r>
      <w:r w:rsidR="000F5686" w:rsidRPr="00956312">
        <w:rPr>
          <w:rFonts w:ascii="Times New Roman" w:eastAsia="Batang" w:hAnsi="Times New Roman" w:cs="Times New Roman"/>
          <w:noProof/>
          <w:sz w:val="24"/>
          <w:szCs w:val="24"/>
          <w:lang w:val="es-ES" w:eastAsia="en-US"/>
        </w:rPr>
        <w:t>, 11(33), 11-28.</w:t>
      </w:r>
    </w:p>
    <w:p w14:paraId="0E3526D1" w14:textId="6624DFEE" w:rsidR="00EC1CAA" w:rsidRPr="00213730" w:rsidRDefault="00B46DEA" w:rsidP="00956312">
      <w:pPr>
        <w:spacing w:before="240" w:after="120" w:line="360" w:lineRule="auto"/>
        <w:ind w:left="709" w:hanging="709"/>
        <w:jc w:val="both"/>
        <w:rPr>
          <w:rFonts w:ascii="Arial" w:eastAsia="Batang" w:hAnsi="Arial" w:cs="Arial"/>
          <w:noProof/>
          <w:sz w:val="24"/>
          <w:szCs w:val="24"/>
          <w:lang w:eastAsia="en-US"/>
        </w:rPr>
      </w:pPr>
      <w:r w:rsidRPr="00956312">
        <w:rPr>
          <w:rFonts w:ascii="Times New Roman" w:eastAsia="Batang" w:hAnsi="Times New Roman" w:cs="Times New Roman"/>
          <w:noProof/>
          <w:sz w:val="24"/>
          <w:szCs w:val="24"/>
          <w:lang w:val="es-ES" w:eastAsia="en-US"/>
        </w:rPr>
        <w:lastRenderedPageBreak/>
        <w:t>Vera</w:t>
      </w:r>
      <w:r w:rsidR="00100ECE" w:rsidRPr="00956312">
        <w:rPr>
          <w:rFonts w:ascii="Times New Roman" w:eastAsia="Batang" w:hAnsi="Times New Roman" w:cs="Times New Roman"/>
          <w:noProof/>
          <w:sz w:val="24"/>
          <w:szCs w:val="24"/>
          <w:lang w:val="es-ES" w:eastAsia="en-US"/>
        </w:rPr>
        <w:t xml:space="preserve"> Garnica</w:t>
      </w:r>
      <w:r w:rsidR="00FD4BCE" w:rsidRPr="00956312">
        <w:rPr>
          <w:rFonts w:ascii="Times New Roman" w:eastAsia="Batang" w:hAnsi="Times New Roman" w:cs="Times New Roman"/>
          <w:noProof/>
          <w:sz w:val="24"/>
          <w:szCs w:val="24"/>
          <w:lang w:val="es-ES" w:eastAsia="en-US"/>
        </w:rPr>
        <w:t>, J. R. &amp;</w:t>
      </w:r>
      <w:r w:rsidRPr="00956312">
        <w:rPr>
          <w:rFonts w:ascii="Times New Roman" w:eastAsia="Batang" w:hAnsi="Times New Roman" w:cs="Times New Roman"/>
          <w:noProof/>
          <w:sz w:val="24"/>
          <w:szCs w:val="24"/>
          <w:lang w:val="es-ES" w:eastAsia="en-US"/>
        </w:rPr>
        <w:t xml:space="preserve"> Ganga</w:t>
      </w:r>
      <w:r w:rsidR="00100ECE" w:rsidRPr="00956312">
        <w:rPr>
          <w:rFonts w:ascii="Times New Roman" w:eastAsia="Batang" w:hAnsi="Times New Roman" w:cs="Times New Roman"/>
          <w:noProof/>
          <w:sz w:val="24"/>
          <w:szCs w:val="24"/>
          <w:lang w:val="es-ES" w:eastAsia="en-US"/>
        </w:rPr>
        <w:t xml:space="preserve"> Contreras</w:t>
      </w:r>
      <w:r w:rsidRPr="00956312">
        <w:rPr>
          <w:rFonts w:ascii="Times New Roman" w:eastAsia="Batang" w:hAnsi="Times New Roman" w:cs="Times New Roman"/>
          <w:noProof/>
          <w:sz w:val="24"/>
          <w:szCs w:val="24"/>
          <w:lang w:val="es-ES" w:eastAsia="en-US"/>
        </w:rPr>
        <w:t xml:space="preserve">, F. A. (2007). Los clusters industriales: precisión conceptual y desarrollo teórico. </w:t>
      </w:r>
      <w:r w:rsidRPr="00956312">
        <w:rPr>
          <w:rFonts w:ascii="Times New Roman" w:eastAsia="Batang" w:hAnsi="Times New Roman" w:cs="Times New Roman"/>
          <w:i/>
          <w:noProof/>
          <w:sz w:val="24"/>
          <w:szCs w:val="24"/>
          <w:lang w:eastAsia="en-US"/>
        </w:rPr>
        <w:t>Cuadernos de Administración</w:t>
      </w:r>
      <w:r w:rsidR="00100ECE" w:rsidRPr="00956312">
        <w:rPr>
          <w:rFonts w:ascii="Times New Roman" w:eastAsia="Batang" w:hAnsi="Times New Roman" w:cs="Times New Roman"/>
          <w:i/>
          <w:noProof/>
          <w:sz w:val="24"/>
          <w:szCs w:val="24"/>
          <w:lang w:eastAsia="en-US"/>
        </w:rPr>
        <w:t xml:space="preserve"> Bogotá Colombia</w:t>
      </w:r>
      <w:r w:rsidRPr="00956312">
        <w:rPr>
          <w:rFonts w:ascii="Times New Roman" w:eastAsia="Batang" w:hAnsi="Times New Roman" w:cs="Times New Roman"/>
          <w:noProof/>
          <w:sz w:val="24"/>
          <w:szCs w:val="24"/>
          <w:lang w:eastAsia="en-US"/>
        </w:rPr>
        <w:t xml:space="preserve">, </w:t>
      </w:r>
      <w:r w:rsidR="00100ECE" w:rsidRPr="00956312">
        <w:rPr>
          <w:rFonts w:ascii="Times New Roman" w:eastAsia="Batang" w:hAnsi="Times New Roman" w:cs="Times New Roman"/>
          <w:noProof/>
          <w:sz w:val="24"/>
          <w:szCs w:val="24"/>
          <w:lang w:eastAsia="en-US"/>
        </w:rPr>
        <w:t>20(33)</w:t>
      </w:r>
      <w:r w:rsidRPr="00956312">
        <w:rPr>
          <w:rFonts w:ascii="Times New Roman" w:eastAsia="Batang" w:hAnsi="Times New Roman" w:cs="Times New Roman"/>
          <w:noProof/>
          <w:sz w:val="24"/>
          <w:szCs w:val="24"/>
          <w:lang w:eastAsia="en-US"/>
        </w:rPr>
        <w:t>, 303-322.</w:t>
      </w:r>
    </w:p>
    <w:p w14:paraId="31035D24" w14:textId="77777777" w:rsidR="0080196F" w:rsidRPr="0080196F" w:rsidRDefault="0080196F" w:rsidP="00687AF3">
      <w:pPr>
        <w:spacing w:before="240" w:after="120" w:line="360" w:lineRule="auto"/>
        <w:rPr>
          <w:rFonts w:ascii="Arial" w:hAnsi="Arial" w:cs="Arial"/>
          <w:sz w:val="24"/>
          <w:szCs w:val="24"/>
          <w:lang w:val="en-US" w:eastAsia="en-US"/>
        </w:rPr>
      </w:pPr>
    </w:p>
    <w:sectPr w:rsidR="0080196F" w:rsidRPr="0080196F" w:rsidSect="005522E9">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47C17" w14:textId="77777777" w:rsidR="00C54AF6" w:rsidRDefault="00C54AF6" w:rsidP="000059F3">
      <w:pPr>
        <w:spacing w:after="0" w:line="240" w:lineRule="auto"/>
      </w:pPr>
      <w:r>
        <w:separator/>
      </w:r>
    </w:p>
  </w:endnote>
  <w:endnote w:type="continuationSeparator" w:id="0">
    <w:p w14:paraId="13059492" w14:textId="77777777" w:rsidR="00C54AF6" w:rsidRDefault="00C54AF6" w:rsidP="00005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45076" w14:textId="2C9ED405" w:rsidR="007D1ED2" w:rsidRDefault="007D1ED2" w:rsidP="007D1ED2">
    <w:pPr>
      <w:pStyle w:val="Piedepgina"/>
      <w:jc w:val="center"/>
    </w:pPr>
    <w:r w:rsidRPr="00560476">
      <w:rPr>
        <w:rFonts w:cstheme="minorHAnsi"/>
        <w:b/>
      </w:rPr>
      <w:t xml:space="preserve">Vol. </w:t>
    </w:r>
    <w:r>
      <w:rPr>
        <w:rFonts w:cstheme="minorHAnsi"/>
        <w:b/>
      </w:rPr>
      <w:t>5</w:t>
    </w:r>
    <w:r w:rsidRPr="00560476">
      <w:rPr>
        <w:rFonts w:cstheme="minorHAnsi"/>
        <w:b/>
      </w:rPr>
      <w:t xml:space="preserve">, Núm. </w:t>
    </w:r>
    <w:r>
      <w:rPr>
        <w:rFonts w:cstheme="minorHAnsi"/>
        <w:b/>
      </w:rPr>
      <w:t>10</w:t>
    </w:r>
    <w:r w:rsidRPr="00560476">
      <w:rPr>
        <w:rFonts w:cstheme="minorHAnsi"/>
        <w:b/>
      </w:rPr>
      <w:t xml:space="preserve">               </w:t>
    </w:r>
    <w:r>
      <w:rPr>
        <w:rFonts w:cstheme="minorHAnsi"/>
        <w:b/>
      </w:rPr>
      <w:t xml:space="preserve">    Julio - Diciembre 2016</w:t>
    </w:r>
    <w:r w:rsidRPr="00560476">
      <w:rPr>
        <w:rFonts w:cstheme="minorHAnsi"/>
        <w:b/>
      </w:rPr>
      <w:t xml:space="preserve">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69C3C" w14:textId="77777777" w:rsidR="00C54AF6" w:rsidRDefault="00C54AF6" w:rsidP="000059F3">
      <w:pPr>
        <w:spacing w:after="0" w:line="240" w:lineRule="auto"/>
      </w:pPr>
      <w:r>
        <w:separator/>
      </w:r>
    </w:p>
  </w:footnote>
  <w:footnote w:type="continuationSeparator" w:id="0">
    <w:p w14:paraId="52FCC166" w14:textId="77777777" w:rsidR="00C54AF6" w:rsidRDefault="00C54AF6" w:rsidP="000059F3">
      <w:pPr>
        <w:spacing w:after="0" w:line="240" w:lineRule="auto"/>
      </w:pPr>
      <w:r>
        <w:continuationSeparator/>
      </w:r>
    </w:p>
  </w:footnote>
  <w:footnote w:id="1">
    <w:p w14:paraId="11A8F896" w14:textId="29232EAF" w:rsidR="000059F3" w:rsidRDefault="000059F3">
      <w:pPr>
        <w:pStyle w:val="Textonotapie"/>
      </w:pPr>
      <w:r>
        <w:rPr>
          <w:rStyle w:val="Refdenotaalpie"/>
        </w:rPr>
        <w:footnoteRef/>
      </w:r>
      <w:r>
        <w:t xml:space="preserve"> Universidad Popular Autónoma del Estado de Puebla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A8D7" w14:textId="57D7DE2D" w:rsidR="007D1ED2" w:rsidRDefault="007D1ED2" w:rsidP="007D1ED2">
    <w:pPr>
      <w:pStyle w:val="Encabezado"/>
      <w:jc w:val="center"/>
    </w:pPr>
    <w:r w:rsidRPr="00AB7777">
      <w:rPr>
        <w:rFonts w:cstheme="minorHAnsi"/>
        <w:b/>
        <w:i/>
      </w:rPr>
      <w:t xml:space="preserve">Revista Iberoamericana de </w:t>
    </w:r>
    <w:r>
      <w:rPr>
        <w:rFonts w:cstheme="minorHAnsi"/>
        <w:b/>
        <w:i/>
      </w:rPr>
      <w:t xml:space="preserve">Contaduría, Economía y Administración                       </w:t>
    </w:r>
    <w:r w:rsidRPr="00295BD2">
      <w:rPr>
        <w:rFonts w:cstheme="minorHAns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B0916"/>
    <w:multiLevelType w:val="hybridMultilevel"/>
    <w:tmpl w:val="7A4C536A"/>
    <w:lvl w:ilvl="0" w:tplc="64185132">
      <w:start w:val="1"/>
      <w:numFmt w:val="decimal"/>
      <w:lvlText w:val="%1."/>
      <w:lvlJc w:val="left"/>
      <w:pPr>
        <w:ind w:left="720" w:hanging="360"/>
      </w:pPr>
      <w:rPr>
        <w:rFonts w:hint="default"/>
      </w:rPr>
    </w:lvl>
    <w:lvl w:ilvl="1" w:tplc="080A0019">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 w15:restartNumberingAfterBreak="0">
    <w:nsid w:val="10151A56"/>
    <w:multiLevelType w:val="multilevel"/>
    <w:tmpl w:val="F0B6262A"/>
    <w:lvl w:ilvl="0">
      <w:start w:val="2"/>
      <w:numFmt w:val="decimal"/>
      <w:lvlText w:val="%1."/>
      <w:lvlJc w:val="left"/>
      <w:pPr>
        <w:ind w:left="400" w:hanging="40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3E155ACE"/>
    <w:multiLevelType w:val="hybridMultilevel"/>
    <w:tmpl w:val="CCFC5A8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6C35EFA"/>
    <w:multiLevelType w:val="multilevel"/>
    <w:tmpl w:val="BE0C8C0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D514150"/>
    <w:multiLevelType w:val="hybridMultilevel"/>
    <w:tmpl w:val="A0B2668E"/>
    <w:lvl w:ilvl="0" w:tplc="3266C298">
      <w:start w:val="1"/>
      <w:numFmt w:val="bullet"/>
      <w:lvlText w:val=""/>
      <w:lvlJc w:val="left"/>
      <w:pPr>
        <w:ind w:left="720" w:hanging="360"/>
      </w:pPr>
      <w:rPr>
        <w:rFonts w:ascii="Wingdings" w:hAnsi="Wingdings" w:hint="default"/>
        <w:b/>
        <w:i w:val="0"/>
        <w:color w:val="548DD4" w:themeColor="text2" w:themeTint="99"/>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F6569DA"/>
    <w:multiLevelType w:val="hybridMultilevel"/>
    <w:tmpl w:val="A6E04E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1638F1"/>
    <w:multiLevelType w:val="hybridMultilevel"/>
    <w:tmpl w:val="A6E04E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2137FA"/>
    <w:multiLevelType w:val="hybridMultilevel"/>
    <w:tmpl w:val="1F86B81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0"/>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2F3"/>
    <w:rsid w:val="000003B2"/>
    <w:rsid w:val="000059F3"/>
    <w:rsid w:val="00010C14"/>
    <w:rsid w:val="00020BE9"/>
    <w:rsid w:val="00022240"/>
    <w:rsid w:val="000230E6"/>
    <w:rsid w:val="000238C8"/>
    <w:rsid w:val="00024B18"/>
    <w:rsid w:val="00027767"/>
    <w:rsid w:val="00031336"/>
    <w:rsid w:val="00042293"/>
    <w:rsid w:val="0004333E"/>
    <w:rsid w:val="000468F8"/>
    <w:rsid w:val="000555A9"/>
    <w:rsid w:val="00063555"/>
    <w:rsid w:val="000750EA"/>
    <w:rsid w:val="00087585"/>
    <w:rsid w:val="00091B39"/>
    <w:rsid w:val="000A0A75"/>
    <w:rsid w:val="000A0FD1"/>
    <w:rsid w:val="000A744F"/>
    <w:rsid w:val="000B7C9F"/>
    <w:rsid w:val="000C0584"/>
    <w:rsid w:val="000C5DD9"/>
    <w:rsid w:val="000C5F12"/>
    <w:rsid w:val="000C7475"/>
    <w:rsid w:val="000D0CC6"/>
    <w:rsid w:val="000D11A6"/>
    <w:rsid w:val="000D1CC0"/>
    <w:rsid w:val="000D3A47"/>
    <w:rsid w:val="000D447A"/>
    <w:rsid w:val="000D6266"/>
    <w:rsid w:val="000E3A56"/>
    <w:rsid w:val="000F25DF"/>
    <w:rsid w:val="000F5686"/>
    <w:rsid w:val="000F6CB8"/>
    <w:rsid w:val="000F7197"/>
    <w:rsid w:val="00100ECE"/>
    <w:rsid w:val="001038C6"/>
    <w:rsid w:val="00107A4F"/>
    <w:rsid w:val="0011330B"/>
    <w:rsid w:val="00114916"/>
    <w:rsid w:val="00121307"/>
    <w:rsid w:val="001276D3"/>
    <w:rsid w:val="001310C6"/>
    <w:rsid w:val="00136E3C"/>
    <w:rsid w:val="00136F85"/>
    <w:rsid w:val="001407F1"/>
    <w:rsid w:val="00140DE9"/>
    <w:rsid w:val="00143E1E"/>
    <w:rsid w:val="00144880"/>
    <w:rsid w:val="00146E69"/>
    <w:rsid w:val="00153680"/>
    <w:rsid w:val="00153B4B"/>
    <w:rsid w:val="0016478A"/>
    <w:rsid w:val="00176D16"/>
    <w:rsid w:val="00185DB0"/>
    <w:rsid w:val="001B4487"/>
    <w:rsid w:val="001B56DE"/>
    <w:rsid w:val="001B771C"/>
    <w:rsid w:val="001D04DC"/>
    <w:rsid w:val="001D4BE8"/>
    <w:rsid w:val="001E00CC"/>
    <w:rsid w:val="002018B9"/>
    <w:rsid w:val="00201D52"/>
    <w:rsid w:val="00201F5E"/>
    <w:rsid w:val="00204211"/>
    <w:rsid w:val="00211F60"/>
    <w:rsid w:val="00212BDB"/>
    <w:rsid w:val="00213730"/>
    <w:rsid w:val="002137AD"/>
    <w:rsid w:val="00216ED6"/>
    <w:rsid w:val="002302B5"/>
    <w:rsid w:val="002302FF"/>
    <w:rsid w:val="00232058"/>
    <w:rsid w:val="002324D6"/>
    <w:rsid w:val="00241FE9"/>
    <w:rsid w:val="00243B54"/>
    <w:rsid w:val="002464D8"/>
    <w:rsid w:val="00247524"/>
    <w:rsid w:val="00254CF5"/>
    <w:rsid w:val="00266D7A"/>
    <w:rsid w:val="0027346A"/>
    <w:rsid w:val="00275C87"/>
    <w:rsid w:val="00276EA7"/>
    <w:rsid w:val="002834B6"/>
    <w:rsid w:val="00285625"/>
    <w:rsid w:val="0028736A"/>
    <w:rsid w:val="00287687"/>
    <w:rsid w:val="00292A97"/>
    <w:rsid w:val="002A1DE3"/>
    <w:rsid w:val="002A2FDB"/>
    <w:rsid w:val="002A5792"/>
    <w:rsid w:val="002B3446"/>
    <w:rsid w:val="002B6DD3"/>
    <w:rsid w:val="002C01BF"/>
    <w:rsid w:val="002C043F"/>
    <w:rsid w:val="002C1393"/>
    <w:rsid w:val="002D0DC0"/>
    <w:rsid w:val="002D1A73"/>
    <w:rsid w:val="002D23AF"/>
    <w:rsid w:val="002D68C0"/>
    <w:rsid w:val="002D7DD6"/>
    <w:rsid w:val="002E2CEF"/>
    <w:rsid w:val="002E442A"/>
    <w:rsid w:val="002E552D"/>
    <w:rsid w:val="002F5030"/>
    <w:rsid w:val="00301AF5"/>
    <w:rsid w:val="00303061"/>
    <w:rsid w:val="003124A9"/>
    <w:rsid w:val="00313248"/>
    <w:rsid w:val="003176CC"/>
    <w:rsid w:val="00337FCF"/>
    <w:rsid w:val="00341416"/>
    <w:rsid w:val="003418B1"/>
    <w:rsid w:val="00342F46"/>
    <w:rsid w:val="00344506"/>
    <w:rsid w:val="0035357C"/>
    <w:rsid w:val="00355598"/>
    <w:rsid w:val="00357852"/>
    <w:rsid w:val="00360A5E"/>
    <w:rsid w:val="00361E30"/>
    <w:rsid w:val="003628B2"/>
    <w:rsid w:val="00364AFD"/>
    <w:rsid w:val="003657A4"/>
    <w:rsid w:val="0036605F"/>
    <w:rsid w:val="0039129F"/>
    <w:rsid w:val="003979DF"/>
    <w:rsid w:val="003A04CC"/>
    <w:rsid w:val="003A7A97"/>
    <w:rsid w:val="003B213F"/>
    <w:rsid w:val="003B45FD"/>
    <w:rsid w:val="003B5996"/>
    <w:rsid w:val="003C11D2"/>
    <w:rsid w:val="003D0D7E"/>
    <w:rsid w:val="003D73F0"/>
    <w:rsid w:val="003E50B2"/>
    <w:rsid w:val="003E5B9B"/>
    <w:rsid w:val="003F1DDD"/>
    <w:rsid w:val="0040221F"/>
    <w:rsid w:val="004123DE"/>
    <w:rsid w:val="00416995"/>
    <w:rsid w:val="004269A2"/>
    <w:rsid w:val="00440819"/>
    <w:rsid w:val="004566A4"/>
    <w:rsid w:val="0046782D"/>
    <w:rsid w:val="004742EA"/>
    <w:rsid w:val="004761D4"/>
    <w:rsid w:val="00486920"/>
    <w:rsid w:val="00492681"/>
    <w:rsid w:val="004A49F8"/>
    <w:rsid w:val="004C1FFF"/>
    <w:rsid w:val="004C24B2"/>
    <w:rsid w:val="004C4338"/>
    <w:rsid w:val="004C66BF"/>
    <w:rsid w:val="004C7EDB"/>
    <w:rsid w:val="004E7411"/>
    <w:rsid w:val="004E7903"/>
    <w:rsid w:val="004E7A5C"/>
    <w:rsid w:val="004F7A54"/>
    <w:rsid w:val="0050058B"/>
    <w:rsid w:val="00505F95"/>
    <w:rsid w:val="0050679C"/>
    <w:rsid w:val="0050762A"/>
    <w:rsid w:val="00512B1D"/>
    <w:rsid w:val="005269B2"/>
    <w:rsid w:val="005318AF"/>
    <w:rsid w:val="005359E0"/>
    <w:rsid w:val="0053663E"/>
    <w:rsid w:val="00543761"/>
    <w:rsid w:val="00545E86"/>
    <w:rsid w:val="00547F5A"/>
    <w:rsid w:val="00550963"/>
    <w:rsid w:val="005522E9"/>
    <w:rsid w:val="00554B24"/>
    <w:rsid w:val="00556E68"/>
    <w:rsid w:val="00567A34"/>
    <w:rsid w:val="00573ECB"/>
    <w:rsid w:val="00575191"/>
    <w:rsid w:val="005815CD"/>
    <w:rsid w:val="00587416"/>
    <w:rsid w:val="00590145"/>
    <w:rsid w:val="005902F3"/>
    <w:rsid w:val="005A047B"/>
    <w:rsid w:val="005A61F0"/>
    <w:rsid w:val="005B0B9B"/>
    <w:rsid w:val="005B0FF4"/>
    <w:rsid w:val="005B2837"/>
    <w:rsid w:val="005C2274"/>
    <w:rsid w:val="005C590E"/>
    <w:rsid w:val="005E21DC"/>
    <w:rsid w:val="005E25C3"/>
    <w:rsid w:val="005E32CE"/>
    <w:rsid w:val="005F40F6"/>
    <w:rsid w:val="005F4ED3"/>
    <w:rsid w:val="00601D1C"/>
    <w:rsid w:val="00614699"/>
    <w:rsid w:val="00631435"/>
    <w:rsid w:val="00631B3E"/>
    <w:rsid w:val="006359EF"/>
    <w:rsid w:val="00637438"/>
    <w:rsid w:val="00647253"/>
    <w:rsid w:val="00651196"/>
    <w:rsid w:val="00651934"/>
    <w:rsid w:val="0066125E"/>
    <w:rsid w:val="006632B2"/>
    <w:rsid w:val="00663498"/>
    <w:rsid w:val="0067003D"/>
    <w:rsid w:val="00672AB6"/>
    <w:rsid w:val="00672B30"/>
    <w:rsid w:val="00673E87"/>
    <w:rsid w:val="006774C6"/>
    <w:rsid w:val="0068077D"/>
    <w:rsid w:val="006831CD"/>
    <w:rsid w:val="00686B54"/>
    <w:rsid w:val="00687AF3"/>
    <w:rsid w:val="0069060D"/>
    <w:rsid w:val="0069363B"/>
    <w:rsid w:val="006A075D"/>
    <w:rsid w:val="006A63DB"/>
    <w:rsid w:val="006B134C"/>
    <w:rsid w:val="006B5623"/>
    <w:rsid w:val="006C7121"/>
    <w:rsid w:val="006E3570"/>
    <w:rsid w:val="006E79ED"/>
    <w:rsid w:val="00702252"/>
    <w:rsid w:val="007309E5"/>
    <w:rsid w:val="007314F1"/>
    <w:rsid w:val="007324CD"/>
    <w:rsid w:val="007434A0"/>
    <w:rsid w:val="007610EB"/>
    <w:rsid w:val="007652BF"/>
    <w:rsid w:val="00770847"/>
    <w:rsid w:val="00775DF5"/>
    <w:rsid w:val="0078020C"/>
    <w:rsid w:val="00782CAB"/>
    <w:rsid w:val="00791FC1"/>
    <w:rsid w:val="00792EA4"/>
    <w:rsid w:val="00793CAE"/>
    <w:rsid w:val="007A175F"/>
    <w:rsid w:val="007A3FEF"/>
    <w:rsid w:val="007B0B3F"/>
    <w:rsid w:val="007B6304"/>
    <w:rsid w:val="007D1ED2"/>
    <w:rsid w:val="007D3773"/>
    <w:rsid w:val="007D44AF"/>
    <w:rsid w:val="007D61C0"/>
    <w:rsid w:val="007D7B45"/>
    <w:rsid w:val="007E36CE"/>
    <w:rsid w:val="007F02FF"/>
    <w:rsid w:val="0080147B"/>
    <w:rsid w:val="0080192D"/>
    <w:rsid w:val="0080196F"/>
    <w:rsid w:val="00810A59"/>
    <w:rsid w:val="00811978"/>
    <w:rsid w:val="008128C5"/>
    <w:rsid w:val="00813428"/>
    <w:rsid w:val="00813852"/>
    <w:rsid w:val="008153CA"/>
    <w:rsid w:val="00817A68"/>
    <w:rsid w:val="00823CDD"/>
    <w:rsid w:val="00824BA5"/>
    <w:rsid w:val="0083190E"/>
    <w:rsid w:val="008408DA"/>
    <w:rsid w:val="0084093F"/>
    <w:rsid w:val="00847524"/>
    <w:rsid w:val="00855F49"/>
    <w:rsid w:val="00861411"/>
    <w:rsid w:val="008664F2"/>
    <w:rsid w:val="0087155C"/>
    <w:rsid w:val="008822FA"/>
    <w:rsid w:val="00885F22"/>
    <w:rsid w:val="00896928"/>
    <w:rsid w:val="00896FA4"/>
    <w:rsid w:val="008A3CEC"/>
    <w:rsid w:val="008B0618"/>
    <w:rsid w:val="008B3F77"/>
    <w:rsid w:val="008D5210"/>
    <w:rsid w:val="008E17C1"/>
    <w:rsid w:val="008E49AD"/>
    <w:rsid w:val="008E4FAE"/>
    <w:rsid w:val="008E5EC3"/>
    <w:rsid w:val="008E6406"/>
    <w:rsid w:val="008E7066"/>
    <w:rsid w:val="008F2FD1"/>
    <w:rsid w:val="008F5C69"/>
    <w:rsid w:val="009025E4"/>
    <w:rsid w:val="0090406A"/>
    <w:rsid w:val="0091361A"/>
    <w:rsid w:val="00914DF1"/>
    <w:rsid w:val="00934238"/>
    <w:rsid w:val="00937650"/>
    <w:rsid w:val="00956312"/>
    <w:rsid w:val="00957DD7"/>
    <w:rsid w:val="009613D7"/>
    <w:rsid w:val="00961CA2"/>
    <w:rsid w:val="00962BA8"/>
    <w:rsid w:val="00971048"/>
    <w:rsid w:val="00973BC8"/>
    <w:rsid w:val="009803EB"/>
    <w:rsid w:val="00982A2B"/>
    <w:rsid w:val="0098715A"/>
    <w:rsid w:val="009A7A18"/>
    <w:rsid w:val="009B4FB7"/>
    <w:rsid w:val="009C0F15"/>
    <w:rsid w:val="009C37EC"/>
    <w:rsid w:val="009C656E"/>
    <w:rsid w:val="009C6D0A"/>
    <w:rsid w:val="009D3E3E"/>
    <w:rsid w:val="009D4D44"/>
    <w:rsid w:val="009D6A7F"/>
    <w:rsid w:val="009E13A7"/>
    <w:rsid w:val="009F3A91"/>
    <w:rsid w:val="00A010CC"/>
    <w:rsid w:val="00A01A0B"/>
    <w:rsid w:val="00A078F2"/>
    <w:rsid w:val="00A126E9"/>
    <w:rsid w:val="00A14747"/>
    <w:rsid w:val="00A166BB"/>
    <w:rsid w:val="00A16763"/>
    <w:rsid w:val="00A16C7B"/>
    <w:rsid w:val="00A21536"/>
    <w:rsid w:val="00A21B09"/>
    <w:rsid w:val="00A21E92"/>
    <w:rsid w:val="00A24AC6"/>
    <w:rsid w:val="00A26088"/>
    <w:rsid w:val="00A26672"/>
    <w:rsid w:val="00A42EB5"/>
    <w:rsid w:val="00A64F50"/>
    <w:rsid w:val="00A71F40"/>
    <w:rsid w:val="00A80C98"/>
    <w:rsid w:val="00A8590D"/>
    <w:rsid w:val="00A86FC9"/>
    <w:rsid w:val="00A90EB4"/>
    <w:rsid w:val="00A93B42"/>
    <w:rsid w:val="00AA0F23"/>
    <w:rsid w:val="00AA636D"/>
    <w:rsid w:val="00AB2475"/>
    <w:rsid w:val="00AB5486"/>
    <w:rsid w:val="00AB7D79"/>
    <w:rsid w:val="00AC5823"/>
    <w:rsid w:val="00AE4044"/>
    <w:rsid w:val="00AF3A07"/>
    <w:rsid w:val="00AF47DE"/>
    <w:rsid w:val="00AF54DE"/>
    <w:rsid w:val="00B149A8"/>
    <w:rsid w:val="00B17628"/>
    <w:rsid w:val="00B216FA"/>
    <w:rsid w:val="00B31D00"/>
    <w:rsid w:val="00B33CD5"/>
    <w:rsid w:val="00B42590"/>
    <w:rsid w:val="00B46DEA"/>
    <w:rsid w:val="00B46EAA"/>
    <w:rsid w:val="00B51B80"/>
    <w:rsid w:val="00B57991"/>
    <w:rsid w:val="00B65F1A"/>
    <w:rsid w:val="00B767D8"/>
    <w:rsid w:val="00B84143"/>
    <w:rsid w:val="00B85414"/>
    <w:rsid w:val="00B92A75"/>
    <w:rsid w:val="00BA00F3"/>
    <w:rsid w:val="00BA31BC"/>
    <w:rsid w:val="00BC1BB2"/>
    <w:rsid w:val="00BF18D9"/>
    <w:rsid w:val="00BF6479"/>
    <w:rsid w:val="00C0146B"/>
    <w:rsid w:val="00C23CEC"/>
    <w:rsid w:val="00C309D3"/>
    <w:rsid w:val="00C34D3A"/>
    <w:rsid w:val="00C403FE"/>
    <w:rsid w:val="00C42CB8"/>
    <w:rsid w:val="00C53B73"/>
    <w:rsid w:val="00C54AF6"/>
    <w:rsid w:val="00C6162B"/>
    <w:rsid w:val="00C70806"/>
    <w:rsid w:val="00C72FB2"/>
    <w:rsid w:val="00C74396"/>
    <w:rsid w:val="00C7743D"/>
    <w:rsid w:val="00C83603"/>
    <w:rsid w:val="00C86192"/>
    <w:rsid w:val="00C87194"/>
    <w:rsid w:val="00C9190B"/>
    <w:rsid w:val="00C96954"/>
    <w:rsid w:val="00CA23A3"/>
    <w:rsid w:val="00CA3C1E"/>
    <w:rsid w:val="00CA7A94"/>
    <w:rsid w:val="00CA7B96"/>
    <w:rsid w:val="00CC02D8"/>
    <w:rsid w:val="00CE5712"/>
    <w:rsid w:val="00CF3211"/>
    <w:rsid w:val="00CF3F5C"/>
    <w:rsid w:val="00CF4289"/>
    <w:rsid w:val="00D01163"/>
    <w:rsid w:val="00D01804"/>
    <w:rsid w:val="00D036D5"/>
    <w:rsid w:val="00D10C98"/>
    <w:rsid w:val="00D11063"/>
    <w:rsid w:val="00D14C42"/>
    <w:rsid w:val="00D17A6C"/>
    <w:rsid w:val="00D217C1"/>
    <w:rsid w:val="00D24C2B"/>
    <w:rsid w:val="00D2719D"/>
    <w:rsid w:val="00D31354"/>
    <w:rsid w:val="00D34D8E"/>
    <w:rsid w:val="00D417DB"/>
    <w:rsid w:val="00D4584A"/>
    <w:rsid w:val="00D47ECA"/>
    <w:rsid w:val="00D47FD5"/>
    <w:rsid w:val="00D5059A"/>
    <w:rsid w:val="00D64DF6"/>
    <w:rsid w:val="00D71077"/>
    <w:rsid w:val="00D7647A"/>
    <w:rsid w:val="00D8497D"/>
    <w:rsid w:val="00D852FB"/>
    <w:rsid w:val="00D94A7E"/>
    <w:rsid w:val="00D95736"/>
    <w:rsid w:val="00D95F87"/>
    <w:rsid w:val="00DB14BA"/>
    <w:rsid w:val="00DB5020"/>
    <w:rsid w:val="00DB58D5"/>
    <w:rsid w:val="00DC047B"/>
    <w:rsid w:val="00DC1DCF"/>
    <w:rsid w:val="00DC2C0F"/>
    <w:rsid w:val="00DC326D"/>
    <w:rsid w:val="00DC490C"/>
    <w:rsid w:val="00DD0958"/>
    <w:rsid w:val="00DD2317"/>
    <w:rsid w:val="00DD3C89"/>
    <w:rsid w:val="00DD3F12"/>
    <w:rsid w:val="00DE1349"/>
    <w:rsid w:val="00DF62A1"/>
    <w:rsid w:val="00E02ED7"/>
    <w:rsid w:val="00E07321"/>
    <w:rsid w:val="00E16708"/>
    <w:rsid w:val="00E17D79"/>
    <w:rsid w:val="00E2150A"/>
    <w:rsid w:val="00E22038"/>
    <w:rsid w:val="00E22471"/>
    <w:rsid w:val="00E24E3E"/>
    <w:rsid w:val="00E262BA"/>
    <w:rsid w:val="00E50650"/>
    <w:rsid w:val="00E5503A"/>
    <w:rsid w:val="00E561ED"/>
    <w:rsid w:val="00E57255"/>
    <w:rsid w:val="00E608A3"/>
    <w:rsid w:val="00E75B96"/>
    <w:rsid w:val="00E80939"/>
    <w:rsid w:val="00E81776"/>
    <w:rsid w:val="00E97E9B"/>
    <w:rsid w:val="00EA0C65"/>
    <w:rsid w:val="00EB5D62"/>
    <w:rsid w:val="00EC1CAA"/>
    <w:rsid w:val="00EC2ED0"/>
    <w:rsid w:val="00EC7D24"/>
    <w:rsid w:val="00ED5D0B"/>
    <w:rsid w:val="00EE7F82"/>
    <w:rsid w:val="00EF05B4"/>
    <w:rsid w:val="00EF6973"/>
    <w:rsid w:val="00F0194F"/>
    <w:rsid w:val="00F033A6"/>
    <w:rsid w:val="00F06DE8"/>
    <w:rsid w:val="00F104B6"/>
    <w:rsid w:val="00F33F56"/>
    <w:rsid w:val="00F40996"/>
    <w:rsid w:val="00F435BD"/>
    <w:rsid w:val="00F516F1"/>
    <w:rsid w:val="00F55787"/>
    <w:rsid w:val="00F603D0"/>
    <w:rsid w:val="00F71FDE"/>
    <w:rsid w:val="00F76B38"/>
    <w:rsid w:val="00F80F04"/>
    <w:rsid w:val="00F82234"/>
    <w:rsid w:val="00F84307"/>
    <w:rsid w:val="00F84F9F"/>
    <w:rsid w:val="00F912E1"/>
    <w:rsid w:val="00F9215D"/>
    <w:rsid w:val="00F92D9E"/>
    <w:rsid w:val="00F93161"/>
    <w:rsid w:val="00F93A73"/>
    <w:rsid w:val="00FB0CB0"/>
    <w:rsid w:val="00FB30EC"/>
    <w:rsid w:val="00FB706E"/>
    <w:rsid w:val="00FC3055"/>
    <w:rsid w:val="00FC4309"/>
    <w:rsid w:val="00FD13BB"/>
    <w:rsid w:val="00FD4BCE"/>
    <w:rsid w:val="00FD5DB2"/>
    <w:rsid w:val="00FD715F"/>
    <w:rsid w:val="00FD7482"/>
    <w:rsid w:val="00FD7E5A"/>
    <w:rsid w:val="00FF630C"/>
    <w:rsid w:val="00FF7558"/>
    <w:rsid w:val="00FF7B4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235F"/>
  <w15:docId w15:val="{F2475595-7F8F-4EC7-9F71-A6F8939F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02F3"/>
    <w:rPr>
      <w:rFonts w:eastAsiaTheme="minorEastAsia"/>
      <w:lang w:eastAsia="es-MX"/>
    </w:rPr>
  </w:style>
  <w:style w:type="paragraph" w:styleId="Ttulo1">
    <w:name w:val="heading 1"/>
    <w:basedOn w:val="Normal"/>
    <w:link w:val="Ttulo1Car"/>
    <w:uiPriority w:val="9"/>
    <w:qFormat/>
    <w:rsid w:val="00DB58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ar"/>
    <w:uiPriority w:val="9"/>
    <w:semiHidden/>
    <w:unhideWhenUsed/>
    <w:qFormat/>
    <w:rsid w:val="003628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02F3"/>
    <w:pPr>
      <w:ind w:left="720"/>
      <w:contextualSpacing/>
    </w:pPr>
  </w:style>
  <w:style w:type="paragraph" w:styleId="NormalWeb">
    <w:name w:val="Normal (Web)"/>
    <w:basedOn w:val="Normal"/>
    <w:uiPriority w:val="99"/>
    <w:semiHidden/>
    <w:unhideWhenUsed/>
    <w:rsid w:val="00E07321"/>
    <w:pPr>
      <w:spacing w:before="100" w:beforeAutospacing="1" w:after="100" w:afterAutospacing="1" w:line="240" w:lineRule="auto"/>
    </w:pPr>
    <w:rPr>
      <w:rFonts w:ascii="Times New Roman" w:hAnsi="Times New Roman" w:cs="Times New Roman"/>
      <w:sz w:val="24"/>
      <w:szCs w:val="24"/>
    </w:rPr>
  </w:style>
  <w:style w:type="paragraph" w:styleId="Bibliografa">
    <w:name w:val="Bibliography"/>
    <w:basedOn w:val="Normal"/>
    <w:next w:val="Normal"/>
    <w:uiPriority w:val="37"/>
    <w:unhideWhenUsed/>
    <w:rsid w:val="00A16763"/>
    <w:pPr>
      <w:spacing w:after="0" w:line="240" w:lineRule="auto"/>
    </w:pPr>
    <w:rPr>
      <w:rFonts w:ascii="Times New Roman" w:eastAsia="Batang" w:hAnsi="Times New Roman" w:cs="Times New Roman"/>
      <w:sz w:val="24"/>
      <w:szCs w:val="24"/>
      <w:lang w:eastAsia="en-US"/>
    </w:rPr>
  </w:style>
  <w:style w:type="paragraph" w:styleId="HTMLconformatoprevio">
    <w:name w:val="HTML Preformatted"/>
    <w:basedOn w:val="Normal"/>
    <w:link w:val="HTMLconformatoprevioCar"/>
    <w:uiPriority w:val="99"/>
    <w:unhideWhenUsed/>
    <w:rsid w:val="00131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1310C6"/>
    <w:rPr>
      <w:rFonts w:ascii="Courier New" w:eastAsia="Times New Roman" w:hAnsi="Courier New" w:cs="Courier New"/>
      <w:sz w:val="20"/>
      <w:szCs w:val="20"/>
      <w:lang w:eastAsia="es-MX"/>
    </w:rPr>
  </w:style>
  <w:style w:type="character" w:customStyle="1" w:styleId="apple-converted-space">
    <w:name w:val="apple-converted-space"/>
    <w:basedOn w:val="Fuentedeprrafopredeter"/>
    <w:rsid w:val="00D852FB"/>
  </w:style>
  <w:style w:type="character" w:styleId="Refdecomentario">
    <w:name w:val="annotation reference"/>
    <w:basedOn w:val="Fuentedeprrafopredeter"/>
    <w:uiPriority w:val="99"/>
    <w:semiHidden/>
    <w:unhideWhenUsed/>
    <w:rsid w:val="00DC326D"/>
    <w:rPr>
      <w:sz w:val="16"/>
      <w:szCs w:val="16"/>
    </w:rPr>
  </w:style>
  <w:style w:type="paragraph" w:styleId="Textocomentario">
    <w:name w:val="annotation text"/>
    <w:basedOn w:val="Normal"/>
    <w:link w:val="TextocomentarioCar"/>
    <w:uiPriority w:val="99"/>
    <w:semiHidden/>
    <w:unhideWhenUsed/>
    <w:rsid w:val="00DC32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326D"/>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C326D"/>
    <w:rPr>
      <w:b/>
      <w:bCs/>
    </w:rPr>
  </w:style>
  <w:style w:type="character" w:customStyle="1" w:styleId="AsuntodelcomentarioCar">
    <w:name w:val="Asunto del comentario Car"/>
    <w:basedOn w:val="TextocomentarioCar"/>
    <w:link w:val="Asuntodelcomentario"/>
    <w:uiPriority w:val="99"/>
    <w:semiHidden/>
    <w:rsid w:val="00DC326D"/>
    <w:rPr>
      <w:rFonts w:eastAsiaTheme="minorEastAsia"/>
      <w:b/>
      <w:bCs/>
      <w:sz w:val="20"/>
      <w:szCs w:val="20"/>
      <w:lang w:eastAsia="es-MX"/>
    </w:rPr>
  </w:style>
  <w:style w:type="paragraph" w:styleId="Textodeglobo">
    <w:name w:val="Balloon Text"/>
    <w:basedOn w:val="Normal"/>
    <w:link w:val="TextodegloboCar"/>
    <w:uiPriority w:val="99"/>
    <w:semiHidden/>
    <w:unhideWhenUsed/>
    <w:rsid w:val="00DC32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326D"/>
    <w:rPr>
      <w:rFonts w:ascii="Segoe UI" w:eastAsiaTheme="minorEastAsia" w:hAnsi="Segoe UI" w:cs="Segoe UI"/>
      <w:sz w:val="18"/>
      <w:szCs w:val="18"/>
      <w:lang w:eastAsia="es-MX"/>
    </w:rPr>
  </w:style>
  <w:style w:type="character" w:customStyle="1" w:styleId="Ttulo1Car">
    <w:name w:val="Título 1 Car"/>
    <w:basedOn w:val="Fuentedeprrafopredeter"/>
    <w:link w:val="Ttulo1"/>
    <w:uiPriority w:val="9"/>
    <w:rsid w:val="00DB58D5"/>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semiHidden/>
    <w:rsid w:val="003628B2"/>
    <w:rPr>
      <w:rFonts w:asciiTheme="majorHAnsi" w:eastAsiaTheme="majorEastAsia" w:hAnsiTheme="majorHAnsi" w:cstheme="majorBidi"/>
      <w:color w:val="365F91" w:themeColor="accent1" w:themeShade="BF"/>
      <w:sz w:val="26"/>
      <w:szCs w:val="26"/>
      <w:lang w:eastAsia="es-MX"/>
    </w:rPr>
  </w:style>
  <w:style w:type="character" w:styleId="Hipervnculo">
    <w:name w:val="Hyperlink"/>
    <w:basedOn w:val="Fuentedeprrafopredeter"/>
    <w:uiPriority w:val="99"/>
    <w:unhideWhenUsed/>
    <w:rsid w:val="00AB5486"/>
    <w:rPr>
      <w:color w:val="0000FF" w:themeColor="hyperlink"/>
      <w:u w:val="single"/>
    </w:rPr>
  </w:style>
  <w:style w:type="character" w:styleId="Hipervnculovisitado">
    <w:name w:val="FollowedHyperlink"/>
    <w:basedOn w:val="Fuentedeprrafopredeter"/>
    <w:uiPriority w:val="99"/>
    <w:semiHidden/>
    <w:unhideWhenUsed/>
    <w:rsid w:val="00AB5486"/>
    <w:rPr>
      <w:color w:val="800080" w:themeColor="followedHyperlink"/>
      <w:u w:val="single"/>
    </w:rPr>
  </w:style>
  <w:style w:type="paragraph" w:styleId="Sinespaciado">
    <w:name w:val="No Spacing"/>
    <w:uiPriority w:val="1"/>
    <w:qFormat/>
    <w:rsid w:val="00F92D9E"/>
    <w:pPr>
      <w:spacing w:after="0" w:line="240" w:lineRule="auto"/>
    </w:pPr>
    <w:rPr>
      <w:rFonts w:eastAsiaTheme="minorEastAsia"/>
      <w:lang w:eastAsia="es-MX"/>
    </w:rPr>
  </w:style>
  <w:style w:type="paragraph" w:customStyle="1" w:styleId="ecxmsonormal">
    <w:name w:val="ecxmsonormal"/>
    <w:basedOn w:val="Normal"/>
    <w:rsid w:val="00D17A6C"/>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0059F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059F3"/>
    <w:rPr>
      <w:rFonts w:eastAsiaTheme="minorEastAsia"/>
      <w:sz w:val="20"/>
      <w:szCs w:val="20"/>
      <w:lang w:eastAsia="es-MX"/>
    </w:rPr>
  </w:style>
  <w:style w:type="character" w:styleId="Refdenotaalpie">
    <w:name w:val="footnote reference"/>
    <w:basedOn w:val="Fuentedeprrafopredeter"/>
    <w:uiPriority w:val="99"/>
    <w:semiHidden/>
    <w:unhideWhenUsed/>
    <w:rsid w:val="000059F3"/>
    <w:rPr>
      <w:vertAlign w:val="superscript"/>
    </w:rPr>
  </w:style>
  <w:style w:type="character" w:styleId="Textoennegrita">
    <w:name w:val="Strong"/>
    <w:basedOn w:val="Fuentedeprrafopredeter"/>
    <w:uiPriority w:val="22"/>
    <w:qFormat/>
    <w:rsid w:val="008153CA"/>
    <w:rPr>
      <w:b/>
      <w:bCs/>
    </w:rPr>
  </w:style>
  <w:style w:type="paragraph" w:styleId="Encabezado">
    <w:name w:val="header"/>
    <w:basedOn w:val="Normal"/>
    <w:link w:val="EncabezadoCar"/>
    <w:uiPriority w:val="99"/>
    <w:unhideWhenUsed/>
    <w:rsid w:val="007D1E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1ED2"/>
    <w:rPr>
      <w:rFonts w:eastAsiaTheme="minorEastAsia"/>
      <w:lang w:eastAsia="es-MX"/>
    </w:rPr>
  </w:style>
  <w:style w:type="paragraph" w:styleId="Piedepgina">
    <w:name w:val="footer"/>
    <w:basedOn w:val="Normal"/>
    <w:link w:val="PiedepginaCar"/>
    <w:uiPriority w:val="99"/>
    <w:unhideWhenUsed/>
    <w:rsid w:val="007D1E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1ED2"/>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7932">
      <w:bodyDiv w:val="1"/>
      <w:marLeft w:val="0"/>
      <w:marRight w:val="0"/>
      <w:marTop w:val="0"/>
      <w:marBottom w:val="0"/>
      <w:divBdr>
        <w:top w:val="none" w:sz="0" w:space="0" w:color="auto"/>
        <w:left w:val="none" w:sz="0" w:space="0" w:color="auto"/>
        <w:bottom w:val="none" w:sz="0" w:space="0" w:color="auto"/>
        <w:right w:val="none" w:sz="0" w:space="0" w:color="auto"/>
      </w:divBdr>
      <w:divsChild>
        <w:div w:id="271976545">
          <w:marLeft w:val="0"/>
          <w:marRight w:val="0"/>
          <w:marTop w:val="0"/>
          <w:marBottom w:val="0"/>
          <w:divBdr>
            <w:top w:val="none" w:sz="0" w:space="0" w:color="auto"/>
            <w:left w:val="none" w:sz="0" w:space="0" w:color="auto"/>
            <w:bottom w:val="none" w:sz="0" w:space="0" w:color="auto"/>
            <w:right w:val="none" w:sz="0" w:space="0" w:color="auto"/>
          </w:divBdr>
          <w:divsChild>
            <w:div w:id="1272935049">
              <w:marLeft w:val="0"/>
              <w:marRight w:val="0"/>
              <w:marTop w:val="0"/>
              <w:marBottom w:val="0"/>
              <w:divBdr>
                <w:top w:val="none" w:sz="0" w:space="0" w:color="auto"/>
                <w:left w:val="none" w:sz="0" w:space="0" w:color="auto"/>
                <w:bottom w:val="none" w:sz="0" w:space="0" w:color="auto"/>
                <w:right w:val="none" w:sz="0" w:space="0" w:color="auto"/>
              </w:divBdr>
              <w:divsChild>
                <w:div w:id="876510926">
                  <w:marLeft w:val="0"/>
                  <w:marRight w:val="0"/>
                  <w:marTop w:val="0"/>
                  <w:marBottom w:val="0"/>
                  <w:divBdr>
                    <w:top w:val="none" w:sz="0" w:space="0" w:color="auto"/>
                    <w:left w:val="none" w:sz="0" w:space="0" w:color="auto"/>
                    <w:bottom w:val="none" w:sz="0" w:space="0" w:color="auto"/>
                    <w:right w:val="none" w:sz="0" w:space="0" w:color="auto"/>
                  </w:divBdr>
                  <w:divsChild>
                    <w:div w:id="1861775759">
                      <w:marLeft w:val="0"/>
                      <w:marRight w:val="0"/>
                      <w:marTop w:val="0"/>
                      <w:marBottom w:val="0"/>
                      <w:divBdr>
                        <w:top w:val="none" w:sz="0" w:space="0" w:color="auto"/>
                        <w:left w:val="none" w:sz="0" w:space="0" w:color="auto"/>
                        <w:bottom w:val="none" w:sz="0" w:space="0" w:color="auto"/>
                        <w:right w:val="none" w:sz="0" w:space="0" w:color="auto"/>
                      </w:divBdr>
                      <w:divsChild>
                        <w:div w:id="1923247715">
                          <w:marLeft w:val="0"/>
                          <w:marRight w:val="0"/>
                          <w:marTop w:val="0"/>
                          <w:marBottom w:val="0"/>
                          <w:divBdr>
                            <w:top w:val="none" w:sz="0" w:space="0" w:color="auto"/>
                            <w:left w:val="none" w:sz="0" w:space="0" w:color="auto"/>
                            <w:bottom w:val="none" w:sz="0" w:space="0" w:color="auto"/>
                            <w:right w:val="none" w:sz="0" w:space="0" w:color="auto"/>
                          </w:divBdr>
                          <w:divsChild>
                            <w:div w:id="57278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32192">
      <w:bodyDiv w:val="1"/>
      <w:marLeft w:val="0"/>
      <w:marRight w:val="0"/>
      <w:marTop w:val="0"/>
      <w:marBottom w:val="0"/>
      <w:divBdr>
        <w:top w:val="none" w:sz="0" w:space="0" w:color="auto"/>
        <w:left w:val="none" w:sz="0" w:space="0" w:color="auto"/>
        <w:bottom w:val="none" w:sz="0" w:space="0" w:color="auto"/>
        <w:right w:val="none" w:sz="0" w:space="0" w:color="auto"/>
      </w:divBdr>
      <w:divsChild>
        <w:div w:id="442268914">
          <w:marLeft w:val="0"/>
          <w:marRight w:val="0"/>
          <w:marTop w:val="0"/>
          <w:marBottom w:val="0"/>
          <w:divBdr>
            <w:top w:val="none" w:sz="0" w:space="0" w:color="auto"/>
            <w:left w:val="none" w:sz="0" w:space="0" w:color="auto"/>
            <w:bottom w:val="none" w:sz="0" w:space="0" w:color="auto"/>
            <w:right w:val="none" w:sz="0" w:space="0" w:color="auto"/>
          </w:divBdr>
          <w:divsChild>
            <w:div w:id="1684236282">
              <w:marLeft w:val="0"/>
              <w:marRight w:val="0"/>
              <w:marTop w:val="0"/>
              <w:marBottom w:val="0"/>
              <w:divBdr>
                <w:top w:val="none" w:sz="0" w:space="0" w:color="auto"/>
                <w:left w:val="none" w:sz="0" w:space="0" w:color="auto"/>
                <w:bottom w:val="none" w:sz="0" w:space="0" w:color="auto"/>
                <w:right w:val="none" w:sz="0" w:space="0" w:color="auto"/>
              </w:divBdr>
              <w:divsChild>
                <w:div w:id="1962953802">
                  <w:marLeft w:val="0"/>
                  <w:marRight w:val="0"/>
                  <w:marTop w:val="0"/>
                  <w:marBottom w:val="0"/>
                  <w:divBdr>
                    <w:top w:val="none" w:sz="0" w:space="0" w:color="auto"/>
                    <w:left w:val="none" w:sz="0" w:space="0" w:color="auto"/>
                    <w:bottom w:val="none" w:sz="0" w:space="0" w:color="auto"/>
                    <w:right w:val="none" w:sz="0" w:space="0" w:color="auto"/>
                  </w:divBdr>
                  <w:divsChild>
                    <w:div w:id="822697713">
                      <w:marLeft w:val="0"/>
                      <w:marRight w:val="0"/>
                      <w:marTop w:val="0"/>
                      <w:marBottom w:val="0"/>
                      <w:divBdr>
                        <w:top w:val="none" w:sz="0" w:space="0" w:color="auto"/>
                        <w:left w:val="none" w:sz="0" w:space="0" w:color="auto"/>
                        <w:bottom w:val="none" w:sz="0" w:space="0" w:color="auto"/>
                        <w:right w:val="none" w:sz="0" w:space="0" w:color="auto"/>
                      </w:divBdr>
                      <w:divsChild>
                        <w:div w:id="695228096">
                          <w:marLeft w:val="0"/>
                          <w:marRight w:val="0"/>
                          <w:marTop w:val="0"/>
                          <w:marBottom w:val="0"/>
                          <w:divBdr>
                            <w:top w:val="none" w:sz="0" w:space="0" w:color="auto"/>
                            <w:left w:val="none" w:sz="0" w:space="0" w:color="auto"/>
                            <w:bottom w:val="none" w:sz="0" w:space="0" w:color="auto"/>
                            <w:right w:val="none" w:sz="0" w:space="0" w:color="auto"/>
                          </w:divBdr>
                          <w:divsChild>
                            <w:div w:id="2303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688254">
      <w:bodyDiv w:val="1"/>
      <w:marLeft w:val="0"/>
      <w:marRight w:val="0"/>
      <w:marTop w:val="0"/>
      <w:marBottom w:val="0"/>
      <w:divBdr>
        <w:top w:val="none" w:sz="0" w:space="0" w:color="auto"/>
        <w:left w:val="none" w:sz="0" w:space="0" w:color="auto"/>
        <w:bottom w:val="none" w:sz="0" w:space="0" w:color="auto"/>
        <w:right w:val="none" w:sz="0" w:space="0" w:color="auto"/>
      </w:divBdr>
    </w:div>
    <w:div w:id="575822344">
      <w:bodyDiv w:val="1"/>
      <w:marLeft w:val="0"/>
      <w:marRight w:val="0"/>
      <w:marTop w:val="0"/>
      <w:marBottom w:val="0"/>
      <w:divBdr>
        <w:top w:val="none" w:sz="0" w:space="0" w:color="auto"/>
        <w:left w:val="none" w:sz="0" w:space="0" w:color="auto"/>
        <w:bottom w:val="none" w:sz="0" w:space="0" w:color="auto"/>
        <w:right w:val="none" w:sz="0" w:space="0" w:color="auto"/>
      </w:divBdr>
      <w:divsChild>
        <w:div w:id="1100101246">
          <w:marLeft w:val="0"/>
          <w:marRight w:val="0"/>
          <w:marTop w:val="0"/>
          <w:marBottom w:val="0"/>
          <w:divBdr>
            <w:top w:val="none" w:sz="0" w:space="0" w:color="auto"/>
            <w:left w:val="none" w:sz="0" w:space="0" w:color="auto"/>
            <w:bottom w:val="none" w:sz="0" w:space="0" w:color="auto"/>
            <w:right w:val="none" w:sz="0" w:space="0" w:color="auto"/>
          </w:divBdr>
          <w:divsChild>
            <w:div w:id="105009246">
              <w:marLeft w:val="0"/>
              <w:marRight w:val="0"/>
              <w:marTop w:val="0"/>
              <w:marBottom w:val="0"/>
              <w:divBdr>
                <w:top w:val="none" w:sz="0" w:space="0" w:color="auto"/>
                <w:left w:val="none" w:sz="0" w:space="0" w:color="auto"/>
                <w:bottom w:val="none" w:sz="0" w:space="0" w:color="auto"/>
                <w:right w:val="none" w:sz="0" w:space="0" w:color="auto"/>
              </w:divBdr>
              <w:divsChild>
                <w:div w:id="142309501">
                  <w:marLeft w:val="0"/>
                  <w:marRight w:val="0"/>
                  <w:marTop w:val="0"/>
                  <w:marBottom w:val="0"/>
                  <w:divBdr>
                    <w:top w:val="none" w:sz="0" w:space="0" w:color="auto"/>
                    <w:left w:val="none" w:sz="0" w:space="0" w:color="auto"/>
                    <w:bottom w:val="none" w:sz="0" w:space="0" w:color="auto"/>
                    <w:right w:val="none" w:sz="0" w:space="0" w:color="auto"/>
                  </w:divBdr>
                  <w:divsChild>
                    <w:div w:id="1044524963">
                      <w:marLeft w:val="0"/>
                      <w:marRight w:val="0"/>
                      <w:marTop w:val="0"/>
                      <w:marBottom w:val="0"/>
                      <w:divBdr>
                        <w:top w:val="none" w:sz="0" w:space="0" w:color="auto"/>
                        <w:left w:val="none" w:sz="0" w:space="0" w:color="auto"/>
                        <w:bottom w:val="none" w:sz="0" w:space="0" w:color="auto"/>
                        <w:right w:val="none" w:sz="0" w:space="0" w:color="auto"/>
                      </w:divBdr>
                      <w:divsChild>
                        <w:div w:id="2046909658">
                          <w:marLeft w:val="0"/>
                          <w:marRight w:val="0"/>
                          <w:marTop w:val="0"/>
                          <w:marBottom w:val="0"/>
                          <w:divBdr>
                            <w:top w:val="none" w:sz="0" w:space="0" w:color="auto"/>
                            <w:left w:val="none" w:sz="0" w:space="0" w:color="auto"/>
                            <w:bottom w:val="none" w:sz="0" w:space="0" w:color="auto"/>
                            <w:right w:val="none" w:sz="0" w:space="0" w:color="auto"/>
                          </w:divBdr>
                          <w:divsChild>
                            <w:div w:id="1583950140">
                              <w:marLeft w:val="0"/>
                              <w:marRight w:val="0"/>
                              <w:marTop w:val="0"/>
                              <w:marBottom w:val="0"/>
                              <w:divBdr>
                                <w:top w:val="single" w:sz="6" w:space="0" w:color="auto"/>
                                <w:left w:val="single" w:sz="6" w:space="0" w:color="auto"/>
                                <w:bottom w:val="single" w:sz="6" w:space="0" w:color="auto"/>
                                <w:right w:val="single" w:sz="6" w:space="0" w:color="auto"/>
                              </w:divBdr>
                              <w:divsChild>
                                <w:div w:id="988440826">
                                  <w:marLeft w:val="0"/>
                                  <w:marRight w:val="195"/>
                                  <w:marTop w:val="0"/>
                                  <w:marBottom w:val="0"/>
                                  <w:divBdr>
                                    <w:top w:val="none" w:sz="0" w:space="0" w:color="auto"/>
                                    <w:left w:val="none" w:sz="0" w:space="0" w:color="auto"/>
                                    <w:bottom w:val="none" w:sz="0" w:space="0" w:color="auto"/>
                                    <w:right w:val="none" w:sz="0" w:space="0" w:color="auto"/>
                                  </w:divBdr>
                                  <w:divsChild>
                                    <w:div w:id="183255373">
                                      <w:marLeft w:val="0"/>
                                      <w:marRight w:val="0"/>
                                      <w:marTop w:val="0"/>
                                      <w:marBottom w:val="0"/>
                                      <w:divBdr>
                                        <w:top w:val="none" w:sz="0" w:space="0" w:color="auto"/>
                                        <w:left w:val="none" w:sz="0" w:space="0" w:color="auto"/>
                                        <w:bottom w:val="none" w:sz="0" w:space="0" w:color="auto"/>
                                        <w:right w:val="none" w:sz="0" w:space="0" w:color="auto"/>
                                      </w:divBdr>
                                      <w:divsChild>
                                        <w:div w:id="2025356093">
                                          <w:marLeft w:val="0"/>
                                          <w:marRight w:val="195"/>
                                          <w:marTop w:val="0"/>
                                          <w:marBottom w:val="0"/>
                                          <w:divBdr>
                                            <w:top w:val="none" w:sz="0" w:space="0" w:color="auto"/>
                                            <w:left w:val="none" w:sz="0" w:space="0" w:color="auto"/>
                                            <w:bottom w:val="none" w:sz="0" w:space="0" w:color="auto"/>
                                            <w:right w:val="none" w:sz="0" w:space="0" w:color="auto"/>
                                          </w:divBdr>
                                          <w:divsChild>
                                            <w:div w:id="581647691">
                                              <w:marLeft w:val="0"/>
                                              <w:marRight w:val="0"/>
                                              <w:marTop w:val="0"/>
                                              <w:marBottom w:val="0"/>
                                              <w:divBdr>
                                                <w:top w:val="none" w:sz="0" w:space="0" w:color="auto"/>
                                                <w:left w:val="none" w:sz="0" w:space="0" w:color="auto"/>
                                                <w:bottom w:val="none" w:sz="0" w:space="0" w:color="auto"/>
                                                <w:right w:val="none" w:sz="0" w:space="0" w:color="auto"/>
                                              </w:divBdr>
                                              <w:divsChild>
                                                <w:div w:id="1642005311">
                                                  <w:marLeft w:val="0"/>
                                                  <w:marRight w:val="0"/>
                                                  <w:marTop w:val="0"/>
                                                  <w:marBottom w:val="0"/>
                                                  <w:divBdr>
                                                    <w:top w:val="none" w:sz="0" w:space="0" w:color="auto"/>
                                                    <w:left w:val="none" w:sz="0" w:space="0" w:color="auto"/>
                                                    <w:bottom w:val="none" w:sz="0" w:space="0" w:color="auto"/>
                                                    <w:right w:val="none" w:sz="0" w:space="0" w:color="auto"/>
                                                  </w:divBdr>
                                                  <w:divsChild>
                                                    <w:div w:id="613055316">
                                                      <w:marLeft w:val="0"/>
                                                      <w:marRight w:val="0"/>
                                                      <w:marTop w:val="0"/>
                                                      <w:marBottom w:val="0"/>
                                                      <w:divBdr>
                                                        <w:top w:val="none" w:sz="0" w:space="0" w:color="auto"/>
                                                        <w:left w:val="none" w:sz="0" w:space="0" w:color="auto"/>
                                                        <w:bottom w:val="none" w:sz="0" w:space="0" w:color="auto"/>
                                                        <w:right w:val="none" w:sz="0" w:space="0" w:color="auto"/>
                                                      </w:divBdr>
                                                      <w:divsChild>
                                                        <w:div w:id="947152647">
                                                          <w:marLeft w:val="0"/>
                                                          <w:marRight w:val="0"/>
                                                          <w:marTop w:val="0"/>
                                                          <w:marBottom w:val="0"/>
                                                          <w:divBdr>
                                                            <w:top w:val="none" w:sz="0" w:space="0" w:color="auto"/>
                                                            <w:left w:val="none" w:sz="0" w:space="0" w:color="auto"/>
                                                            <w:bottom w:val="none" w:sz="0" w:space="0" w:color="auto"/>
                                                            <w:right w:val="none" w:sz="0" w:space="0" w:color="auto"/>
                                                          </w:divBdr>
                                                          <w:divsChild>
                                                            <w:div w:id="1057826510">
                                                              <w:marLeft w:val="0"/>
                                                              <w:marRight w:val="0"/>
                                                              <w:marTop w:val="0"/>
                                                              <w:marBottom w:val="0"/>
                                                              <w:divBdr>
                                                                <w:top w:val="none" w:sz="0" w:space="0" w:color="auto"/>
                                                                <w:left w:val="none" w:sz="0" w:space="0" w:color="auto"/>
                                                                <w:bottom w:val="none" w:sz="0" w:space="0" w:color="auto"/>
                                                                <w:right w:val="none" w:sz="0" w:space="0" w:color="auto"/>
                                                              </w:divBdr>
                                                              <w:divsChild>
                                                                <w:div w:id="797648793">
                                                                  <w:marLeft w:val="405"/>
                                                                  <w:marRight w:val="0"/>
                                                                  <w:marTop w:val="0"/>
                                                                  <w:marBottom w:val="0"/>
                                                                  <w:divBdr>
                                                                    <w:top w:val="none" w:sz="0" w:space="0" w:color="auto"/>
                                                                    <w:left w:val="none" w:sz="0" w:space="0" w:color="auto"/>
                                                                    <w:bottom w:val="none" w:sz="0" w:space="0" w:color="auto"/>
                                                                    <w:right w:val="none" w:sz="0" w:space="0" w:color="auto"/>
                                                                  </w:divBdr>
                                                                  <w:divsChild>
                                                                    <w:div w:id="1802577016">
                                                                      <w:marLeft w:val="0"/>
                                                                      <w:marRight w:val="0"/>
                                                                      <w:marTop w:val="0"/>
                                                                      <w:marBottom w:val="0"/>
                                                                      <w:divBdr>
                                                                        <w:top w:val="none" w:sz="0" w:space="0" w:color="auto"/>
                                                                        <w:left w:val="none" w:sz="0" w:space="0" w:color="auto"/>
                                                                        <w:bottom w:val="none" w:sz="0" w:space="0" w:color="auto"/>
                                                                        <w:right w:val="none" w:sz="0" w:space="0" w:color="auto"/>
                                                                      </w:divBdr>
                                                                      <w:divsChild>
                                                                        <w:div w:id="1256935479">
                                                                          <w:marLeft w:val="0"/>
                                                                          <w:marRight w:val="0"/>
                                                                          <w:marTop w:val="0"/>
                                                                          <w:marBottom w:val="0"/>
                                                                          <w:divBdr>
                                                                            <w:top w:val="none" w:sz="0" w:space="0" w:color="auto"/>
                                                                            <w:left w:val="none" w:sz="0" w:space="0" w:color="auto"/>
                                                                            <w:bottom w:val="none" w:sz="0" w:space="0" w:color="auto"/>
                                                                            <w:right w:val="none" w:sz="0" w:space="0" w:color="auto"/>
                                                                          </w:divBdr>
                                                                          <w:divsChild>
                                                                            <w:div w:id="1716805674">
                                                                              <w:marLeft w:val="0"/>
                                                                              <w:marRight w:val="0"/>
                                                                              <w:marTop w:val="60"/>
                                                                              <w:marBottom w:val="0"/>
                                                                              <w:divBdr>
                                                                                <w:top w:val="none" w:sz="0" w:space="0" w:color="auto"/>
                                                                                <w:left w:val="none" w:sz="0" w:space="0" w:color="auto"/>
                                                                                <w:bottom w:val="none" w:sz="0" w:space="0" w:color="auto"/>
                                                                                <w:right w:val="none" w:sz="0" w:space="0" w:color="auto"/>
                                                                              </w:divBdr>
                                                                              <w:divsChild>
                                                                                <w:div w:id="873885656">
                                                                                  <w:marLeft w:val="0"/>
                                                                                  <w:marRight w:val="0"/>
                                                                                  <w:marTop w:val="0"/>
                                                                                  <w:marBottom w:val="0"/>
                                                                                  <w:divBdr>
                                                                                    <w:top w:val="none" w:sz="0" w:space="0" w:color="auto"/>
                                                                                    <w:left w:val="none" w:sz="0" w:space="0" w:color="auto"/>
                                                                                    <w:bottom w:val="none" w:sz="0" w:space="0" w:color="auto"/>
                                                                                    <w:right w:val="none" w:sz="0" w:space="0" w:color="auto"/>
                                                                                  </w:divBdr>
                                                                                  <w:divsChild>
                                                                                    <w:div w:id="700862311">
                                                                                      <w:marLeft w:val="0"/>
                                                                                      <w:marRight w:val="0"/>
                                                                                      <w:marTop w:val="0"/>
                                                                                      <w:marBottom w:val="0"/>
                                                                                      <w:divBdr>
                                                                                        <w:top w:val="none" w:sz="0" w:space="0" w:color="auto"/>
                                                                                        <w:left w:val="none" w:sz="0" w:space="0" w:color="auto"/>
                                                                                        <w:bottom w:val="none" w:sz="0" w:space="0" w:color="auto"/>
                                                                                        <w:right w:val="none" w:sz="0" w:space="0" w:color="auto"/>
                                                                                      </w:divBdr>
                                                                                      <w:divsChild>
                                                                                        <w:div w:id="1172375920">
                                                                                          <w:marLeft w:val="0"/>
                                                                                          <w:marRight w:val="0"/>
                                                                                          <w:marTop w:val="0"/>
                                                                                          <w:marBottom w:val="0"/>
                                                                                          <w:divBdr>
                                                                                            <w:top w:val="none" w:sz="0" w:space="0" w:color="auto"/>
                                                                                            <w:left w:val="none" w:sz="0" w:space="0" w:color="auto"/>
                                                                                            <w:bottom w:val="none" w:sz="0" w:space="0" w:color="auto"/>
                                                                                            <w:right w:val="none" w:sz="0" w:space="0" w:color="auto"/>
                                                                                          </w:divBdr>
                                                                                          <w:divsChild>
                                                                                            <w:div w:id="927078934">
                                                                                              <w:marLeft w:val="0"/>
                                                                                              <w:marRight w:val="0"/>
                                                                                              <w:marTop w:val="0"/>
                                                                                              <w:marBottom w:val="0"/>
                                                                                              <w:divBdr>
                                                                                                <w:top w:val="none" w:sz="0" w:space="0" w:color="auto"/>
                                                                                                <w:left w:val="none" w:sz="0" w:space="0" w:color="auto"/>
                                                                                                <w:bottom w:val="none" w:sz="0" w:space="0" w:color="auto"/>
                                                                                                <w:right w:val="none" w:sz="0" w:space="0" w:color="auto"/>
                                                                                              </w:divBdr>
                                                                                              <w:divsChild>
                                                                                                <w:div w:id="758065456">
                                                                                                  <w:marLeft w:val="0"/>
                                                                                                  <w:marRight w:val="0"/>
                                                                                                  <w:marTop w:val="0"/>
                                                                                                  <w:marBottom w:val="0"/>
                                                                                                  <w:divBdr>
                                                                                                    <w:top w:val="none" w:sz="0" w:space="0" w:color="auto"/>
                                                                                                    <w:left w:val="none" w:sz="0" w:space="0" w:color="auto"/>
                                                                                                    <w:bottom w:val="none" w:sz="0" w:space="0" w:color="auto"/>
                                                                                                    <w:right w:val="none" w:sz="0" w:space="0" w:color="auto"/>
                                                                                                  </w:divBdr>
                                                                                                  <w:divsChild>
                                                                                                    <w:div w:id="1750273256">
                                                                                                      <w:marLeft w:val="0"/>
                                                                                                      <w:marRight w:val="0"/>
                                                                                                      <w:marTop w:val="0"/>
                                                                                                      <w:marBottom w:val="0"/>
                                                                                                      <w:divBdr>
                                                                                                        <w:top w:val="none" w:sz="0" w:space="0" w:color="auto"/>
                                                                                                        <w:left w:val="none" w:sz="0" w:space="0" w:color="auto"/>
                                                                                                        <w:bottom w:val="none" w:sz="0" w:space="0" w:color="auto"/>
                                                                                                        <w:right w:val="none" w:sz="0" w:space="0" w:color="auto"/>
                                                                                                      </w:divBdr>
                                                                                                      <w:divsChild>
                                                                                                        <w:div w:id="640889569">
                                                                                                          <w:marLeft w:val="0"/>
                                                                                                          <w:marRight w:val="0"/>
                                                                                                          <w:marTop w:val="0"/>
                                                                                                          <w:marBottom w:val="0"/>
                                                                                                          <w:divBdr>
                                                                                                            <w:top w:val="none" w:sz="0" w:space="0" w:color="auto"/>
                                                                                                            <w:left w:val="none" w:sz="0" w:space="0" w:color="auto"/>
                                                                                                            <w:bottom w:val="none" w:sz="0" w:space="0" w:color="auto"/>
                                                                                                            <w:right w:val="none" w:sz="0" w:space="0" w:color="auto"/>
                                                                                                          </w:divBdr>
                                                                                                          <w:divsChild>
                                                                                                            <w:div w:id="1152214808">
                                                                                                              <w:marLeft w:val="0"/>
                                                                                                              <w:marRight w:val="0"/>
                                                                                                              <w:marTop w:val="0"/>
                                                                                                              <w:marBottom w:val="0"/>
                                                                                                              <w:divBdr>
                                                                                                                <w:top w:val="none" w:sz="0" w:space="0" w:color="auto"/>
                                                                                                                <w:left w:val="none" w:sz="0" w:space="0" w:color="auto"/>
                                                                                                                <w:bottom w:val="none" w:sz="0" w:space="0" w:color="auto"/>
                                                                                                                <w:right w:val="none" w:sz="0" w:space="0" w:color="auto"/>
                                                                                                              </w:divBdr>
                                                                                                              <w:divsChild>
                                                                                                                <w:div w:id="27028773">
                                                                                                                  <w:marLeft w:val="0"/>
                                                                                                                  <w:marRight w:val="0"/>
                                                                                                                  <w:marTop w:val="0"/>
                                                                                                                  <w:marBottom w:val="0"/>
                                                                                                                  <w:divBdr>
                                                                                                                    <w:top w:val="none" w:sz="0" w:space="0" w:color="auto"/>
                                                                                                                    <w:left w:val="none" w:sz="0" w:space="0" w:color="auto"/>
                                                                                                                    <w:bottom w:val="none" w:sz="0" w:space="0" w:color="auto"/>
                                                                                                                    <w:right w:val="none" w:sz="0" w:space="0" w:color="auto"/>
                                                                                                                  </w:divBdr>
                                                                                                                  <w:divsChild>
                                                                                                                    <w:div w:id="918489825">
                                                                                                                      <w:marLeft w:val="0"/>
                                                                                                                      <w:marRight w:val="0"/>
                                                                                                                      <w:marTop w:val="0"/>
                                                                                                                      <w:marBottom w:val="0"/>
                                                                                                                      <w:divBdr>
                                                                                                                        <w:top w:val="none" w:sz="0" w:space="0" w:color="auto"/>
                                                                                                                        <w:left w:val="none" w:sz="0" w:space="0" w:color="auto"/>
                                                                                                                        <w:bottom w:val="none" w:sz="0" w:space="0" w:color="auto"/>
                                                                                                                        <w:right w:val="none" w:sz="0" w:space="0" w:color="auto"/>
                                                                                                                      </w:divBdr>
                                                                                                                    </w:div>
                                                                                                                    <w:div w:id="15967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2594651">
      <w:bodyDiv w:val="1"/>
      <w:marLeft w:val="0"/>
      <w:marRight w:val="0"/>
      <w:marTop w:val="0"/>
      <w:marBottom w:val="0"/>
      <w:divBdr>
        <w:top w:val="none" w:sz="0" w:space="0" w:color="auto"/>
        <w:left w:val="none" w:sz="0" w:space="0" w:color="auto"/>
        <w:bottom w:val="none" w:sz="0" w:space="0" w:color="auto"/>
        <w:right w:val="none" w:sz="0" w:space="0" w:color="auto"/>
      </w:divBdr>
    </w:div>
    <w:div w:id="758213163">
      <w:bodyDiv w:val="1"/>
      <w:marLeft w:val="0"/>
      <w:marRight w:val="0"/>
      <w:marTop w:val="0"/>
      <w:marBottom w:val="0"/>
      <w:divBdr>
        <w:top w:val="none" w:sz="0" w:space="0" w:color="auto"/>
        <w:left w:val="none" w:sz="0" w:space="0" w:color="auto"/>
        <w:bottom w:val="none" w:sz="0" w:space="0" w:color="auto"/>
        <w:right w:val="none" w:sz="0" w:space="0" w:color="auto"/>
      </w:divBdr>
    </w:div>
    <w:div w:id="870412083">
      <w:bodyDiv w:val="1"/>
      <w:marLeft w:val="0"/>
      <w:marRight w:val="0"/>
      <w:marTop w:val="0"/>
      <w:marBottom w:val="0"/>
      <w:divBdr>
        <w:top w:val="none" w:sz="0" w:space="0" w:color="auto"/>
        <w:left w:val="none" w:sz="0" w:space="0" w:color="auto"/>
        <w:bottom w:val="none" w:sz="0" w:space="0" w:color="auto"/>
        <w:right w:val="none" w:sz="0" w:space="0" w:color="auto"/>
      </w:divBdr>
      <w:divsChild>
        <w:div w:id="930511482">
          <w:marLeft w:val="0"/>
          <w:marRight w:val="0"/>
          <w:marTop w:val="0"/>
          <w:marBottom w:val="0"/>
          <w:divBdr>
            <w:top w:val="none" w:sz="0" w:space="0" w:color="auto"/>
            <w:left w:val="none" w:sz="0" w:space="0" w:color="auto"/>
            <w:bottom w:val="none" w:sz="0" w:space="0" w:color="auto"/>
            <w:right w:val="none" w:sz="0" w:space="0" w:color="auto"/>
          </w:divBdr>
          <w:divsChild>
            <w:div w:id="583683506">
              <w:marLeft w:val="0"/>
              <w:marRight w:val="0"/>
              <w:marTop w:val="0"/>
              <w:marBottom w:val="0"/>
              <w:divBdr>
                <w:top w:val="none" w:sz="0" w:space="0" w:color="auto"/>
                <w:left w:val="none" w:sz="0" w:space="0" w:color="auto"/>
                <w:bottom w:val="none" w:sz="0" w:space="0" w:color="auto"/>
                <w:right w:val="none" w:sz="0" w:space="0" w:color="auto"/>
              </w:divBdr>
              <w:divsChild>
                <w:div w:id="751003706">
                  <w:marLeft w:val="0"/>
                  <w:marRight w:val="0"/>
                  <w:marTop w:val="0"/>
                  <w:marBottom w:val="0"/>
                  <w:divBdr>
                    <w:top w:val="none" w:sz="0" w:space="0" w:color="auto"/>
                    <w:left w:val="none" w:sz="0" w:space="0" w:color="auto"/>
                    <w:bottom w:val="none" w:sz="0" w:space="0" w:color="auto"/>
                    <w:right w:val="none" w:sz="0" w:space="0" w:color="auto"/>
                  </w:divBdr>
                  <w:divsChild>
                    <w:div w:id="149947253">
                      <w:marLeft w:val="0"/>
                      <w:marRight w:val="0"/>
                      <w:marTop w:val="0"/>
                      <w:marBottom w:val="0"/>
                      <w:divBdr>
                        <w:top w:val="none" w:sz="0" w:space="0" w:color="auto"/>
                        <w:left w:val="none" w:sz="0" w:space="0" w:color="auto"/>
                        <w:bottom w:val="none" w:sz="0" w:space="0" w:color="auto"/>
                        <w:right w:val="none" w:sz="0" w:space="0" w:color="auto"/>
                      </w:divBdr>
                      <w:divsChild>
                        <w:div w:id="107772853">
                          <w:marLeft w:val="0"/>
                          <w:marRight w:val="0"/>
                          <w:marTop w:val="0"/>
                          <w:marBottom w:val="0"/>
                          <w:divBdr>
                            <w:top w:val="none" w:sz="0" w:space="0" w:color="auto"/>
                            <w:left w:val="none" w:sz="0" w:space="0" w:color="auto"/>
                            <w:bottom w:val="none" w:sz="0" w:space="0" w:color="auto"/>
                            <w:right w:val="none" w:sz="0" w:space="0" w:color="auto"/>
                          </w:divBdr>
                          <w:divsChild>
                            <w:div w:id="210838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725">
      <w:bodyDiv w:val="1"/>
      <w:marLeft w:val="0"/>
      <w:marRight w:val="0"/>
      <w:marTop w:val="0"/>
      <w:marBottom w:val="0"/>
      <w:divBdr>
        <w:top w:val="none" w:sz="0" w:space="0" w:color="auto"/>
        <w:left w:val="none" w:sz="0" w:space="0" w:color="auto"/>
        <w:bottom w:val="none" w:sz="0" w:space="0" w:color="auto"/>
        <w:right w:val="none" w:sz="0" w:space="0" w:color="auto"/>
      </w:divBdr>
      <w:divsChild>
        <w:div w:id="971785886">
          <w:marLeft w:val="0"/>
          <w:marRight w:val="0"/>
          <w:marTop w:val="0"/>
          <w:marBottom w:val="0"/>
          <w:divBdr>
            <w:top w:val="none" w:sz="0" w:space="0" w:color="auto"/>
            <w:left w:val="none" w:sz="0" w:space="0" w:color="auto"/>
            <w:bottom w:val="none" w:sz="0" w:space="0" w:color="auto"/>
            <w:right w:val="none" w:sz="0" w:space="0" w:color="auto"/>
          </w:divBdr>
          <w:divsChild>
            <w:div w:id="327250163">
              <w:marLeft w:val="0"/>
              <w:marRight w:val="0"/>
              <w:marTop w:val="0"/>
              <w:marBottom w:val="0"/>
              <w:divBdr>
                <w:top w:val="none" w:sz="0" w:space="0" w:color="auto"/>
                <w:left w:val="none" w:sz="0" w:space="0" w:color="auto"/>
                <w:bottom w:val="none" w:sz="0" w:space="0" w:color="auto"/>
                <w:right w:val="none" w:sz="0" w:space="0" w:color="auto"/>
              </w:divBdr>
              <w:divsChild>
                <w:div w:id="696390091">
                  <w:marLeft w:val="0"/>
                  <w:marRight w:val="0"/>
                  <w:marTop w:val="0"/>
                  <w:marBottom w:val="0"/>
                  <w:divBdr>
                    <w:top w:val="none" w:sz="0" w:space="0" w:color="auto"/>
                    <w:left w:val="none" w:sz="0" w:space="0" w:color="auto"/>
                    <w:bottom w:val="none" w:sz="0" w:space="0" w:color="auto"/>
                    <w:right w:val="none" w:sz="0" w:space="0" w:color="auto"/>
                  </w:divBdr>
                  <w:divsChild>
                    <w:div w:id="1191408422">
                      <w:marLeft w:val="0"/>
                      <w:marRight w:val="0"/>
                      <w:marTop w:val="0"/>
                      <w:marBottom w:val="0"/>
                      <w:divBdr>
                        <w:top w:val="none" w:sz="0" w:space="0" w:color="auto"/>
                        <w:left w:val="none" w:sz="0" w:space="0" w:color="auto"/>
                        <w:bottom w:val="none" w:sz="0" w:space="0" w:color="auto"/>
                        <w:right w:val="none" w:sz="0" w:space="0" w:color="auto"/>
                      </w:divBdr>
                      <w:divsChild>
                        <w:div w:id="2031758040">
                          <w:marLeft w:val="0"/>
                          <w:marRight w:val="0"/>
                          <w:marTop w:val="0"/>
                          <w:marBottom w:val="0"/>
                          <w:divBdr>
                            <w:top w:val="none" w:sz="0" w:space="0" w:color="auto"/>
                            <w:left w:val="none" w:sz="0" w:space="0" w:color="auto"/>
                            <w:bottom w:val="none" w:sz="0" w:space="0" w:color="auto"/>
                            <w:right w:val="none" w:sz="0" w:space="0" w:color="auto"/>
                          </w:divBdr>
                          <w:divsChild>
                            <w:div w:id="1604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808674">
      <w:bodyDiv w:val="1"/>
      <w:marLeft w:val="0"/>
      <w:marRight w:val="0"/>
      <w:marTop w:val="0"/>
      <w:marBottom w:val="0"/>
      <w:divBdr>
        <w:top w:val="none" w:sz="0" w:space="0" w:color="auto"/>
        <w:left w:val="none" w:sz="0" w:space="0" w:color="auto"/>
        <w:bottom w:val="none" w:sz="0" w:space="0" w:color="auto"/>
        <w:right w:val="none" w:sz="0" w:space="0" w:color="auto"/>
      </w:divBdr>
      <w:divsChild>
        <w:div w:id="1796555699">
          <w:marLeft w:val="0"/>
          <w:marRight w:val="0"/>
          <w:marTop w:val="0"/>
          <w:marBottom w:val="0"/>
          <w:divBdr>
            <w:top w:val="none" w:sz="0" w:space="0" w:color="auto"/>
            <w:left w:val="none" w:sz="0" w:space="0" w:color="auto"/>
            <w:bottom w:val="none" w:sz="0" w:space="0" w:color="auto"/>
            <w:right w:val="none" w:sz="0" w:space="0" w:color="auto"/>
          </w:divBdr>
          <w:divsChild>
            <w:div w:id="1465808166">
              <w:marLeft w:val="0"/>
              <w:marRight w:val="0"/>
              <w:marTop w:val="0"/>
              <w:marBottom w:val="0"/>
              <w:divBdr>
                <w:top w:val="none" w:sz="0" w:space="0" w:color="auto"/>
                <w:left w:val="none" w:sz="0" w:space="0" w:color="auto"/>
                <w:bottom w:val="none" w:sz="0" w:space="0" w:color="auto"/>
                <w:right w:val="none" w:sz="0" w:space="0" w:color="auto"/>
              </w:divBdr>
              <w:divsChild>
                <w:div w:id="1124695615">
                  <w:marLeft w:val="0"/>
                  <w:marRight w:val="0"/>
                  <w:marTop w:val="0"/>
                  <w:marBottom w:val="0"/>
                  <w:divBdr>
                    <w:top w:val="none" w:sz="0" w:space="0" w:color="auto"/>
                    <w:left w:val="none" w:sz="0" w:space="0" w:color="auto"/>
                    <w:bottom w:val="none" w:sz="0" w:space="0" w:color="auto"/>
                    <w:right w:val="none" w:sz="0" w:space="0" w:color="auto"/>
                  </w:divBdr>
                  <w:divsChild>
                    <w:div w:id="1625186699">
                      <w:marLeft w:val="0"/>
                      <w:marRight w:val="0"/>
                      <w:marTop w:val="0"/>
                      <w:marBottom w:val="0"/>
                      <w:divBdr>
                        <w:top w:val="none" w:sz="0" w:space="0" w:color="auto"/>
                        <w:left w:val="none" w:sz="0" w:space="0" w:color="auto"/>
                        <w:bottom w:val="none" w:sz="0" w:space="0" w:color="auto"/>
                        <w:right w:val="none" w:sz="0" w:space="0" w:color="auto"/>
                      </w:divBdr>
                      <w:divsChild>
                        <w:div w:id="1580481853">
                          <w:marLeft w:val="0"/>
                          <w:marRight w:val="0"/>
                          <w:marTop w:val="0"/>
                          <w:marBottom w:val="0"/>
                          <w:divBdr>
                            <w:top w:val="none" w:sz="0" w:space="0" w:color="auto"/>
                            <w:left w:val="none" w:sz="0" w:space="0" w:color="auto"/>
                            <w:bottom w:val="none" w:sz="0" w:space="0" w:color="auto"/>
                            <w:right w:val="none" w:sz="0" w:space="0" w:color="auto"/>
                          </w:divBdr>
                          <w:divsChild>
                            <w:div w:id="11909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544886">
      <w:bodyDiv w:val="1"/>
      <w:marLeft w:val="0"/>
      <w:marRight w:val="0"/>
      <w:marTop w:val="0"/>
      <w:marBottom w:val="0"/>
      <w:divBdr>
        <w:top w:val="none" w:sz="0" w:space="0" w:color="auto"/>
        <w:left w:val="none" w:sz="0" w:space="0" w:color="auto"/>
        <w:bottom w:val="none" w:sz="0" w:space="0" w:color="auto"/>
        <w:right w:val="none" w:sz="0" w:space="0" w:color="auto"/>
      </w:divBdr>
    </w:div>
    <w:div w:id="1247225622">
      <w:bodyDiv w:val="1"/>
      <w:marLeft w:val="0"/>
      <w:marRight w:val="0"/>
      <w:marTop w:val="0"/>
      <w:marBottom w:val="0"/>
      <w:divBdr>
        <w:top w:val="none" w:sz="0" w:space="0" w:color="auto"/>
        <w:left w:val="none" w:sz="0" w:space="0" w:color="auto"/>
        <w:bottom w:val="none" w:sz="0" w:space="0" w:color="auto"/>
        <w:right w:val="none" w:sz="0" w:space="0" w:color="auto"/>
      </w:divBdr>
    </w:div>
    <w:div w:id="1275014447">
      <w:bodyDiv w:val="1"/>
      <w:marLeft w:val="0"/>
      <w:marRight w:val="0"/>
      <w:marTop w:val="0"/>
      <w:marBottom w:val="0"/>
      <w:divBdr>
        <w:top w:val="none" w:sz="0" w:space="0" w:color="auto"/>
        <w:left w:val="none" w:sz="0" w:space="0" w:color="auto"/>
        <w:bottom w:val="none" w:sz="0" w:space="0" w:color="auto"/>
        <w:right w:val="none" w:sz="0" w:space="0" w:color="auto"/>
      </w:divBdr>
      <w:divsChild>
        <w:div w:id="1470708548">
          <w:marLeft w:val="0"/>
          <w:marRight w:val="0"/>
          <w:marTop w:val="0"/>
          <w:marBottom w:val="0"/>
          <w:divBdr>
            <w:top w:val="none" w:sz="0" w:space="0" w:color="auto"/>
            <w:left w:val="none" w:sz="0" w:space="0" w:color="auto"/>
            <w:bottom w:val="none" w:sz="0" w:space="0" w:color="auto"/>
            <w:right w:val="none" w:sz="0" w:space="0" w:color="auto"/>
          </w:divBdr>
          <w:divsChild>
            <w:div w:id="1693147035">
              <w:marLeft w:val="0"/>
              <w:marRight w:val="0"/>
              <w:marTop w:val="0"/>
              <w:marBottom w:val="0"/>
              <w:divBdr>
                <w:top w:val="none" w:sz="0" w:space="0" w:color="auto"/>
                <w:left w:val="none" w:sz="0" w:space="0" w:color="auto"/>
                <w:bottom w:val="none" w:sz="0" w:space="0" w:color="auto"/>
                <w:right w:val="none" w:sz="0" w:space="0" w:color="auto"/>
              </w:divBdr>
              <w:divsChild>
                <w:div w:id="1190678469">
                  <w:marLeft w:val="0"/>
                  <w:marRight w:val="0"/>
                  <w:marTop w:val="0"/>
                  <w:marBottom w:val="0"/>
                  <w:divBdr>
                    <w:top w:val="none" w:sz="0" w:space="0" w:color="auto"/>
                    <w:left w:val="none" w:sz="0" w:space="0" w:color="auto"/>
                    <w:bottom w:val="none" w:sz="0" w:space="0" w:color="auto"/>
                    <w:right w:val="none" w:sz="0" w:space="0" w:color="auto"/>
                  </w:divBdr>
                  <w:divsChild>
                    <w:div w:id="270555067">
                      <w:marLeft w:val="0"/>
                      <w:marRight w:val="0"/>
                      <w:marTop w:val="0"/>
                      <w:marBottom w:val="0"/>
                      <w:divBdr>
                        <w:top w:val="none" w:sz="0" w:space="0" w:color="auto"/>
                        <w:left w:val="none" w:sz="0" w:space="0" w:color="auto"/>
                        <w:bottom w:val="none" w:sz="0" w:space="0" w:color="auto"/>
                        <w:right w:val="none" w:sz="0" w:space="0" w:color="auto"/>
                      </w:divBdr>
                      <w:divsChild>
                        <w:div w:id="18314926">
                          <w:marLeft w:val="0"/>
                          <w:marRight w:val="0"/>
                          <w:marTop w:val="0"/>
                          <w:marBottom w:val="0"/>
                          <w:divBdr>
                            <w:top w:val="none" w:sz="0" w:space="0" w:color="auto"/>
                            <w:left w:val="none" w:sz="0" w:space="0" w:color="auto"/>
                            <w:bottom w:val="none" w:sz="0" w:space="0" w:color="auto"/>
                            <w:right w:val="none" w:sz="0" w:space="0" w:color="auto"/>
                          </w:divBdr>
                          <w:divsChild>
                            <w:div w:id="7984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47401">
      <w:bodyDiv w:val="1"/>
      <w:marLeft w:val="0"/>
      <w:marRight w:val="0"/>
      <w:marTop w:val="0"/>
      <w:marBottom w:val="0"/>
      <w:divBdr>
        <w:top w:val="none" w:sz="0" w:space="0" w:color="auto"/>
        <w:left w:val="none" w:sz="0" w:space="0" w:color="auto"/>
        <w:bottom w:val="none" w:sz="0" w:space="0" w:color="auto"/>
        <w:right w:val="none" w:sz="0" w:space="0" w:color="auto"/>
      </w:divBdr>
    </w:div>
    <w:div w:id="1480263428">
      <w:bodyDiv w:val="1"/>
      <w:marLeft w:val="0"/>
      <w:marRight w:val="0"/>
      <w:marTop w:val="0"/>
      <w:marBottom w:val="0"/>
      <w:divBdr>
        <w:top w:val="none" w:sz="0" w:space="0" w:color="auto"/>
        <w:left w:val="none" w:sz="0" w:space="0" w:color="auto"/>
        <w:bottom w:val="none" w:sz="0" w:space="0" w:color="auto"/>
        <w:right w:val="none" w:sz="0" w:space="0" w:color="auto"/>
      </w:divBdr>
    </w:div>
    <w:div w:id="1620187765">
      <w:bodyDiv w:val="1"/>
      <w:marLeft w:val="0"/>
      <w:marRight w:val="0"/>
      <w:marTop w:val="0"/>
      <w:marBottom w:val="0"/>
      <w:divBdr>
        <w:top w:val="none" w:sz="0" w:space="0" w:color="auto"/>
        <w:left w:val="none" w:sz="0" w:space="0" w:color="auto"/>
        <w:bottom w:val="none" w:sz="0" w:space="0" w:color="auto"/>
        <w:right w:val="none" w:sz="0" w:space="0" w:color="auto"/>
      </w:divBdr>
      <w:divsChild>
        <w:div w:id="1528059199">
          <w:marLeft w:val="0"/>
          <w:marRight w:val="0"/>
          <w:marTop w:val="0"/>
          <w:marBottom w:val="0"/>
          <w:divBdr>
            <w:top w:val="none" w:sz="0" w:space="0" w:color="auto"/>
            <w:left w:val="none" w:sz="0" w:space="0" w:color="auto"/>
            <w:bottom w:val="none" w:sz="0" w:space="0" w:color="auto"/>
            <w:right w:val="none" w:sz="0" w:space="0" w:color="auto"/>
          </w:divBdr>
          <w:divsChild>
            <w:div w:id="312683068">
              <w:marLeft w:val="0"/>
              <w:marRight w:val="0"/>
              <w:marTop w:val="0"/>
              <w:marBottom w:val="0"/>
              <w:divBdr>
                <w:top w:val="none" w:sz="0" w:space="0" w:color="auto"/>
                <w:left w:val="none" w:sz="0" w:space="0" w:color="auto"/>
                <w:bottom w:val="none" w:sz="0" w:space="0" w:color="auto"/>
                <w:right w:val="none" w:sz="0" w:space="0" w:color="auto"/>
              </w:divBdr>
              <w:divsChild>
                <w:div w:id="266542506">
                  <w:marLeft w:val="0"/>
                  <w:marRight w:val="0"/>
                  <w:marTop w:val="0"/>
                  <w:marBottom w:val="0"/>
                  <w:divBdr>
                    <w:top w:val="none" w:sz="0" w:space="0" w:color="auto"/>
                    <w:left w:val="none" w:sz="0" w:space="0" w:color="auto"/>
                    <w:bottom w:val="none" w:sz="0" w:space="0" w:color="auto"/>
                    <w:right w:val="none" w:sz="0" w:space="0" w:color="auto"/>
                  </w:divBdr>
                  <w:divsChild>
                    <w:div w:id="553154332">
                      <w:marLeft w:val="0"/>
                      <w:marRight w:val="0"/>
                      <w:marTop w:val="0"/>
                      <w:marBottom w:val="0"/>
                      <w:divBdr>
                        <w:top w:val="none" w:sz="0" w:space="0" w:color="auto"/>
                        <w:left w:val="none" w:sz="0" w:space="0" w:color="auto"/>
                        <w:bottom w:val="none" w:sz="0" w:space="0" w:color="auto"/>
                        <w:right w:val="none" w:sz="0" w:space="0" w:color="auto"/>
                      </w:divBdr>
                      <w:divsChild>
                        <w:div w:id="1985886940">
                          <w:marLeft w:val="0"/>
                          <w:marRight w:val="0"/>
                          <w:marTop w:val="0"/>
                          <w:marBottom w:val="0"/>
                          <w:divBdr>
                            <w:top w:val="none" w:sz="0" w:space="0" w:color="auto"/>
                            <w:left w:val="none" w:sz="0" w:space="0" w:color="auto"/>
                            <w:bottom w:val="none" w:sz="0" w:space="0" w:color="auto"/>
                            <w:right w:val="none" w:sz="0" w:space="0" w:color="auto"/>
                          </w:divBdr>
                          <w:divsChild>
                            <w:div w:id="66285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78929">
      <w:bodyDiv w:val="1"/>
      <w:marLeft w:val="0"/>
      <w:marRight w:val="0"/>
      <w:marTop w:val="0"/>
      <w:marBottom w:val="0"/>
      <w:divBdr>
        <w:top w:val="none" w:sz="0" w:space="0" w:color="auto"/>
        <w:left w:val="none" w:sz="0" w:space="0" w:color="auto"/>
        <w:bottom w:val="none" w:sz="0" w:space="0" w:color="auto"/>
        <w:right w:val="none" w:sz="0" w:space="0" w:color="auto"/>
      </w:divBdr>
      <w:divsChild>
        <w:div w:id="120922941">
          <w:marLeft w:val="0"/>
          <w:marRight w:val="0"/>
          <w:marTop w:val="0"/>
          <w:marBottom w:val="0"/>
          <w:divBdr>
            <w:top w:val="none" w:sz="0" w:space="0" w:color="auto"/>
            <w:left w:val="none" w:sz="0" w:space="0" w:color="auto"/>
            <w:bottom w:val="none" w:sz="0" w:space="0" w:color="auto"/>
            <w:right w:val="none" w:sz="0" w:space="0" w:color="auto"/>
          </w:divBdr>
          <w:divsChild>
            <w:div w:id="1726447238">
              <w:marLeft w:val="0"/>
              <w:marRight w:val="0"/>
              <w:marTop w:val="0"/>
              <w:marBottom w:val="0"/>
              <w:divBdr>
                <w:top w:val="none" w:sz="0" w:space="0" w:color="auto"/>
                <w:left w:val="none" w:sz="0" w:space="0" w:color="auto"/>
                <w:bottom w:val="none" w:sz="0" w:space="0" w:color="auto"/>
                <w:right w:val="none" w:sz="0" w:space="0" w:color="auto"/>
              </w:divBdr>
              <w:divsChild>
                <w:div w:id="1111556893">
                  <w:marLeft w:val="0"/>
                  <w:marRight w:val="0"/>
                  <w:marTop w:val="0"/>
                  <w:marBottom w:val="0"/>
                  <w:divBdr>
                    <w:top w:val="none" w:sz="0" w:space="0" w:color="auto"/>
                    <w:left w:val="none" w:sz="0" w:space="0" w:color="auto"/>
                    <w:bottom w:val="none" w:sz="0" w:space="0" w:color="auto"/>
                    <w:right w:val="none" w:sz="0" w:space="0" w:color="auto"/>
                  </w:divBdr>
                  <w:divsChild>
                    <w:div w:id="769159795">
                      <w:marLeft w:val="0"/>
                      <w:marRight w:val="0"/>
                      <w:marTop w:val="0"/>
                      <w:marBottom w:val="0"/>
                      <w:divBdr>
                        <w:top w:val="none" w:sz="0" w:space="0" w:color="auto"/>
                        <w:left w:val="none" w:sz="0" w:space="0" w:color="auto"/>
                        <w:bottom w:val="none" w:sz="0" w:space="0" w:color="auto"/>
                        <w:right w:val="none" w:sz="0" w:space="0" w:color="auto"/>
                      </w:divBdr>
                      <w:divsChild>
                        <w:div w:id="1445274474">
                          <w:marLeft w:val="0"/>
                          <w:marRight w:val="0"/>
                          <w:marTop w:val="0"/>
                          <w:marBottom w:val="0"/>
                          <w:divBdr>
                            <w:top w:val="none" w:sz="0" w:space="0" w:color="auto"/>
                            <w:left w:val="none" w:sz="0" w:space="0" w:color="auto"/>
                            <w:bottom w:val="none" w:sz="0" w:space="0" w:color="auto"/>
                            <w:right w:val="none" w:sz="0" w:space="0" w:color="auto"/>
                          </w:divBdr>
                          <w:divsChild>
                            <w:div w:id="10996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472191">
      <w:bodyDiv w:val="1"/>
      <w:marLeft w:val="0"/>
      <w:marRight w:val="0"/>
      <w:marTop w:val="0"/>
      <w:marBottom w:val="0"/>
      <w:divBdr>
        <w:top w:val="none" w:sz="0" w:space="0" w:color="auto"/>
        <w:left w:val="none" w:sz="0" w:space="0" w:color="auto"/>
        <w:bottom w:val="none" w:sz="0" w:space="0" w:color="auto"/>
        <w:right w:val="none" w:sz="0" w:space="0" w:color="auto"/>
      </w:divBdr>
    </w:div>
    <w:div w:id="2023241246">
      <w:bodyDiv w:val="1"/>
      <w:marLeft w:val="0"/>
      <w:marRight w:val="0"/>
      <w:marTop w:val="0"/>
      <w:marBottom w:val="0"/>
      <w:divBdr>
        <w:top w:val="none" w:sz="0" w:space="0" w:color="auto"/>
        <w:left w:val="none" w:sz="0" w:space="0" w:color="auto"/>
        <w:bottom w:val="none" w:sz="0" w:space="0" w:color="auto"/>
        <w:right w:val="none" w:sz="0" w:space="0" w:color="auto"/>
      </w:divBdr>
      <w:divsChild>
        <w:div w:id="489373730">
          <w:marLeft w:val="0"/>
          <w:marRight w:val="0"/>
          <w:marTop w:val="0"/>
          <w:marBottom w:val="0"/>
          <w:divBdr>
            <w:top w:val="none" w:sz="0" w:space="0" w:color="auto"/>
            <w:left w:val="none" w:sz="0" w:space="0" w:color="auto"/>
            <w:bottom w:val="none" w:sz="0" w:space="0" w:color="auto"/>
            <w:right w:val="none" w:sz="0" w:space="0" w:color="auto"/>
          </w:divBdr>
          <w:divsChild>
            <w:div w:id="1671254332">
              <w:marLeft w:val="0"/>
              <w:marRight w:val="0"/>
              <w:marTop w:val="0"/>
              <w:marBottom w:val="0"/>
              <w:divBdr>
                <w:top w:val="none" w:sz="0" w:space="0" w:color="auto"/>
                <w:left w:val="none" w:sz="0" w:space="0" w:color="auto"/>
                <w:bottom w:val="none" w:sz="0" w:space="0" w:color="auto"/>
                <w:right w:val="none" w:sz="0" w:space="0" w:color="auto"/>
              </w:divBdr>
              <w:divsChild>
                <w:div w:id="130946736">
                  <w:marLeft w:val="0"/>
                  <w:marRight w:val="0"/>
                  <w:marTop w:val="0"/>
                  <w:marBottom w:val="0"/>
                  <w:divBdr>
                    <w:top w:val="none" w:sz="0" w:space="0" w:color="auto"/>
                    <w:left w:val="none" w:sz="0" w:space="0" w:color="auto"/>
                    <w:bottom w:val="none" w:sz="0" w:space="0" w:color="auto"/>
                    <w:right w:val="none" w:sz="0" w:space="0" w:color="auto"/>
                  </w:divBdr>
                  <w:divsChild>
                    <w:div w:id="1838840407">
                      <w:marLeft w:val="0"/>
                      <w:marRight w:val="0"/>
                      <w:marTop w:val="0"/>
                      <w:marBottom w:val="0"/>
                      <w:divBdr>
                        <w:top w:val="none" w:sz="0" w:space="0" w:color="auto"/>
                        <w:left w:val="none" w:sz="0" w:space="0" w:color="auto"/>
                        <w:bottom w:val="none" w:sz="0" w:space="0" w:color="auto"/>
                        <w:right w:val="none" w:sz="0" w:space="0" w:color="auto"/>
                      </w:divBdr>
                      <w:divsChild>
                        <w:div w:id="571699568">
                          <w:marLeft w:val="0"/>
                          <w:marRight w:val="0"/>
                          <w:marTop w:val="0"/>
                          <w:marBottom w:val="0"/>
                          <w:divBdr>
                            <w:top w:val="none" w:sz="0" w:space="0" w:color="auto"/>
                            <w:left w:val="none" w:sz="0" w:space="0" w:color="auto"/>
                            <w:bottom w:val="none" w:sz="0" w:space="0" w:color="auto"/>
                            <w:right w:val="none" w:sz="0" w:space="0" w:color="auto"/>
                          </w:divBdr>
                          <w:divsChild>
                            <w:div w:id="17557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odriguez@uv.mx"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spinosa@uv.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herrera@uv.mx" TargetMode="External"/><Relationship Id="rId4" Type="http://schemas.openxmlformats.org/officeDocument/2006/relationships/settings" Target="settings.xml"/><Relationship Id="rId9" Type="http://schemas.openxmlformats.org/officeDocument/2006/relationships/hyperlink" Target="mailto:yjimenez@uv.mx" TargetMode="Externa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Bit14</b:Tag>
    <b:SourceType>JournalArticle</b:SourceType>
    <b:Guid>{CAF8F2EE-9305-4D98-9F55-1B4EBF656BF7}</b:Guid>
    <b:Title>prueba</b:Title>
    <b:Year>2014</b:Year>
    <b:Author>
      <b:Author>
        <b:NameList>
          <b:Person>
            <b:Last>Bititci</b:Last>
            <b:First>U.</b:First>
          </b:Person>
        </b:NameList>
      </b:Author>
    </b:Author>
    <b:RefOrder>2</b:RefOrder>
  </b:Source>
  <b:Source>
    <b:Tag>Ara95</b:Tag>
    <b:SourceType>Book</b:SourceType>
    <b:Guid>{AC163FF2-9B7C-49E5-8210-401DAA4EBFDB}</b:Guid>
    <b:Title>Dinámica de sistemas</b:Title>
    <b:Year>1995</b:Year>
    <b:City>Madrid</b:City>
    <b:Publisher>Isdefe</b:Publisher>
    <b:Author>
      <b:Author>
        <b:NameList>
          <b:Person>
            <b:Last>Aracil</b:Last>
            <b:First>Santoja</b:First>
            <b:Middle>Javier</b:Middle>
          </b:Person>
        </b:NameList>
      </b:Author>
    </b:Author>
    <b:RefOrder>1</b:RefOrder>
  </b:Source>
</b:Sources>
</file>

<file path=customXml/itemProps1.xml><?xml version="1.0" encoding="utf-8"?>
<ds:datastoreItem xmlns:ds="http://schemas.openxmlformats.org/officeDocument/2006/customXml" ds:itemID="{85DC2E92-C710-45B5-908A-6CA58B79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5704</Words>
  <Characters>31376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dc:creator>
  <cp:lastModifiedBy>FRANCISCO</cp:lastModifiedBy>
  <cp:revision>3</cp:revision>
  <cp:lastPrinted>2016-05-16T22:12:00Z</cp:lastPrinted>
  <dcterms:created xsi:type="dcterms:W3CDTF">2016-12-09T02:31:00Z</dcterms:created>
  <dcterms:modified xsi:type="dcterms:W3CDTF">2017-03-14T01:11:00Z</dcterms:modified>
</cp:coreProperties>
</file>