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A164F" w14:textId="51707F4F" w:rsidR="00542B7B" w:rsidRPr="00F219CA" w:rsidRDefault="00F219CA" w:rsidP="00542B7B">
      <w:pPr>
        <w:spacing w:before="240" w:after="40" w:line="360" w:lineRule="auto"/>
        <w:jc w:val="right"/>
        <w:rPr>
          <w:rFonts w:ascii="Times New Roman" w:hAnsi="Times New Roman" w:cs="Times New Roman"/>
          <w:b/>
          <w:bCs/>
          <w:i/>
          <w:iCs/>
          <w:sz w:val="24"/>
          <w:szCs w:val="24"/>
        </w:rPr>
      </w:pPr>
      <w:bookmarkStart w:id="0" w:name="_Hlk172808353"/>
      <w:r w:rsidRPr="00F219CA">
        <w:rPr>
          <w:rFonts w:ascii="Times New Roman" w:hAnsi="Times New Roman" w:cs="Times New Roman"/>
          <w:b/>
          <w:bCs/>
          <w:i/>
          <w:iCs/>
          <w:sz w:val="24"/>
          <w:szCs w:val="24"/>
        </w:rPr>
        <w:t>https://doi.org/10.23913/ricea.v13i26.228</w:t>
      </w:r>
    </w:p>
    <w:p w14:paraId="7ACAA786" w14:textId="774EB8FA" w:rsidR="00542B7B" w:rsidRPr="0081230D" w:rsidRDefault="00542B7B" w:rsidP="00542B7B">
      <w:pPr>
        <w:spacing w:before="240" w:after="40" w:line="360" w:lineRule="auto"/>
        <w:jc w:val="right"/>
        <w:rPr>
          <w:rFonts w:ascii="Times New Roman" w:hAnsi="Times New Roman" w:cs="Times New Roman"/>
          <w:b/>
          <w:sz w:val="32"/>
          <w:szCs w:val="32"/>
        </w:rPr>
      </w:pPr>
      <w:r w:rsidRPr="0081230D">
        <w:rPr>
          <w:rFonts w:ascii="Times New Roman" w:hAnsi="Times New Roman" w:cs="Times New Roman"/>
          <w:b/>
          <w:bCs/>
          <w:i/>
          <w:iCs/>
          <w:sz w:val="24"/>
          <w:szCs w:val="24"/>
        </w:rPr>
        <w:t>Artículos Científicos</w:t>
      </w:r>
    </w:p>
    <w:p w14:paraId="2ABA0AA0" w14:textId="52E6C970" w:rsidR="00005DD1" w:rsidRPr="00A66CAB" w:rsidRDefault="00005DD1" w:rsidP="00542B7B">
      <w:pPr>
        <w:spacing w:after="0" w:line="276" w:lineRule="auto"/>
        <w:jc w:val="right"/>
        <w:rPr>
          <w:b/>
          <w:bCs/>
          <w:kern w:val="2"/>
          <w:sz w:val="32"/>
          <w:szCs w:val="32"/>
          <w14:ligatures w14:val="standardContextual"/>
        </w:rPr>
      </w:pPr>
      <w:r w:rsidRPr="00A66CAB">
        <w:rPr>
          <w:b/>
          <w:bCs/>
          <w:kern w:val="2"/>
          <w:sz w:val="32"/>
          <w:szCs w:val="32"/>
          <w14:ligatures w14:val="standardContextual"/>
        </w:rPr>
        <w:t>Evaluación de la percepción de la calidad de vida laboral en una organización de primer nivel de atención de salud estatal en México</w:t>
      </w:r>
    </w:p>
    <w:p w14:paraId="3E366927" w14:textId="7374669C" w:rsidR="00005DD1" w:rsidRPr="00542B7B" w:rsidRDefault="00542B7B" w:rsidP="00542B7B">
      <w:pPr>
        <w:spacing w:after="0" w:line="276" w:lineRule="auto"/>
        <w:jc w:val="right"/>
        <w:rPr>
          <w:b/>
          <w:bCs/>
          <w:i/>
          <w:iCs/>
          <w:kern w:val="2"/>
          <w:sz w:val="28"/>
          <w:szCs w:val="28"/>
          <w:lang w:val="en-US"/>
          <w14:ligatures w14:val="standardContextual"/>
        </w:rPr>
      </w:pPr>
      <w:r w:rsidRPr="00A26940">
        <w:rPr>
          <w:b/>
          <w:bCs/>
          <w:i/>
          <w:iCs/>
          <w:kern w:val="2"/>
          <w:sz w:val="28"/>
          <w:szCs w:val="28"/>
          <w:lang w:val="en-US"/>
          <w14:ligatures w14:val="standardContextual"/>
        </w:rPr>
        <w:br/>
      </w:r>
      <w:r w:rsidR="00005DD1" w:rsidRPr="00542B7B">
        <w:rPr>
          <w:b/>
          <w:bCs/>
          <w:i/>
          <w:iCs/>
          <w:kern w:val="2"/>
          <w:sz w:val="28"/>
          <w:szCs w:val="28"/>
          <w:lang w:val="en-US"/>
          <w14:ligatures w14:val="standardContextual"/>
        </w:rPr>
        <w:t>Evaluation of the perception of quality of work life in a first-level state health care organization in Mexico</w:t>
      </w:r>
    </w:p>
    <w:p w14:paraId="486CCC84" w14:textId="53916CB3" w:rsidR="00005DD1" w:rsidRPr="00A66CAB" w:rsidRDefault="00542B7B" w:rsidP="00542B7B">
      <w:pPr>
        <w:spacing w:after="0" w:line="276" w:lineRule="auto"/>
        <w:jc w:val="right"/>
        <w:rPr>
          <w:b/>
          <w:bCs/>
          <w:i/>
          <w:iCs/>
          <w:kern w:val="2"/>
          <w:sz w:val="28"/>
          <w:szCs w:val="28"/>
          <w14:ligatures w14:val="standardContextual"/>
        </w:rPr>
      </w:pPr>
      <w:r w:rsidRPr="00A26940">
        <w:rPr>
          <w:b/>
          <w:bCs/>
          <w:i/>
          <w:iCs/>
          <w:kern w:val="2"/>
          <w:sz w:val="28"/>
          <w:szCs w:val="28"/>
          <w14:ligatures w14:val="standardContextual"/>
        </w:rPr>
        <w:br/>
      </w:r>
      <w:r w:rsidR="00005DD1" w:rsidRPr="00A66CAB">
        <w:rPr>
          <w:b/>
          <w:bCs/>
          <w:i/>
          <w:iCs/>
          <w:kern w:val="2"/>
          <w:sz w:val="28"/>
          <w:szCs w:val="28"/>
          <w14:ligatures w14:val="standardContextual"/>
        </w:rPr>
        <w:t>Avaliação da percepção da qualidade de vida no trabalho em uma organização estatal de saúde de primeiro nível no México</w:t>
      </w:r>
    </w:p>
    <w:p w14:paraId="10EECB82" w14:textId="77777777" w:rsidR="00D851DF" w:rsidRPr="0081230D" w:rsidRDefault="00D851DF" w:rsidP="0081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color w:val="202124"/>
          <w:sz w:val="24"/>
          <w:szCs w:val="24"/>
          <w:lang w:eastAsia="es-MX"/>
        </w:rPr>
      </w:pPr>
    </w:p>
    <w:p w14:paraId="3401EEC1" w14:textId="77777777" w:rsidR="00D851DF" w:rsidRPr="00542B7B" w:rsidRDefault="00D851DF" w:rsidP="0054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
          <w:color w:val="202124"/>
          <w:sz w:val="24"/>
          <w:szCs w:val="24"/>
          <w:lang w:eastAsia="es-MX"/>
        </w:rPr>
      </w:pPr>
      <w:r w:rsidRPr="00542B7B">
        <w:rPr>
          <w:rFonts w:eastAsia="Times New Roman" w:cstheme="minorHAnsi"/>
          <w:b/>
          <w:color w:val="202124"/>
          <w:sz w:val="24"/>
          <w:szCs w:val="24"/>
          <w:lang w:eastAsia="es-MX"/>
        </w:rPr>
        <w:t>Delia Arrieta Díaz</w:t>
      </w:r>
    </w:p>
    <w:p w14:paraId="49312240" w14:textId="490DA6A5" w:rsidR="00D851DF" w:rsidRPr="00542B7B" w:rsidRDefault="00D851DF" w:rsidP="0054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color w:val="202124"/>
          <w:sz w:val="24"/>
          <w:szCs w:val="24"/>
          <w:lang w:eastAsia="es-MX"/>
        </w:rPr>
      </w:pPr>
      <w:r w:rsidRPr="00542B7B">
        <w:rPr>
          <w:rFonts w:ascii="Times New Roman" w:eastAsia="Times New Roman" w:hAnsi="Times New Roman" w:cs="Times New Roman"/>
          <w:bCs/>
          <w:color w:val="202124"/>
          <w:sz w:val="24"/>
          <w:szCs w:val="24"/>
          <w:lang w:eastAsia="es-MX"/>
        </w:rPr>
        <w:t>Universidad Juárez del Estado de Durango</w:t>
      </w:r>
      <w:r w:rsidR="00542B7B" w:rsidRPr="00542B7B">
        <w:rPr>
          <w:rFonts w:ascii="Times New Roman" w:eastAsia="Times New Roman" w:hAnsi="Times New Roman" w:cs="Times New Roman"/>
          <w:bCs/>
          <w:color w:val="202124"/>
          <w:sz w:val="24"/>
          <w:szCs w:val="24"/>
          <w:lang w:eastAsia="es-MX"/>
        </w:rPr>
        <w:t>, México</w:t>
      </w:r>
    </w:p>
    <w:p w14:paraId="7CFBDDAB" w14:textId="77777777" w:rsidR="00D851DF" w:rsidRPr="00542B7B" w:rsidRDefault="00D851DF" w:rsidP="0054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Cs/>
          <w:color w:val="FF0000"/>
          <w:sz w:val="24"/>
          <w:szCs w:val="24"/>
          <w:lang w:eastAsia="es-MX"/>
        </w:rPr>
      </w:pPr>
      <w:r w:rsidRPr="00542B7B">
        <w:rPr>
          <w:rFonts w:eastAsia="Times New Roman" w:cstheme="minorHAnsi"/>
          <w:bCs/>
          <w:color w:val="FF0000"/>
          <w:sz w:val="24"/>
          <w:szCs w:val="24"/>
          <w:lang w:eastAsia="es-MX"/>
        </w:rPr>
        <w:t>dad@ujed.mx</w:t>
      </w:r>
    </w:p>
    <w:p w14:paraId="6573E2F4" w14:textId="16851978" w:rsidR="00D851DF" w:rsidRPr="00542B7B" w:rsidRDefault="00542B7B" w:rsidP="00542B7B">
      <w:pPr>
        <w:spacing w:after="0" w:line="276" w:lineRule="auto"/>
        <w:contextualSpacing/>
        <w:jc w:val="right"/>
        <w:rPr>
          <w:rFonts w:ascii="Times New Roman" w:eastAsia="Times New Roman" w:hAnsi="Times New Roman" w:cs="Times New Roman"/>
          <w:bCs/>
          <w:color w:val="202124"/>
          <w:sz w:val="24"/>
          <w:szCs w:val="24"/>
          <w:lang w:eastAsia="es-MX"/>
        </w:rPr>
      </w:pPr>
      <w:r w:rsidRPr="00542B7B">
        <w:rPr>
          <w:rFonts w:ascii="Times New Roman" w:eastAsia="Times New Roman" w:hAnsi="Times New Roman" w:cs="Times New Roman"/>
          <w:bCs/>
          <w:color w:val="202124"/>
          <w:sz w:val="24"/>
          <w:szCs w:val="24"/>
          <w:lang w:eastAsia="es-MX"/>
        </w:rPr>
        <w:t>https://orcid.org/</w:t>
      </w:r>
      <w:r w:rsidR="00D851DF" w:rsidRPr="00542B7B">
        <w:rPr>
          <w:rFonts w:ascii="Times New Roman" w:eastAsia="Times New Roman" w:hAnsi="Times New Roman" w:cs="Times New Roman"/>
          <w:bCs/>
          <w:color w:val="202124"/>
          <w:sz w:val="24"/>
          <w:szCs w:val="24"/>
          <w:lang w:eastAsia="es-MX"/>
        </w:rPr>
        <w:t xml:space="preserve">0000-0001-7239-3761 </w:t>
      </w:r>
    </w:p>
    <w:p w14:paraId="65D2718B" w14:textId="77777777" w:rsidR="0081230D" w:rsidRDefault="0081230D" w:rsidP="00542B7B">
      <w:pPr>
        <w:spacing w:after="0" w:line="360" w:lineRule="auto"/>
        <w:jc w:val="both"/>
        <w:rPr>
          <w:rFonts w:cstheme="minorHAnsi"/>
          <w:b/>
          <w:sz w:val="28"/>
          <w:szCs w:val="28"/>
        </w:rPr>
      </w:pPr>
    </w:p>
    <w:p w14:paraId="32F096A8" w14:textId="283DCC46" w:rsidR="00005DD1" w:rsidRPr="00542B7B" w:rsidRDefault="00005DD1" w:rsidP="00542B7B">
      <w:pPr>
        <w:spacing w:after="0" w:line="360" w:lineRule="auto"/>
        <w:jc w:val="both"/>
        <w:rPr>
          <w:rFonts w:cstheme="minorHAnsi"/>
          <w:b/>
          <w:sz w:val="28"/>
          <w:szCs w:val="28"/>
        </w:rPr>
      </w:pPr>
      <w:r w:rsidRPr="00542B7B">
        <w:rPr>
          <w:rFonts w:cstheme="minorHAnsi"/>
          <w:b/>
          <w:sz w:val="28"/>
          <w:szCs w:val="28"/>
        </w:rPr>
        <w:t>Resumen</w:t>
      </w:r>
    </w:p>
    <w:p w14:paraId="219AD24F" w14:textId="73209246" w:rsidR="006B46BA" w:rsidRPr="00A66CAB" w:rsidRDefault="006B46BA" w:rsidP="0081230D">
      <w:pPr>
        <w:spacing w:after="0" w:line="360" w:lineRule="auto"/>
        <w:jc w:val="both"/>
        <w:rPr>
          <w:rFonts w:ascii="Times New Roman" w:hAnsi="Times New Roman" w:cs="Times New Roman"/>
          <w:sz w:val="24"/>
          <w:szCs w:val="24"/>
          <w:lang w:eastAsia="es-MX"/>
        </w:rPr>
      </w:pPr>
      <w:bookmarkStart w:id="1" w:name="_Hlk164631692"/>
      <w:r w:rsidRPr="00A66CAB">
        <w:rPr>
          <w:rFonts w:ascii="Times New Roman" w:eastAsia="Times New Roman" w:hAnsi="Times New Roman" w:cs="Times New Roman"/>
          <w:bCs/>
          <w:sz w:val="24"/>
          <w:szCs w:val="24"/>
          <w:lang w:eastAsia="es-MX"/>
        </w:rPr>
        <w:t>Los profesionales de la salud están expuestos a riesgos físicos, mentales y emocionales debido a la complejidad de sus funciones, lo que impacta de manera significativa en su calidad de vida laboral.</w:t>
      </w:r>
      <w:r w:rsidRPr="00A66CAB">
        <w:rPr>
          <w:rFonts w:ascii="Times New Roman" w:eastAsia="Times New Roman" w:hAnsi="Times New Roman" w:cs="Times New Roman"/>
          <w:b/>
          <w:bCs/>
          <w:sz w:val="24"/>
          <w:szCs w:val="24"/>
          <w:lang w:eastAsia="es-MX"/>
        </w:rPr>
        <w:t xml:space="preserve"> </w:t>
      </w:r>
      <w:r w:rsidRPr="00A66CAB">
        <w:rPr>
          <w:rFonts w:ascii="Times New Roman" w:hAnsi="Times New Roman" w:cs="Times New Roman"/>
          <w:sz w:val="24"/>
          <w:szCs w:val="24"/>
        </w:rPr>
        <w:t xml:space="preserve">El objetivo del estudio fue evaluar los factores sociodemográficos y la percepción de la calidad de vida laboral del personal adscrito a una organización de primer nivel de atención en salud en </w:t>
      </w:r>
      <w:r w:rsidR="00A66CAB" w:rsidRPr="00A66CAB">
        <w:rPr>
          <w:rFonts w:ascii="Times New Roman" w:hAnsi="Times New Roman" w:cs="Times New Roman"/>
          <w:sz w:val="24"/>
          <w:szCs w:val="24"/>
        </w:rPr>
        <w:t>un</w:t>
      </w:r>
      <w:r w:rsidRPr="00A66CAB">
        <w:rPr>
          <w:rFonts w:ascii="Times New Roman" w:hAnsi="Times New Roman" w:cs="Times New Roman"/>
          <w:sz w:val="24"/>
          <w:szCs w:val="24"/>
        </w:rPr>
        <w:t xml:space="preserve"> estado de México. En cuanto a los materiales y métodos utilizados, s</w:t>
      </w:r>
      <w:r w:rsidRPr="00A66CAB">
        <w:rPr>
          <w:rFonts w:ascii="Times New Roman" w:hAnsi="Times New Roman" w:cs="Times New Roman"/>
          <w:sz w:val="24"/>
          <w:szCs w:val="24"/>
          <w:lang w:eastAsia="es-MX"/>
        </w:rPr>
        <w:t xml:space="preserve">e seleccionó una muestra de 148 empleados a partir de una población total de 322 trabajadores, cumpliendo los criterios de haber trabajado al menos un año, con cualquier tipo de contratación, y aceptar participar en el estudio, sin importar género, puesto o edad. Se aplicó un cuestionario de Calidad de Vida Laboral que abarcó variables sociodemográficas y 15 dimensiones, con un coeficiente de confiabilidad (alpha de Cronbach) de 0.952. El análisis estadístico incluyó la prueba de normalidad de Kolmogorov-Smirnov, cálculo de medias y correlación de Pearson. El estudio siguió un enfoque cuantitativo, transversal, descriptivo, no experimental y correlacional, y se respetaron criterios bioéticos como la </w:t>
      </w:r>
      <w:r w:rsidRPr="00A66CAB">
        <w:rPr>
          <w:rFonts w:ascii="Times New Roman" w:hAnsi="Times New Roman" w:cs="Times New Roman"/>
          <w:sz w:val="24"/>
          <w:szCs w:val="24"/>
          <w:lang w:eastAsia="es-MX"/>
        </w:rPr>
        <w:lastRenderedPageBreak/>
        <w:t xml:space="preserve">confidencialidad, autonomía, beneficencia, no maleficencia, justicia, equidad, integridad científica y responsabilidad. </w:t>
      </w:r>
    </w:p>
    <w:p w14:paraId="4B82F764" w14:textId="57B4499E" w:rsidR="006B46BA" w:rsidRPr="00A66CAB" w:rsidRDefault="006B46BA" w:rsidP="0081230D">
      <w:pPr>
        <w:spacing w:after="0" w:line="360" w:lineRule="auto"/>
        <w:jc w:val="both"/>
        <w:rPr>
          <w:rFonts w:ascii="Times New Roman" w:hAnsi="Times New Roman" w:cs="Times New Roman"/>
          <w:sz w:val="24"/>
          <w:szCs w:val="24"/>
          <w:lang w:eastAsia="es-MX"/>
        </w:rPr>
      </w:pPr>
      <w:r w:rsidRPr="00A66CAB">
        <w:rPr>
          <w:rFonts w:ascii="Times New Roman" w:hAnsi="Times New Roman" w:cs="Times New Roman"/>
          <w:sz w:val="24"/>
          <w:szCs w:val="24"/>
          <w:lang w:eastAsia="es-MX"/>
        </w:rPr>
        <w:t>Los resultados mostraron una correlación significativa entre la satisfacción laboral y la remuneración (.874), así como entre la motivación equitativa y la satisfacción laboral (r = 0.836). Además, la motivación intrínseca se relacionó con la participación organizacional (</w:t>
      </w:r>
      <w:r w:rsidR="00A66CAB" w:rsidRPr="00A66CAB">
        <w:rPr>
          <w:rFonts w:ascii="Times New Roman" w:hAnsi="Times New Roman" w:cs="Times New Roman"/>
          <w:sz w:val="24"/>
          <w:szCs w:val="24"/>
          <w:lang w:eastAsia="es-MX"/>
        </w:rPr>
        <w:t>.</w:t>
      </w:r>
      <w:r w:rsidRPr="00A66CAB">
        <w:rPr>
          <w:rFonts w:ascii="Times New Roman" w:hAnsi="Times New Roman" w:cs="Times New Roman"/>
          <w:sz w:val="24"/>
          <w:szCs w:val="24"/>
          <w:lang w:eastAsia="es-MX"/>
        </w:rPr>
        <w:t xml:space="preserve">930). Las medias reflejaron que la identidad alcanzó un 24.5%, y la motivación con equidad un 24%, sugiriendo una buena percepción de la calidad de vida laboral en el personal estudiado. </w:t>
      </w:r>
    </w:p>
    <w:p w14:paraId="7A59973C" w14:textId="77777777" w:rsidR="006B46BA" w:rsidRPr="007E6C77" w:rsidRDefault="006B46BA" w:rsidP="0081230D">
      <w:pPr>
        <w:spacing w:after="0" w:line="360" w:lineRule="auto"/>
        <w:jc w:val="both"/>
        <w:rPr>
          <w:rFonts w:ascii="Times New Roman" w:hAnsi="Times New Roman" w:cs="Times New Roman"/>
          <w:sz w:val="24"/>
          <w:szCs w:val="24"/>
          <w:lang w:eastAsia="es-MX"/>
        </w:rPr>
      </w:pPr>
      <w:r w:rsidRPr="00A66CAB">
        <w:rPr>
          <w:rFonts w:ascii="Times New Roman" w:hAnsi="Times New Roman" w:cs="Times New Roman"/>
          <w:sz w:val="24"/>
          <w:szCs w:val="24"/>
          <w:lang w:eastAsia="es-MX"/>
        </w:rPr>
        <w:t>En conclusión, los resultados indican una percepción favorable de la calidad de vida laboral entre el personal estudiado, el cual es mayoritariamente joven y con menos de cinco años de antigüedad en su puesto. Se identificó una escasez de personal de base. La remuneración y la motivación equitativa influyen de manera significativa en la satisfacción laboral, mientras que la participación organizacional promueve una alta motivación intrínseca, lo que, a su vez, contribuye positivamente a la satisfacción laboral.</w:t>
      </w:r>
    </w:p>
    <w:bookmarkEnd w:id="1"/>
    <w:p w14:paraId="10B0C7DB" w14:textId="79C1D7FB" w:rsidR="006B46BA" w:rsidRDefault="00005DD1" w:rsidP="00542B7B">
      <w:pPr>
        <w:spacing w:after="0" w:line="360" w:lineRule="auto"/>
        <w:jc w:val="both"/>
        <w:rPr>
          <w:rFonts w:ascii="Times New Roman" w:hAnsi="Times New Roman" w:cs="Times New Roman"/>
          <w:sz w:val="24"/>
          <w:szCs w:val="24"/>
        </w:rPr>
      </w:pPr>
      <w:r w:rsidRPr="00542B7B">
        <w:rPr>
          <w:rFonts w:cstheme="minorHAnsi"/>
          <w:b/>
          <w:sz w:val="28"/>
          <w:szCs w:val="28"/>
        </w:rPr>
        <w:t>Palabras clave:</w:t>
      </w:r>
      <w:r w:rsidRPr="007E6C77">
        <w:rPr>
          <w:rFonts w:ascii="Times New Roman" w:hAnsi="Times New Roman" w:cs="Times New Roman"/>
          <w:sz w:val="24"/>
          <w:szCs w:val="24"/>
        </w:rPr>
        <w:t xml:space="preserve"> percepción, dimensiones, valoración, análisis estadístico.</w:t>
      </w:r>
    </w:p>
    <w:p w14:paraId="40E3FD64" w14:textId="77777777" w:rsidR="0081230D" w:rsidRPr="007E6C77" w:rsidRDefault="0081230D" w:rsidP="00542B7B">
      <w:pPr>
        <w:spacing w:after="0" w:line="360" w:lineRule="auto"/>
        <w:jc w:val="both"/>
        <w:rPr>
          <w:rFonts w:ascii="Times New Roman" w:hAnsi="Times New Roman" w:cs="Times New Roman"/>
          <w:sz w:val="24"/>
          <w:szCs w:val="24"/>
        </w:rPr>
      </w:pPr>
    </w:p>
    <w:p w14:paraId="68EFE9BC" w14:textId="77777777" w:rsidR="00005DD1" w:rsidRPr="00A66CAB" w:rsidRDefault="00005DD1" w:rsidP="00542B7B">
      <w:pPr>
        <w:spacing w:after="0" w:line="360" w:lineRule="auto"/>
        <w:jc w:val="both"/>
        <w:rPr>
          <w:rFonts w:cstheme="minorHAnsi"/>
          <w:b/>
          <w:sz w:val="28"/>
          <w:szCs w:val="28"/>
          <w:lang w:val="en-US"/>
        </w:rPr>
      </w:pPr>
      <w:r w:rsidRPr="00A66CAB">
        <w:rPr>
          <w:rFonts w:cstheme="minorHAnsi"/>
          <w:b/>
          <w:sz w:val="28"/>
          <w:szCs w:val="28"/>
          <w:lang w:val="en-US"/>
        </w:rPr>
        <w:t>Abstract</w:t>
      </w:r>
    </w:p>
    <w:p w14:paraId="56E6AE95" w14:textId="77777777" w:rsidR="007C3F4C" w:rsidRPr="00A66CAB" w:rsidRDefault="007C3F4C" w:rsidP="0054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es-MX"/>
        </w:rPr>
      </w:pPr>
      <w:r w:rsidRPr="00A66CAB">
        <w:rPr>
          <w:rFonts w:ascii="Times New Roman" w:eastAsia="Times New Roman" w:hAnsi="Times New Roman" w:cs="Times New Roman"/>
          <w:color w:val="1F1F1F"/>
          <w:sz w:val="24"/>
          <w:szCs w:val="24"/>
          <w:lang w:val="en-US" w:eastAsia="es-MX"/>
        </w:rPr>
        <w:t xml:space="preserve">Health professionals at work have been identified with physical, mental and emotional risk derived from the complexity of their function, which has a decisive influence on the quality of work life.  Objective to evaluate the sociodemographic factors and the perception of the quality of work life of the staff assigned to a first-level state health care organization in Mexico.  Materials and methods: From a population of 322 workers, a sample of 148 employees was calculated. The inclusion criteria were: 1) They had worked for at least one year, with any type of contract, 2) They agreed to participate, regardless of gender, position. or age.   A Quality of Work Life questionnaire was applied consisting of sociodemographic variables and 15 dimensions, with Cronbach's alpha .952, Kolmogorov-Smirnov Normality, Mean and Pearson correlation were calculated; The quantitative, transversal, descriptive, non-experimental, correlational method was used.  The bioethical criteria were confidentiality, autonomy, beneficence, non-maleficence, justice, equity, scientific integrity and responsibility. Results: Job satisfaction correlates with remuneration with .874, motivation with equity with job satisfaction with .836, and intrinsic motivation with organizational participation with .930.  The average indicated that identity obtained 24.5% and motivation with equity 24%.  Conclusion according to the average, there is a good </w:t>
      </w:r>
      <w:r w:rsidRPr="00A66CAB">
        <w:rPr>
          <w:rFonts w:ascii="Times New Roman" w:eastAsia="Times New Roman" w:hAnsi="Times New Roman" w:cs="Times New Roman"/>
          <w:color w:val="1F1F1F"/>
          <w:sz w:val="24"/>
          <w:szCs w:val="24"/>
          <w:lang w:val="en-US" w:eastAsia="es-MX"/>
        </w:rPr>
        <w:lastRenderedPageBreak/>
        <w:t>perception of the quality of work life, the staff is young, with less than 5 years of seniority, there is little basic staff, remuneration and motivation with equity has a great impact on job satisfaction. Organizational participation generates high intrinsic motivation and motivation with equity produces job satisfaction.</w:t>
      </w:r>
    </w:p>
    <w:p w14:paraId="6AC4696F" w14:textId="77777777" w:rsidR="00005DD1" w:rsidRPr="00A66CAB" w:rsidRDefault="00005DD1" w:rsidP="0054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es-MX"/>
        </w:rPr>
      </w:pPr>
      <w:r w:rsidRPr="00A66CAB">
        <w:rPr>
          <w:rFonts w:cstheme="minorHAnsi"/>
          <w:b/>
          <w:sz w:val="28"/>
          <w:szCs w:val="28"/>
          <w:lang w:val="en-US"/>
        </w:rPr>
        <w:t>Keywords:</w:t>
      </w:r>
      <w:r w:rsidRPr="00A66CAB">
        <w:rPr>
          <w:rFonts w:ascii="Times New Roman" w:eastAsia="Times New Roman" w:hAnsi="Times New Roman" w:cs="Times New Roman"/>
          <w:color w:val="1F1F1F"/>
          <w:sz w:val="24"/>
          <w:szCs w:val="24"/>
          <w:lang w:val="en-US" w:eastAsia="es-MX"/>
        </w:rPr>
        <w:t xml:space="preserve"> perception, dimensions, assessment, statistical analysis</w:t>
      </w:r>
    </w:p>
    <w:p w14:paraId="0C0DC954" w14:textId="77777777" w:rsidR="00005DD1" w:rsidRPr="00A66CAB" w:rsidRDefault="00005DD1" w:rsidP="00542B7B">
      <w:pPr>
        <w:spacing w:after="0" w:line="360" w:lineRule="auto"/>
        <w:jc w:val="both"/>
        <w:rPr>
          <w:rFonts w:ascii="Times New Roman" w:hAnsi="Times New Roman" w:cs="Times New Roman"/>
          <w:sz w:val="24"/>
          <w:szCs w:val="24"/>
          <w:lang w:val="en-US"/>
        </w:rPr>
      </w:pPr>
    </w:p>
    <w:p w14:paraId="07F154B1" w14:textId="77777777" w:rsidR="00005DD1" w:rsidRPr="00542B7B" w:rsidRDefault="00005DD1" w:rsidP="00542B7B">
      <w:pPr>
        <w:spacing w:after="0" w:line="360" w:lineRule="auto"/>
        <w:jc w:val="both"/>
        <w:rPr>
          <w:rFonts w:cstheme="minorHAnsi"/>
          <w:b/>
          <w:sz w:val="28"/>
          <w:szCs w:val="28"/>
        </w:rPr>
      </w:pPr>
      <w:r w:rsidRPr="00542B7B">
        <w:rPr>
          <w:rFonts w:cstheme="minorHAnsi"/>
          <w:b/>
          <w:sz w:val="28"/>
          <w:szCs w:val="28"/>
        </w:rPr>
        <w:t>Resumo</w:t>
      </w:r>
    </w:p>
    <w:p w14:paraId="504AAE1E" w14:textId="77777777" w:rsidR="007C3F4C" w:rsidRPr="007E6C77" w:rsidRDefault="007C3F4C" w:rsidP="0054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eastAsia="es-MX"/>
        </w:rPr>
      </w:pPr>
      <w:r w:rsidRPr="007E6C77">
        <w:rPr>
          <w:rFonts w:ascii="Times New Roman" w:eastAsia="Times New Roman" w:hAnsi="Times New Roman" w:cs="Times New Roman"/>
          <w:color w:val="1F1F1F"/>
          <w:sz w:val="24"/>
          <w:szCs w:val="24"/>
          <w:lang w:eastAsia="es-MX"/>
        </w:rPr>
        <w:t>Os profissionais de saúde no trabalho têm sido identificados com risco físico, mental e emocional derivado da complexidade de sua função, o que influencia decisivamente na qualidade de vida no trabalho.  Objetivo avaliar os fatores sociodemográficos e a percepção da qualidade de vida no trabalho do pessoal lotado em uma organização estatal de saúde de primeiro nível no México.  Materiais e métodos: A partir de uma população de 322 trabalhadores, foi calculada uma amostra de 148 funcionários. Os critérios de inclusão foram: 1) Trabalhar há pelo menos um ano, com qualquer tipo de contrato, 2) Aceitar participar, independentemente de. sexo, posição ou idade.   Foi aplicado um questionário de Qualidade de Vida no Trabalho composto por variáveis ​​sociodemográficas e 15 dimensões, sendo calculado alfa de Cronbach 0,952, normalidade de Kolmogorov-Smirnov, média e correlação de Pearson; Utilizou-se o método quantitativo, transversal, descritivo, não experimental, correlacional.  Os critérios bioéticos foram confidencialidade, autonomia, beneficência, não maleficência, justiça, equidade, integridade científica e responsabilidade. Resultados: A satisfação no trabalho correlaciona-se com a remuneração com 0,874, a motivação com a equidade com a satisfação no trabalho com 0,836 e a motivação intrínseca com a participação organizacional com 0,930.  A média indicou que a identidade obteve 24,5% e a motivação com equidade 24%.  Conclusão de acordo com a média, há uma boa percepção da qualidade de vida no trabalho, o quadro de funcionários é jovem, com menos de 5 anos de antiguidade, há pouco quadro de pessoal básico, a remuneração e a motivação com equidade têm grande impacto na satisfação no trabalho. A participação organizacional gera alta motivação intrínseca e a motivação com equidade produz satisfação no trabalho.</w:t>
      </w:r>
    </w:p>
    <w:p w14:paraId="5C0687FE" w14:textId="77777777" w:rsidR="00005DD1" w:rsidRDefault="00005DD1" w:rsidP="00542B7B">
      <w:pPr>
        <w:pStyle w:val="HTMLconformatoprevio"/>
        <w:spacing w:line="360" w:lineRule="auto"/>
        <w:jc w:val="both"/>
        <w:rPr>
          <w:rFonts w:ascii="Times New Roman" w:hAnsi="Times New Roman" w:cs="Times New Roman"/>
          <w:color w:val="1F1F1F"/>
          <w:sz w:val="24"/>
          <w:szCs w:val="24"/>
        </w:rPr>
      </w:pPr>
      <w:r w:rsidRPr="00542B7B">
        <w:rPr>
          <w:rFonts w:asciiTheme="minorHAnsi" w:eastAsiaTheme="minorHAnsi" w:hAnsiTheme="minorHAnsi" w:cstheme="minorHAnsi"/>
          <w:b/>
          <w:bCs/>
          <w:sz w:val="28"/>
          <w:szCs w:val="28"/>
          <w:lang w:eastAsia="en-US"/>
        </w:rPr>
        <w:t>Palavras-chave:</w:t>
      </w:r>
      <w:r w:rsidRPr="007E6C77">
        <w:rPr>
          <w:rStyle w:val="y2iqfc"/>
          <w:rFonts w:ascii="Times New Roman" w:hAnsi="Times New Roman" w:cs="Times New Roman"/>
          <w:color w:val="1F1F1F"/>
          <w:sz w:val="24"/>
          <w:szCs w:val="24"/>
        </w:rPr>
        <w:t xml:space="preserve"> percepção, dimensões, avaliação, análise estatística</w:t>
      </w:r>
      <w:r w:rsidRPr="007E6C77">
        <w:rPr>
          <w:rFonts w:ascii="Times New Roman" w:hAnsi="Times New Roman" w:cs="Times New Roman"/>
          <w:color w:val="1F1F1F"/>
          <w:sz w:val="24"/>
          <w:szCs w:val="24"/>
        </w:rPr>
        <w:t>.</w:t>
      </w:r>
    </w:p>
    <w:p w14:paraId="7042FC0B" w14:textId="77777777" w:rsidR="00542B7B" w:rsidRPr="00542B7B" w:rsidRDefault="00542B7B" w:rsidP="00542B7B">
      <w:pPr>
        <w:spacing w:line="360" w:lineRule="auto"/>
        <w:ind w:right="49"/>
        <w:jc w:val="both"/>
        <w:rPr>
          <w:noProof/>
          <w:sz w:val="24"/>
          <w:szCs w:val="24"/>
          <w:lang w:val="es-GT"/>
        </w:rPr>
      </w:pPr>
      <w:r w:rsidRPr="00542B7B">
        <w:rPr>
          <w:rFonts w:ascii="Times New Roman" w:hAnsi="Times New Roman" w:cs="Times New Roman"/>
          <w:b/>
          <w:sz w:val="24"/>
          <w:szCs w:val="24"/>
          <w:lang w:val="es-GT"/>
        </w:rPr>
        <w:t>Fecha Recepción:</w:t>
      </w:r>
      <w:r w:rsidRPr="00542B7B">
        <w:rPr>
          <w:rFonts w:ascii="Times New Roman" w:hAnsi="Times New Roman" w:cs="Times New Roman"/>
          <w:sz w:val="24"/>
          <w:szCs w:val="24"/>
          <w:lang w:val="es-GT"/>
        </w:rPr>
        <w:t xml:space="preserve"> Enero 2024     </w:t>
      </w:r>
      <w:r w:rsidRPr="00542B7B">
        <w:rPr>
          <w:rFonts w:ascii="Times New Roman" w:hAnsi="Times New Roman" w:cs="Times New Roman"/>
          <w:b/>
          <w:sz w:val="24"/>
          <w:szCs w:val="24"/>
          <w:lang w:val="es-GT"/>
        </w:rPr>
        <w:t>Fecha Aceptación:</w:t>
      </w:r>
      <w:r w:rsidRPr="00542B7B">
        <w:rPr>
          <w:rFonts w:ascii="Times New Roman" w:hAnsi="Times New Roman" w:cs="Times New Roman"/>
          <w:sz w:val="24"/>
          <w:szCs w:val="24"/>
          <w:lang w:val="es-GT"/>
        </w:rPr>
        <w:t xml:space="preserve"> Julio 2024</w:t>
      </w:r>
      <w:r w:rsidRPr="00542B7B">
        <w:rPr>
          <w:rFonts w:ascii="Times New Roman" w:hAnsi="Times New Roman" w:cs="Times New Roman"/>
          <w:sz w:val="24"/>
          <w:szCs w:val="24"/>
          <w:lang w:val="es-GT"/>
        </w:rPr>
        <w:br/>
      </w:r>
      <w:r w:rsidR="00000000">
        <w:rPr>
          <w:noProof/>
          <w:sz w:val="24"/>
          <w:szCs w:val="24"/>
        </w:rPr>
        <w:pict w14:anchorId="164BAD45">
          <v:rect id="_x0000_i1025" alt="" style="width:425.2pt;height:.05pt;mso-width-percent:0;mso-height-percent:0;mso-width-percent:0;mso-height-percent:0" o:hralign="center" o:hrstd="t" o:hr="t" fillcolor="#a0a0a0" stroked="f"/>
        </w:pict>
      </w:r>
    </w:p>
    <w:p w14:paraId="10007BE4" w14:textId="77777777" w:rsidR="0081230D" w:rsidRDefault="0081230D" w:rsidP="00542B7B">
      <w:pPr>
        <w:spacing w:after="0" w:line="360" w:lineRule="auto"/>
        <w:jc w:val="center"/>
        <w:rPr>
          <w:rFonts w:ascii="Times New Roman" w:hAnsi="Times New Roman" w:cs="Times New Roman"/>
          <w:b/>
          <w:sz w:val="32"/>
          <w:szCs w:val="32"/>
        </w:rPr>
      </w:pPr>
    </w:p>
    <w:p w14:paraId="599DEE1C" w14:textId="664C164D" w:rsidR="00005DD1" w:rsidRPr="00542B7B" w:rsidRDefault="00005DD1" w:rsidP="00542B7B">
      <w:pPr>
        <w:spacing w:after="0" w:line="360" w:lineRule="auto"/>
        <w:jc w:val="center"/>
        <w:rPr>
          <w:rFonts w:ascii="Times New Roman" w:hAnsi="Times New Roman" w:cs="Times New Roman"/>
          <w:b/>
          <w:sz w:val="32"/>
          <w:szCs w:val="32"/>
        </w:rPr>
      </w:pPr>
      <w:r w:rsidRPr="00542B7B">
        <w:rPr>
          <w:rFonts w:ascii="Times New Roman" w:hAnsi="Times New Roman" w:cs="Times New Roman"/>
          <w:b/>
          <w:sz w:val="32"/>
          <w:szCs w:val="32"/>
        </w:rPr>
        <w:lastRenderedPageBreak/>
        <w:t>Introducción</w:t>
      </w:r>
    </w:p>
    <w:p w14:paraId="1AC47B0C" w14:textId="77777777"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Los organismos internacionales como la Organización Internacional del Trabajo (OIT), Organización para la Cooperación y Desarrollo Económico (OCDE) y la</w:t>
      </w:r>
      <w:r w:rsidRPr="007E6C77">
        <w:rPr>
          <w:rFonts w:ascii="Times New Roman" w:hAnsi="Times New Roman" w:cs="Times New Roman"/>
          <w:sz w:val="24"/>
          <w:szCs w:val="24"/>
          <w:shd w:val="clear" w:color="auto" w:fill="FFFFFF"/>
        </w:rPr>
        <w:t xml:space="preserve"> Organización Mundial de la Salud</w:t>
      </w:r>
      <w:r w:rsidRPr="007E6C77">
        <w:rPr>
          <w:rFonts w:ascii="Times New Roman" w:hAnsi="Times New Roman" w:cs="Times New Roman"/>
          <w:sz w:val="24"/>
          <w:szCs w:val="24"/>
        </w:rPr>
        <w:t xml:space="preserve"> (OMS)</w:t>
      </w:r>
      <w:r w:rsidR="006B46BA" w:rsidRPr="007E6C77">
        <w:rPr>
          <w:rFonts w:ascii="Times New Roman" w:hAnsi="Times New Roman" w:cs="Times New Roman"/>
          <w:sz w:val="24"/>
          <w:szCs w:val="24"/>
        </w:rPr>
        <w:t>,</w:t>
      </w:r>
      <w:r w:rsidRPr="007E6C77">
        <w:rPr>
          <w:rFonts w:ascii="Times New Roman" w:hAnsi="Times New Roman" w:cs="Times New Roman"/>
          <w:sz w:val="24"/>
          <w:szCs w:val="24"/>
        </w:rPr>
        <w:t xml:space="preserve"> entre otros, se han pronunciado por mejorar el nivel de calidad de vida laboral (</w:t>
      </w:r>
      <w:r w:rsidRPr="007E6C77">
        <w:rPr>
          <w:rFonts w:ascii="Times New Roman" w:hAnsi="Times New Roman" w:cs="Times New Roman"/>
          <w:sz w:val="24"/>
          <w:szCs w:val="24"/>
          <w:lang w:eastAsia="es-MX"/>
        </w:rPr>
        <w:t>CVL)</w:t>
      </w:r>
      <w:r w:rsidRPr="007E6C77" w:rsidDel="0005446E">
        <w:rPr>
          <w:rFonts w:ascii="Times New Roman" w:hAnsi="Times New Roman" w:cs="Times New Roman"/>
          <w:sz w:val="24"/>
          <w:szCs w:val="24"/>
        </w:rPr>
        <w:t xml:space="preserve"> </w:t>
      </w:r>
      <w:r w:rsidRPr="007E6C77">
        <w:rPr>
          <w:rFonts w:ascii="Times New Roman" w:hAnsi="Times New Roman" w:cs="Times New Roman"/>
          <w:sz w:val="24"/>
          <w:szCs w:val="24"/>
        </w:rPr>
        <w:t xml:space="preserve">en las organizaciones para generar satisfacción y bienestar en los empleados, indistintamente del sector en que se desempeñen. Por lo cual la influencia de la globalización ha sido trascendental en el ámbito laboral ya que requiere que las instituciones sean altamente competitivas para conservarse en el mercado, por ende, los trabajadores deben ser más productivos y competitivos.  </w:t>
      </w:r>
    </w:p>
    <w:p w14:paraId="7EB13640" w14:textId="77777777" w:rsidR="00005DD1" w:rsidRPr="007E6C77" w:rsidRDefault="00005DD1" w:rsidP="00542B7B">
      <w:pPr>
        <w:pStyle w:val="Prrafodelista"/>
        <w:spacing w:after="0" w:line="360" w:lineRule="auto"/>
        <w:ind w:left="0" w:firstLine="709"/>
        <w:jc w:val="both"/>
        <w:rPr>
          <w:rFonts w:ascii="Times New Roman" w:hAnsi="Times New Roman" w:cs="Times New Roman"/>
          <w:color w:val="000000"/>
          <w:sz w:val="24"/>
          <w:szCs w:val="24"/>
        </w:rPr>
      </w:pPr>
      <w:r w:rsidRPr="007E6C77">
        <w:rPr>
          <w:rFonts w:ascii="Times New Roman" w:hAnsi="Times New Roman" w:cs="Times New Roman"/>
          <w:sz w:val="24"/>
          <w:szCs w:val="24"/>
        </w:rPr>
        <w:t xml:space="preserve">La OIT (2020) manifestó su convicción de que la justicia social es indispensable para conservar la paz universal, justicia y humanidad.  Destacó la necesidad de tener igualdad de condiciones de trabajo en los países competitivos e </w:t>
      </w:r>
      <w:r w:rsidRPr="007E6C77">
        <w:rPr>
          <w:rFonts w:ascii="Times New Roman" w:hAnsi="Times New Roman" w:cs="Times New Roman"/>
          <w:sz w:val="24"/>
          <w:szCs w:val="24"/>
          <w:shd w:val="clear" w:color="auto" w:fill="FFFFFF"/>
        </w:rPr>
        <w:t xml:space="preserve">indicó que la importancia de la CVL radica en la cantidad de horas que una persona pasa en el trabajo y está tipificada por el bienestar. La OMS conceptualizó la CVL como las </w:t>
      </w:r>
      <w:r w:rsidRPr="007E6C77">
        <w:rPr>
          <w:rFonts w:ascii="Times New Roman" w:hAnsi="Times New Roman" w:cs="Times New Roman"/>
          <w:color w:val="000000"/>
          <w:sz w:val="24"/>
          <w:szCs w:val="24"/>
        </w:rPr>
        <w:t>percepciones de los individuos de su posición en la vida</w:t>
      </w:r>
      <w:r w:rsidR="006B46BA" w:rsidRPr="007E6C77">
        <w:rPr>
          <w:rFonts w:ascii="Times New Roman" w:hAnsi="Times New Roman" w:cs="Times New Roman"/>
          <w:color w:val="000000"/>
          <w:sz w:val="24"/>
          <w:szCs w:val="24"/>
        </w:rPr>
        <w:t>,</w:t>
      </w:r>
      <w:r w:rsidRPr="007E6C77">
        <w:rPr>
          <w:rFonts w:ascii="Times New Roman" w:hAnsi="Times New Roman" w:cs="Times New Roman"/>
          <w:color w:val="000000"/>
          <w:sz w:val="24"/>
          <w:szCs w:val="24"/>
        </w:rPr>
        <w:t xml:space="preserve"> en el contexto de su cultura y</w:t>
      </w:r>
      <w:r w:rsidR="006B46BA" w:rsidRPr="007E6C77">
        <w:rPr>
          <w:rFonts w:ascii="Times New Roman" w:hAnsi="Times New Roman" w:cs="Times New Roman"/>
          <w:color w:val="000000"/>
          <w:sz w:val="24"/>
          <w:szCs w:val="24"/>
        </w:rPr>
        <w:t>,</w:t>
      </w:r>
      <w:r w:rsidRPr="007E6C77">
        <w:rPr>
          <w:rFonts w:ascii="Times New Roman" w:hAnsi="Times New Roman" w:cs="Times New Roman"/>
          <w:color w:val="000000"/>
          <w:sz w:val="24"/>
          <w:szCs w:val="24"/>
        </w:rPr>
        <w:t xml:space="preserve"> sistema de valores en los cuales viven con relación a sus metas, expectativas, estándares y preocupaciones (OMS, 2013).</w:t>
      </w:r>
    </w:p>
    <w:p w14:paraId="6F7B2C9C" w14:textId="7EFD96C6" w:rsidR="00005DD1" w:rsidRPr="007E6C77" w:rsidRDefault="00005DD1" w:rsidP="00542B7B">
      <w:pPr>
        <w:spacing w:after="0" w:line="360" w:lineRule="auto"/>
        <w:ind w:firstLine="709"/>
        <w:jc w:val="both"/>
        <w:rPr>
          <w:rFonts w:ascii="Times New Roman" w:hAnsi="Times New Roman" w:cs="Times New Roman"/>
          <w:color w:val="000000" w:themeColor="text1"/>
          <w:sz w:val="24"/>
          <w:szCs w:val="24"/>
        </w:rPr>
      </w:pPr>
      <w:r w:rsidRPr="007E6C77">
        <w:rPr>
          <w:rFonts w:ascii="Times New Roman" w:hAnsi="Times New Roman" w:cs="Times New Roman"/>
          <w:color w:val="000000" w:themeColor="text1"/>
          <w:sz w:val="24"/>
          <w:szCs w:val="24"/>
        </w:rPr>
        <w:t>Vega-Artavia</w:t>
      </w:r>
      <w:r w:rsidRPr="007E6C77">
        <w:rPr>
          <w:rFonts w:ascii="Times New Roman" w:hAnsi="Times New Roman" w:cs="Times New Roman"/>
          <w:sz w:val="24"/>
          <w:szCs w:val="24"/>
        </w:rPr>
        <w:t xml:space="preserve">, (2022) menciona que la CVL es multidimensional, por lo cual ha sido muy complejo determinar su conceptualización e impacto tanto en el trabajador como en la organización; </w:t>
      </w:r>
      <w:r w:rsidRPr="007E6C77">
        <w:rPr>
          <w:rFonts w:ascii="Times New Roman" w:hAnsi="Times New Roman" w:cs="Times New Roman"/>
          <w:color w:val="000000" w:themeColor="text1"/>
          <w:sz w:val="24"/>
          <w:szCs w:val="24"/>
        </w:rPr>
        <w:t>Muñoz-Muñoz</w:t>
      </w:r>
      <w:r w:rsidR="00A66CAB">
        <w:rPr>
          <w:rFonts w:ascii="Times New Roman" w:hAnsi="Times New Roman" w:cs="Times New Roman"/>
          <w:color w:val="000000" w:themeColor="text1"/>
          <w:sz w:val="24"/>
          <w:szCs w:val="24"/>
        </w:rPr>
        <w:t xml:space="preserve">, </w:t>
      </w:r>
      <w:r w:rsidR="006B46BA" w:rsidRPr="00A66CAB">
        <w:rPr>
          <w:rFonts w:ascii="Times New Roman" w:hAnsi="Times New Roman" w:cs="Times New Roman"/>
          <w:i/>
          <w:color w:val="000000" w:themeColor="text1"/>
          <w:sz w:val="24"/>
          <w:szCs w:val="24"/>
        </w:rPr>
        <w:t>et al.</w:t>
      </w:r>
      <w:r w:rsidR="006B46BA" w:rsidRPr="007E6C77">
        <w:rPr>
          <w:rFonts w:ascii="Times New Roman" w:hAnsi="Times New Roman" w:cs="Times New Roman"/>
          <w:color w:val="000000" w:themeColor="text1"/>
          <w:sz w:val="24"/>
          <w:szCs w:val="24"/>
        </w:rPr>
        <w:t xml:space="preserve"> </w:t>
      </w:r>
      <w:r w:rsidRPr="007E6C77">
        <w:rPr>
          <w:rFonts w:ascii="Times New Roman" w:hAnsi="Times New Roman" w:cs="Times New Roman"/>
          <w:color w:val="000000" w:themeColor="text1"/>
          <w:sz w:val="24"/>
          <w:szCs w:val="24"/>
        </w:rPr>
        <w:t>(2021) indican que este tema es de coyuntura internacional debido a la crisis laboral que se presenta a nivel mundial</w:t>
      </w:r>
    </w:p>
    <w:p w14:paraId="636B4425" w14:textId="77777777" w:rsidR="00005DD1" w:rsidRPr="007E6C77" w:rsidRDefault="00005DD1" w:rsidP="00542B7B">
      <w:pPr>
        <w:pStyle w:val="Prrafodelista"/>
        <w:spacing w:after="0" w:line="360" w:lineRule="auto"/>
        <w:ind w:left="0" w:firstLine="709"/>
        <w:jc w:val="both"/>
        <w:rPr>
          <w:rFonts w:ascii="Times New Roman" w:hAnsi="Times New Roman" w:cs="Times New Roman"/>
          <w:color w:val="000000" w:themeColor="text1"/>
          <w:sz w:val="24"/>
          <w:szCs w:val="24"/>
        </w:rPr>
      </w:pPr>
      <w:r w:rsidRPr="007E6C77">
        <w:rPr>
          <w:rFonts w:ascii="Times New Roman" w:hAnsi="Times New Roman" w:cs="Times New Roman"/>
          <w:sz w:val="24"/>
          <w:szCs w:val="24"/>
        </w:rPr>
        <w:t>Weihrich</w:t>
      </w:r>
      <w:r w:rsidRPr="00A66CAB">
        <w:rPr>
          <w:rFonts w:ascii="Times New Roman" w:hAnsi="Times New Roman" w:cs="Times New Roman"/>
          <w:sz w:val="24"/>
          <w:szCs w:val="24"/>
        </w:rPr>
        <w:t xml:space="preserve">, </w:t>
      </w:r>
      <w:r w:rsidRPr="00A66CAB">
        <w:rPr>
          <w:rFonts w:ascii="Times New Roman" w:hAnsi="Times New Roman" w:cs="Times New Roman"/>
          <w:i/>
          <w:noProof/>
          <w:sz w:val="24"/>
          <w:szCs w:val="24"/>
        </w:rPr>
        <w:t xml:space="preserve">et </w:t>
      </w:r>
      <w:r w:rsidR="006B46BA" w:rsidRPr="00A66CAB">
        <w:rPr>
          <w:rFonts w:ascii="Times New Roman" w:hAnsi="Times New Roman" w:cs="Times New Roman"/>
          <w:i/>
          <w:noProof/>
          <w:sz w:val="24"/>
          <w:szCs w:val="24"/>
        </w:rPr>
        <w:t>a</w:t>
      </w:r>
      <w:r w:rsidRPr="00A66CAB">
        <w:rPr>
          <w:rFonts w:ascii="Times New Roman" w:hAnsi="Times New Roman" w:cs="Times New Roman"/>
          <w:i/>
          <w:noProof/>
          <w:sz w:val="24"/>
          <w:szCs w:val="24"/>
        </w:rPr>
        <w:t>l.</w:t>
      </w:r>
      <w:r w:rsidRPr="007E6C77">
        <w:rPr>
          <w:rFonts w:ascii="Times New Roman" w:hAnsi="Times New Roman" w:cs="Times New Roman"/>
          <w:sz w:val="24"/>
          <w:szCs w:val="24"/>
        </w:rPr>
        <w:t xml:space="preserve"> (2022) indicaron que la CVL es interdisciplinaria entre la psicología industrial, teoría de las organizaciones, psicología, ingeniería industrial, teoría de motivación y liderazgo, comportamiento organizacional y relaciones industriales</w:t>
      </w:r>
      <w:r w:rsidRPr="007E6C77">
        <w:rPr>
          <w:rFonts w:ascii="Times New Roman" w:hAnsi="Times New Roman" w:cs="Times New Roman"/>
          <w:color w:val="000000" w:themeColor="text1"/>
          <w:sz w:val="24"/>
          <w:szCs w:val="24"/>
        </w:rPr>
        <w:t xml:space="preserve">.  </w:t>
      </w:r>
    </w:p>
    <w:p w14:paraId="252239CD" w14:textId="77777777"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Para efectos de clarificar la CVL, se han planteado algunas clasificaciones, entre ellas:</w:t>
      </w:r>
    </w:p>
    <w:p w14:paraId="2D1038B4" w14:textId="77777777" w:rsidR="00005DD1" w:rsidRPr="007E6C77" w:rsidRDefault="00005DD1" w:rsidP="00542B7B">
      <w:pPr>
        <w:pStyle w:val="Prrafodelista"/>
        <w:spacing w:after="0" w:line="360" w:lineRule="auto"/>
        <w:ind w:left="0" w:firstLine="709"/>
        <w:jc w:val="both"/>
        <w:rPr>
          <w:rFonts w:ascii="Times New Roman" w:hAnsi="Times New Roman" w:cs="Times New Roman"/>
          <w:color w:val="000000"/>
          <w:sz w:val="24"/>
          <w:szCs w:val="24"/>
        </w:rPr>
      </w:pPr>
      <w:r w:rsidRPr="007E6C77">
        <w:rPr>
          <w:rFonts w:ascii="Times New Roman" w:hAnsi="Times New Roman" w:cs="Times New Roman"/>
          <w:iCs/>
          <w:sz w:val="24"/>
          <w:szCs w:val="24"/>
        </w:rPr>
        <w:t>Montoya-Cáceres</w:t>
      </w:r>
      <w:r w:rsidRPr="00A66CAB">
        <w:rPr>
          <w:rFonts w:ascii="Times New Roman" w:hAnsi="Times New Roman" w:cs="Times New Roman"/>
          <w:iCs/>
          <w:sz w:val="24"/>
          <w:szCs w:val="24"/>
        </w:rPr>
        <w:t xml:space="preserve">, </w:t>
      </w:r>
      <w:r w:rsidRPr="00A66CAB">
        <w:rPr>
          <w:rFonts w:ascii="Times New Roman" w:hAnsi="Times New Roman" w:cs="Times New Roman"/>
          <w:i/>
          <w:noProof/>
          <w:sz w:val="24"/>
          <w:szCs w:val="24"/>
        </w:rPr>
        <w:t xml:space="preserve">et </w:t>
      </w:r>
      <w:r w:rsidR="007E6C77" w:rsidRPr="00A66CAB">
        <w:rPr>
          <w:rFonts w:ascii="Times New Roman" w:hAnsi="Times New Roman" w:cs="Times New Roman"/>
          <w:i/>
          <w:noProof/>
          <w:sz w:val="24"/>
          <w:szCs w:val="24"/>
        </w:rPr>
        <w:t>a</w:t>
      </w:r>
      <w:r w:rsidRPr="00A66CAB">
        <w:rPr>
          <w:rFonts w:ascii="Times New Roman" w:hAnsi="Times New Roman" w:cs="Times New Roman"/>
          <w:i/>
          <w:noProof/>
          <w:sz w:val="24"/>
          <w:szCs w:val="24"/>
        </w:rPr>
        <w:t>l.</w:t>
      </w:r>
      <w:r w:rsidRPr="007E6C77">
        <w:rPr>
          <w:rFonts w:ascii="Times New Roman" w:hAnsi="Times New Roman" w:cs="Times New Roman"/>
          <w:sz w:val="24"/>
          <w:szCs w:val="24"/>
        </w:rPr>
        <w:t xml:space="preserve"> </w:t>
      </w:r>
      <w:r w:rsidRPr="007E6C77">
        <w:rPr>
          <w:rFonts w:ascii="Times New Roman" w:hAnsi="Times New Roman" w:cs="Times New Roman"/>
          <w:iCs/>
          <w:sz w:val="24"/>
          <w:szCs w:val="24"/>
        </w:rPr>
        <w:t xml:space="preserve">(2020) indicaron que la CVL tiene tres enfoques </w:t>
      </w:r>
      <w:r w:rsidR="007E6C77" w:rsidRPr="007E6C77">
        <w:rPr>
          <w:rFonts w:ascii="Times New Roman" w:hAnsi="Times New Roman" w:cs="Times New Roman"/>
          <w:iCs/>
          <w:sz w:val="24"/>
          <w:szCs w:val="24"/>
        </w:rPr>
        <w:t>t</w:t>
      </w:r>
      <w:r w:rsidR="007E6C77" w:rsidRPr="00A66CAB">
        <w:rPr>
          <w:rFonts w:ascii="Times New Roman" w:hAnsi="Times New Roman" w:cs="Times New Roman"/>
          <w:iCs/>
          <w:sz w:val="24"/>
          <w:szCs w:val="24"/>
        </w:rPr>
        <w:t>eóri</w:t>
      </w:r>
      <w:r w:rsidR="007E6C77" w:rsidRPr="007E6C77">
        <w:rPr>
          <w:rFonts w:ascii="Times New Roman" w:hAnsi="Times New Roman" w:cs="Times New Roman"/>
          <w:iCs/>
          <w:sz w:val="24"/>
          <w:szCs w:val="24"/>
        </w:rPr>
        <w:t>co</w:t>
      </w:r>
      <w:r w:rsidRPr="007E6C77">
        <w:rPr>
          <w:rFonts w:ascii="Times New Roman" w:hAnsi="Times New Roman" w:cs="Times New Roman"/>
          <w:iCs/>
          <w:sz w:val="24"/>
          <w:szCs w:val="24"/>
        </w:rPr>
        <w:t>-metodológicos: 1)</w:t>
      </w:r>
      <w:r w:rsidRPr="007E6C77">
        <w:rPr>
          <w:rFonts w:ascii="Times New Roman" w:hAnsi="Times New Roman" w:cs="Times New Roman"/>
          <w:i/>
          <w:iCs/>
          <w:sz w:val="24"/>
          <w:szCs w:val="24"/>
        </w:rPr>
        <w:t xml:space="preserve"> </w:t>
      </w:r>
      <w:r w:rsidRPr="007E6C77">
        <w:rPr>
          <w:rFonts w:ascii="Times New Roman" w:hAnsi="Times New Roman" w:cs="Times New Roman"/>
          <w:color w:val="000000"/>
          <w:sz w:val="24"/>
          <w:szCs w:val="24"/>
        </w:rPr>
        <w:t>en torno del trabajo, su objetivo es incrementar la percepción de bienestar a través del cumplimiento de los objetivos organizacionales, principalmente en cuanto a productividad y eficiencia.  2) psicológica, la atención se centra en el empleado ya que se considera indispensable para la organización, se analiza</w:t>
      </w:r>
      <w:r w:rsidR="007E6C77" w:rsidRPr="007E6C77">
        <w:rPr>
          <w:rFonts w:ascii="Times New Roman" w:hAnsi="Times New Roman" w:cs="Times New Roman"/>
          <w:color w:val="000000"/>
          <w:sz w:val="24"/>
          <w:szCs w:val="24"/>
        </w:rPr>
        <w:t>n</w:t>
      </w:r>
      <w:r w:rsidRPr="007E6C77">
        <w:rPr>
          <w:rFonts w:ascii="Times New Roman" w:hAnsi="Times New Roman" w:cs="Times New Roman"/>
          <w:color w:val="000000"/>
          <w:sz w:val="24"/>
          <w:szCs w:val="24"/>
        </w:rPr>
        <w:t xml:space="preserve"> las situaciones de trabajo y su relación con el trabajador.  3) integración de aspectos objetivos y subjetivos de los enfoques mencionados.</w:t>
      </w:r>
    </w:p>
    <w:p w14:paraId="625C12F3" w14:textId="77777777"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Patlán (2020) divide la CVL en dos vertientes</w:t>
      </w:r>
      <w:r w:rsidR="007E6C77" w:rsidRPr="007E6C77">
        <w:rPr>
          <w:rFonts w:ascii="Times New Roman" w:hAnsi="Times New Roman" w:cs="Times New Roman"/>
          <w:sz w:val="24"/>
          <w:szCs w:val="24"/>
        </w:rPr>
        <w:t>,</w:t>
      </w:r>
      <w:r w:rsidRPr="007E6C77">
        <w:rPr>
          <w:rFonts w:ascii="Times New Roman" w:hAnsi="Times New Roman" w:cs="Times New Roman"/>
          <w:sz w:val="24"/>
          <w:szCs w:val="24"/>
        </w:rPr>
        <w:t xml:space="preserve"> estas son la objetiva y la subjetiva. La objetiva analiza 1) seguridad, 2) higiene en el trabajo, 3) remuneración y</w:t>
      </w:r>
      <w:r w:rsidR="007E6C77" w:rsidRPr="007E6C77">
        <w:rPr>
          <w:rFonts w:ascii="Times New Roman" w:hAnsi="Times New Roman" w:cs="Times New Roman"/>
          <w:sz w:val="24"/>
          <w:szCs w:val="24"/>
        </w:rPr>
        <w:t>,</w:t>
      </w:r>
      <w:r w:rsidRPr="007E6C77">
        <w:rPr>
          <w:rFonts w:ascii="Times New Roman" w:hAnsi="Times New Roman" w:cs="Times New Roman"/>
          <w:sz w:val="24"/>
          <w:szCs w:val="24"/>
        </w:rPr>
        <w:t xml:space="preserve"> 4) liderazgo; la </w:t>
      </w:r>
      <w:r w:rsidRPr="007E6C77">
        <w:rPr>
          <w:rFonts w:ascii="Times New Roman" w:hAnsi="Times New Roman" w:cs="Times New Roman"/>
          <w:sz w:val="24"/>
          <w:szCs w:val="24"/>
        </w:rPr>
        <w:lastRenderedPageBreak/>
        <w:t>subjetiva considera los aspectos psicológicos como 1) reconocimiento, 2) desarrollo individual, 3) desarrollo en equipo, 4) pertenencia, 5) promoción, 6) participación en la toma de decisiones, 7) motivación</w:t>
      </w:r>
      <w:r w:rsidR="007E6C77" w:rsidRPr="007E6C77">
        <w:rPr>
          <w:rFonts w:ascii="Times New Roman" w:hAnsi="Times New Roman" w:cs="Times New Roman"/>
          <w:sz w:val="24"/>
          <w:szCs w:val="24"/>
        </w:rPr>
        <w:t xml:space="preserve"> y</w:t>
      </w:r>
      <w:r w:rsidRPr="007E6C77">
        <w:rPr>
          <w:rFonts w:ascii="Times New Roman" w:hAnsi="Times New Roman" w:cs="Times New Roman"/>
          <w:sz w:val="24"/>
          <w:szCs w:val="24"/>
        </w:rPr>
        <w:t xml:space="preserve">, 8) compromiso.  </w:t>
      </w:r>
    </w:p>
    <w:p w14:paraId="014FF203" w14:textId="77777777"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Uno de los elementos para la medición de la CVL es el concepto complejo de la percepción</w:t>
      </w:r>
      <w:r w:rsidRPr="00A66CAB">
        <w:rPr>
          <w:rFonts w:ascii="Times New Roman" w:hAnsi="Times New Roman" w:cs="Times New Roman"/>
          <w:sz w:val="24"/>
          <w:szCs w:val="24"/>
        </w:rPr>
        <w:t xml:space="preserve">, </w:t>
      </w:r>
      <w:r w:rsidR="007E6C77" w:rsidRPr="00A66CAB">
        <w:rPr>
          <w:rFonts w:ascii="Times New Roman" w:hAnsi="Times New Roman" w:cs="Times New Roman"/>
          <w:sz w:val="24"/>
          <w:szCs w:val="24"/>
        </w:rPr>
        <w:t>que</w:t>
      </w:r>
      <w:r w:rsidR="007E6C77" w:rsidRPr="007E6C77">
        <w:rPr>
          <w:rFonts w:ascii="Times New Roman" w:hAnsi="Times New Roman" w:cs="Times New Roman"/>
          <w:sz w:val="24"/>
          <w:szCs w:val="24"/>
        </w:rPr>
        <w:t xml:space="preserve"> </w:t>
      </w:r>
      <w:r w:rsidRPr="007E6C77">
        <w:rPr>
          <w:rFonts w:ascii="Times New Roman" w:hAnsi="Times New Roman" w:cs="Times New Roman"/>
          <w:sz w:val="24"/>
          <w:szCs w:val="24"/>
        </w:rPr>
        <w:t>obedece a diversas situaciones que impactan la evaluación del trabajador.</w:t>
      </w:r>
    </w:p>
    <w:p w14:paraId="7304089F" w14:textId="77777777" w:rsidR="00005DD1" w:rsidRPr="007E6C77" w:rsidRDefault="00005DD1" w:rsidP="00542B7B">
      <w:pPr>
        <w:pStyle w:val="Prrafodelista"/>
        <w:spacing w:after="0" w:line="360" w:lineRule="auto"/>
        <w:ind w:left="0" w:firstLine="709"/>
        <w:jc w:val="both"/>
        <w:rPr>
          <w:rFonts w:ascii="Times New Roman" w:hAnsi="Times New Roman" w:cs="Times New Roman"/>
          <w:sz w:val="24"/>
          <w:szCs w:val="24"/>
        </w:rPr>
      </w:pPr>
      <w:r w:rsidRPr="007E6C77">
        <w:rPr>
          <w:rFonts w:ascii="Times New Roman" w:hAnsi="Times New Roman" w:cs="Times New Roman"/>
          <w:sz w:val="24"/>
          <w:szCs w:val="24"/>
        </w:rPr>
        <w:t xml:space="preserve">Autores como Robbins y Judge (2023) la identificaron como un proceso a través del cual los trabajadores organizan e interpretan las sensaciones y experiencias con el propósito de proporcionar un significado a su entorno.  Los empleados valoran al ambiente laboral de distintas maneras, según lo indican Arrieta y Moreno </w:t>
      </w:r>
      <w:r w:rsidRPr="007E6C77">
        <w:rPr>
          <w:rFonts w:ascii="Times New Roman" w:hAnsi="Times New Roman" w:cs="Times New Roman"/>
          <w:noProof/>
          <w:sz w:val="24"/>
          <w:szCs w:val="24"/>
        </w:rPr>
        <w:t xml:space="preserve">(2019), lo cual es contundente debido a </w:t>
      </w:r>
      <w:r w:rsidRPr="007E6C77">
        <w:rPr>
          <w:rFonts w:ascii="Times New Roman" w:hAnsi="Times New Roman" w:cs="Times New Roman"/>
          <w:sz w:val="24"/>
          <w:szCs w:val="24"/>
        </w:rPr>
        <w:t>las diferencias de personalidad, generación humana, factores sociodemográficos, experiencias, conocimientos, periodos cronológicos, contextos sociales</w:t>
      </w:r>
      <w:r w:rsidR="007E6C77" w:rsidRPr="007E6C77">
        <w:rPr>
          <w:rFonts w:ascii="Times New Roman" w:hAnsi="Times New Roman" w:cs="Times New Roman"/>
          <w:sz w:val="24"/>
          <w:szCs w:val="24"/>
        </w:rPr>
        <w:t>;</w:t>
      </w:r>
      <w:r w:rsidRPr="007E6C77">
        <w:rPr>
          <w:rFonts w:ascii="Times New Roman" w:hAnsi="Times New Roman" w:cs="Times New Roman"/>
          <w:sz w:val="24"/>
          <w:szCs w:val="24"/>
        </w:rPr>
        <w:t xml:space="preserve"> </w:t>
      </w:r>
      <w:r w:rsidR="007E6C77" w:rsidRPr="007E6C77">
        <w:rPr>
          <w:rFonts w:ascii="Times New Roman" w:hAnsi="Times New Roman" w:cs="Times New Roman"/>
          <w:sz w:val="24"/>
          <w:szCs w:val="24"/>
        </w:rPr>
        <w:t xml:space="preserve">por ello, </w:t>
      </w:r>
      <w:r w:rsidRPr="007E6C77">
        <w:rPr>
          <w:rFonts w:ascii="Times New Roman" w:hAnsi="Times New Roman" w:cs="Times New Roman"/>
          <w:sz w:val="24"/>
          <w:szCs w:val="24"/>
        </w:rPr>
        <w:t>se identifican dos tipos de percepciones, la percepción selectiva y la social.</w:t>
      </w:r>
    </w:p>
    <w:p w14:paraId="7CCBAA0E" w14:textId="12B734DB" w:rsidR="00005DD1" w:rsidRPr="007E6C77" w:rsidRDefault="00005DD1" w:rsidP="00542B7B">
      <w:pPr>
        <w:pStyle w:val="Prrafodelista"/>
        <w:spacing w:after="0" w:line="360" w:lineRule="auto"/>
        <w:ind w:left="0" w:firstLine="709"/>
        <w:jc w:val="both"/>
        <w:rPr>
          <w:rFonts w:ascii="Times New Roman" w:hAnsi="Times New Roman" w:cs="Times New Roman"/>
          <w:color w:val="000000" w:themeColor="text1"/>
          <w:sz w:val="24"/>
          <w:szCs w:val="24"/>
        </w:rPr>
      </w:pPr>
      <w:r w:rsidRPr="007E6C77">
        <w:rPr>
          <w:rFonts w:ascii="Times New Roman" w:hAnsi="Times New Roman" w:cs="Times New Roman"/>
          <w:sz w:val="24"/>
          <w:szCs w:val="24"/>
        </w:rPr>
        <w:t>En la CVL influyen los aspectos intrínsecos, extrínsecos, contextuales y organizacionales, Chiavenato (2022</w:t>
      </w:r>
      <w:r w:rsidRPr="00FB57B9">
        <w:rPr>
          <w:rFonts w:ascii="Times New Roman" w:hAnsi="Times New Roman" w:cs="Times New Roman"/>
          <w:sz w:val="24"/>
          <w:szCs w:val="24"/>
        </w:rPr>
        <w:t xml:space="preserve">) </w:t>
      </w:r>
      <w:r w:rsidR="007E6C77" w:rsidRPr="00FB57B9">
        <w:rPr>
          <w:rFonts w:ascii="Times New Roman" w:hAnsi="Times New Roman" w:cs="Times New Roman"/>
          <w:sz w:val="24"/>
          <w:szCs w:val="24"/>
        </w:rPr>
        <w:t>indica que</w:t>
      </w:r>
      <w:r w:rsidR="007E6C77" w:rsidRPr="007E6C77">
        <w:rPr>
          <w:rFonts w:ascii="Times New Roman" w:hAnsi="Times New Roman" w:cs="Times New Roman"/>
          <w:sz w:val="24"/>
          <w:szCs w:val="24"/>
        </w:rPr>
        <w:t xml:space="preserve"> </w:t>
      </w:r>
      <w:r w:rsidRPr="007E6C77">
        <w:rPr>
          <w:rFonts w:ascii="Times New Roman" w:hAnsi="Times New Roman" w:cs="Times New Roman"/>
          <w:sz w:val="24"/>
          <w:szCs w:val="24"/>
        </w:rPr>
        <w:t xml:space="preserve">es la satisfacción laboral formada por la pertinencia de las tareas, la cultura y el clima organizacional, el espíritu de equipo y compañerismo, las percepciones salariales y prestaciones entre otros elementos. </w:t>
      </w:r>
      <w:r w:rsidRPr="007E6C77">
        <w:rPr>
          <w:rFonts w:ascii="Times New Roman" w:hAnsi="Times New Roman" w:cs="Times New Roman"/>
          <w:color w:val="000000" w:themeColor="text1"/>
          <w:sz w:val="24"/>
          <w:szCs w:val="24"/>
        </w:rPr>
        <w:t>Así mismo para Cruz (2018) se sustenta en la percepción que manifiestan los empleados respecto a la satisfacción del medio ambiente en que se desempeñan, lo que resulta en la evaluación del bienestar y desarrollo que las condiciones laborales generan en el personal, lo cual impacta directamente el funcionamiento eficaz y eficiente de las instituciones.</w:t>
      </w:r>
    </w:p>
    <w:p w14:paraId="2C47CEDA" w14:textId="77777777" w:rsidR="00005DD1" w:rsidRPr="007E6C77" w:rsidRDefault="00005DD1" w:rsidP="00542B7B">
      <w:pPr>
        <w:pStyle w:val="Prrafodelista"/>
        <w:spacing w:after="0" w:line="360" w:lineRule="auto"/>
        <w:ind w:left="0" w:firstLine="709"/>
        <w:jc w:val="both"/>
        <w:rPr>
          <w:rFonts w:ascii="Times New Roman" w:hAnsi="Times New Roman" w:cs="Times New Roman"/>
          <w:sz w:val="24"/>
          <w:szCs w:val="24"/>
        </w:rPr>
      </w:pPr>
      <w:r w:rsidRPr="007E6C77">
        <w:rPr>
          <w:rFonts w:ascii="Times New Roman" w:hAnsi="Times New Roman" w:cs="Times New Roman"/>
          <w:sz w:val="24"/>
          <w:szCs w:val="24"/>
        </w:rPr>
        <w:t xml:space="preserve">El sector salud tiene los ambientes organizacionales más complejos, entre ellos se encuentra la atención de primer nivel en el cual se desempeñan principalmente los médicos, enfermeras, psicólogos, odontólogos entre otros, que proporcionan atención a los pacientes (Gobierno de México, 2023), en el cual los </w:t>
      </w:r>
      <w:r w:rsidRPr="007E6C77">
        <w:rPr>
          <w:rFonts w:ascii="Times New Roman" w:eastAsia="Times New Roman" w:hAnsi="Times New Roman" w:cs="Times New Roman"/>
          <w:color w:val="202124"/>
          <w:sz w:val="24"/>
          <w:szCs w:val="24"/>
          <w:lang w:eastAsia="es-MX"/>
        </w:rPr>
        <w:t>usuarios a su vez requieren la calidad en el servicio, pertinencia, eficacia y una intervención por los profesionales de la salud con calidez humana.</w:t>
      </w:r>
    </w:p>
    <w:p w14:paraId="59D74D19" w14:textId="230C062F"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bCs/>
          <w:color w:val="000000"/>
          <w:sz w:val="24"/>
          <w:szCs w:val="24"/>
        </w:rPr>
        <w:t xml:space="preserve">Lumbreras-Guzmán, </w:t>
      </w:r>
      <w:r w:rsidRPr="00FB57B9">
        <w:rPr>
          <w:rFonts w:ascii="Times New Roman" w:hAnsi="Times New Roman" w:cs="Times New Roman"/>
          <w:bCs/>
          <w:i/>
          <w:color w:val="000000"/>
          <w:sz w:val="24"/>
          <w:szCs w:val="24"/>
        </w:rPr>
        <w:t xml:space="preserve">et </w:t>
      </w:r>
      <w:r w:rsidR="007E6C77" w:rsidRPr="00FB57B9">
        <w:rPr>
          <w:rFonts w:ascii="Times New Roman" w:hAnsi="Times New Roman" w:cs="Times New Roman"/>
          <w:bCs/>
          <w:i/>
          <w:color w:val="000000"/>
          <w:sz w:val="24"/>
          <w:szCs w:val="24"/>
        </w:rPr>
        <w:t>a</w:t>
      </w:r>
      <w:r w:rsidRPr="00FB57B9">
        <w:rPr>
          <w:rFonts w:ascii="Times New Roman" w:hAnsi="Times New Roman" w:cs="Times New Roman"/>
          <w:bCs/>
          <w:i/>
          <w:color w:val="000000"/>
          <w:sz w:val="24"/>
          <w:szCs w:val="24"/>
        </w:rPr>
        <w:t>l.</w:t>
      </w:r>
      <w:r w:rsidRPr="007E6C77">
        <w:rPr>
          <w:rFonts w:ascii="Times New Roman" w:hAnsi="Times New Roman" w:cs="Times New Roman"/>
          <w:bCs/>
          <w:color w:val="000000"/>
          <w:sz w:val="24"/>
          <w:szCs w:val="24"/>
        </w:rPr>
        <w:t xml:space="preserve"> (2020), indicaron que es del conocimiento ciudadano en México las insuficiencias en el servicio de salud tanto público como privado, por lo que existe la premisa de que los profesionales de la salud estan desmotivados por una baja </w:t>
      </w:r>
      <w:r w:rsidRPr="007E6C77">
        <w:rPr>
          <w:rFonts w:ascii="Times New Roman" w:hAnsi="Times New Roman" w:cs="Times New Roman"/>
          <w:sz w:val="24"/>
          <w:szCs w:val="24"/>
          <w:lang w:eastAsia="es-MX"/>
        </w:rPr>
        <w:t>CVL</w:t>
      </w:r>
      <w:r w:rsidRPr="007E6C77">
        <w:rPr>
          <w:rFonts w:ascii="Times New Roman" w:hAnsi="Times New Roman" w:cs="Times New Roman"/>
          <w:bCs/>
          <w:color w:val="000000"/>
          <w:sz w:val="24"/>
          <w:szCs w:val="24"/>
        </w:rPr>
        <w:t>, por</w:t>
      </w:r>
      <w:r w:rsidRPr="007E6C77">
        <w:rPr>
          <w:rFonts w:ascii="Times New Roman" w:hAnsi="Times New Roman" w:cs="Times New Roman"/>
          <w:bCs/>
          <w:color w:val="FF0000"/>
          <w:sz w:val="24"/>
          <w:szCs w:val="24"/>
        </w:rPr>
        <w:t xml:space="preserve"> </w:t>
      </w:r>
      <w:r w:rsidR="007E6C77" w:rsidRPr="00FB57B9">
        <w:rPr>
          <w:rFonts w:ascii="Times New Roman" w:hAnsi="Times New Roman" w:cs="Times New Roman"/>
          <w:bCs/>
          <w:color w:val="000000"/>
          <w:sz w:val="24"/>
          <w:szCs w:val="24"/>
        </w:rPr>
        <w:t>pésimo</w:t>
      </w:r>
      <w:r w:rsidR="007E6C77" w:rsidRPr="007E6C77">
        <w:rPr>
          <w:rFonts w:ascii="Times New Roman" w:hAnsi="Times New Roman" w:cs="Times New Roman"/>
          <w:bCs/>
          <w:color w:val="000000"/>
          <w:sz w:val="24"/>
          <w:szCs w:val="24"/>
        </w:rPr>
        <w:t xml:space="preserve"> </w:t>
      </w:r>
      <w:r w:rsidRPr="007E6C77">
        <w:rPr>
          <w:rFonts w:ascii="Times New Roman" w:hAnsi="Times New Roman" w:cs="Times New Roman"/>
          <w:bCs/>
          <w:color w:val="000000"/>
          <w:sz w:val="24"/>
          <w:szCs w:val="24"/>
        </w:rPr>
        <w:t xml:space="preserve">clima organizacional y deplorable cultura organizacional. Las instituciones de salud, aunque han invertido de una manera incipiente en tecnología y en sistemas </w:t>
      </w:r>
      <w:r w:rsidRPr="00FB57B9">
        <w:rPr>
          <w:rFonts w:ascii="Times New Roman" w:hAnsi="Times New Roman" w:cs="Times New Roman"/>
          <w:bCs/>
          <w:color w:val="000000"/>
          <w:sz w:val="24"/>
          <w:szCs w:val="24"/>
        </w:rPr>
        <w:t xml:space="preserve">de </w:t>
      </w:r>
      <w:r w:rsidR="007E6C77" w:rsidRPr="00FB57B9">
        <w:rPr>
          <w:rFonts w:ascii="Times New Roman" w:hAnsi="Times New Roman" w:cs="Times New Roman"/>
          <w:bCs/>
          <w:color w:val="000000"/>
          <w:sz w:val="24"/>
          <w:szCs w:val="24"/>
        </w:rPr>
        <w:t>cómputo</w:t>
      </w:r>
      <w:r w:rsidRPr="007E6C77">
        <w:rPr>
          <w:rFonts w:ascii="Times New Roman" w:hAnsi="Times New Roman" w:cs="Times New Roman"/>
          <w:bCs/>
          <w:color w:val="000000"/>
          <w:sz w:val="24"/>
          <w:szCs w:val="24"/>
        </w:rPr>
        <w:t xml:space="preserve">, aún no invierten en el bienestar </w:t>
      </w:r>
      <w:r w:rsidR="007E6C77" w:rsidRPr="00FB57B9">
        <w:rPr>
          <w:rFonts w:ascii="Times New Roman" w:hAnsi="Times New Roman" w:cs="Times New Roman"/>
          <w:bCs/>
          <w:color w:val="000000"/>
          <w:sz w:val="24"/>
          <w:szCs w:val="24"/>
        </w:rPr>
        <w:t>de sus trabajadores</w:t>
      </w:r>
      <w:r w:rsidR="007E6C77" w:rsidRPr="007E6C77">
        <w:rPr>
          <w:rFonts w:ascii="Times New Roman" w:hAnsi="Times New Roman" w:cs="Times New Roman"/>
          <w:bCs/>
          <w:color w:val="000000"/>
          <w:sz w:val="24"/>
          <w:szCs w:val="24"/>
        </w:rPr>
        <w:t xml:space="preserve"> </w:t>
      </w:r>
      <w:r w:rsidRPr="007E6C77">
        <w:rPr>
          <w:rFonts w:ascii="Times New Roman" w:hAnsi="Times New Roman" w:cs="Times New Roman"/>
          <w:bCs/>
          <w:color w:val="000000"/>
          <w:sz w:val="24"/>
          <w:szCs w:val="24"/>
        </w:rPr>
        <w:t>lo cual redunda en personal desmotivado e insatisfecho.</w:t>
      </w:r>
    </w:p>
    <w:p w14:paraId="33B591FF" w14:textId="77777777" w:rsidR="00005DD1" w:rsidRPr="007E6C77" w:rsidRDefault="00005DD1" w:rsidP="00542B7B">
      <w:pPr>
        <w:autoSpaceDE w:val="0"/>
        <w:autoSpaceDN w:val="0"/>
        <w:adjustRightInd w:val="0"/>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lastRenderedPageBreak/>
        <w:t>Quiroz-Campas</w:t>
      </w:r>
      <w:r w:rsidRPr="00FB57B9">
        <w:rPr>
          <w:rFonts w:ascii="Times New Roman" w:hAnsi="Times New Roman" w:cs="Times New Roman"/>
          <w:sz w:val="24"/>
          <w:szCs w:val="24"/>
        </w:rPr>
        <w:t xml:space="preserve">, </w:t>
      </w:r>
      <w:r w:rsidRPr="00FB57B9">
        <w:rPr>
          <w:rFonts w:ascii="Times New Roman" w:hAnsi="Times New Roman" w:cs="Times New Roman"/>
          <w:i/>
          <w:sz w:val="24"/>
          <w:szCs w:val="24"/>
        </w:rPr>
        <w:t xml:space="preserve">et </w:t>
      </w:r>
      <w:r w:rsidR="007E6C77" w:rsidRPr="00FB57B9">
        <w:rPr>
          <w:rFonts w:ascii="Times New Roman" w:hAnsi="Times New Roman" w:cs="Times New Roman"/>
          <w:i/>
          <w:sz w:val="24"/>
          <w:szCs w:val="24"/>
        </w:rPr>
        <w:t>a</w:t>
      </w:r>
      <w:r w:rsidRPr="00FB57B9">
        <w:rPr>
          <w:rFonts w:ascii="Times New Roman" w:hAnsi="Times New Roman" w:cs="Times New Roman"/>
          <w:i/>
          <w:sz w:val="24"/>
          <w:szCs w:val="24"/>
        </w:rPr>
        <w:t>l.</w:t>
      </w:r>
      <w:r w:rsidRPr="00FB57B9">
        <w:rPr>
          <w:rFonts w:ascii="Times New Roman" w:hAnsi="Times New Roman" w:cs="Times New Roman"/>
          <w:sz w:val="24"/>
          <w:szCs w:val="24"/>
        </w:rPr>
        <w:t xml:space="preserve"> (</w:t>
      </w:r>
      <w:r w:rsidRPr="007E6C77">
        <w:rPr>
          <w:rFonts w:ascii="Times New Roman" w:hAnsi="Times New Roman" w:cs="Times New Roman"/>
          <w:sz w:val="24"/>
          <w:szCs w:val="24"/>
        </w:rPr>
        <w:t>2021) mencionaron que la CVL es de gran importancia en el desempeño de médicos y enfermeras en los centros de salud y hospitales puesto que pueden asegurar la atención de calidad a los pacientes.  Hernández-Vicente</w:t>
      </w:r>
      <w:r w:rsidRPr="00FB57B9">
        <w:rPr>
          <w:rFonts w:ascii="Times New Roman" w:hAnsi="Times New Roman" w:cs="Times New Roman"/>
          <w:sz w:val="24"/>
          <w:szCs w:val="24"/>
        </w:rPr>
        <w:t xml:space="preserve">, </w:t>
      </w:r>
      <w:r w:rsidRPr="00FB57B9">
        <w:rPr>
          <w:rFonts w:ascii="Times New Roman" w:hAnsi="Times New Roman" w:cs="Times New Roman"/>
          <w:i/>
          <w:sz w:val="24"/>
          <w:szCs w:val="24"/>
        </w:rPr>
        <w:t xml:space="preserve">et </w:t>
      </w:r>
      <w:r w:rsidR="007E6C77" w:rsidRPr="00FB57B9">
        <w:rPr>
          <w:rFonts w:ascii="Times New Roman" w:hAnsi="Times New Roman" w:cs="Times New Roman"/>
          <w:i/>
          <w:sz w:val="24"/>
          <w:szCs w:val="24"/>
        </w:rPr>
        <w:t>a</w:t>
      </w:r>
      <w:r w:rsidRPr="00FB57B9">
        <w:rPr>
          <w:rFonts w:ascii="Times New Roman" w:hAnsi="Times New Roman" w:cs="Times New Roman"/>
          <w:i/>
          <w:sz w:val="24"/>
          <w:szCs w:val="24"/>
        </w:rPr>
        <w:t>l.</w:t>
      </w:r>
      <w:r w:rsidRPr="00FB57B9">
        <w:rPr>
          <w:rFonts w:ascii="Times New Roman" w:hAnsi="Times New Roman" w:cs="Times New Roman"/>
          <w:sz w:val="24"/>
          <w:szCs w:val="24"/>
        </w:rPr>
        <w:t xml:space="preserve"> (</w:t>
      </w:r>
      <w:r w:rsidRPr="007E6C77">
        <w:rPr>
          <w:rFonts w:ascii="Times New Roman" w:hAnsi="Times New Roman" w:cs="Times New Roman"/>
          <w:sz w:val="24"/>
          <w:szCs w:val="24"/>
        </w:rPr>
        <w:t xml:space="preserve">2017) señalaron que la CVL del talento humano en las áreas de salud es el conjunto de políticas y prácticas vinculadas con calidad en el servicio que los empleados proporcionan a los pacientes, lo cual cubre la organización, la satisfacción del personal médico y las necesidades que tengan en el puesto de trabajo y las funciones que desempeñen; es de relevancia las expectativas de los empleados respecto a la organización derivado de sus perspectivas de vida. </w:t>
      </w:r>
    </w:p>
    <w:p w14:paraId="57AEBC47" w14:textId="77777777"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Bustamante</w:t>
      </w:r>
      <w:r w:rsidRPr="00FB57B9">
        <w:rPr>
          <w:rFonts w:ascii="Times New Roman" w:hAnsi="Times New Roman" w:cs="Times New Roman"/>
          <w:sz w:val="24"/>
          <w:szCs w:val="24"/>
        </w:rPr>
        <w:t xml:space="preserve">, </w:t>
      </w:r>
      <w:r w:rsidRPr="00FB57B9">
        <w:rPr>
          <w:rFonts w:ascii="Times New Roman" w:hAnsi="Times New Roman" w:cs="Times New Roman"/>
          <w:i/>
          <w:sz w:val="24"/>
          <w:szCs w:val="24"/>
        </w:rPr>
        <w:t xml:space="preserve">et </w:t>
      </w:r>
      <w:r w:rsidR="007E6C77" w:rsidRPr="00FB57B9">
        <w:rPr>
          <w:rFonts w:ascii="Times New Roman" w:hAnsi="Times New Roman" w:cs="Times New Roman"/>
          <w:i/>
          <w:sz w:val="24"/>
          <w:szCs w:val="24"/>
        </w:rPr>
        <w:t>a</w:t>
      </w:r>
      <w:r w:rsidRPr="00FB57B9">
        <w:rPr>
          <w:rFonts w:ascii="Times New Roman" w:hAnsi="Times New Roman" w:cs="Times New Roman"/>
          <w:i/>
          <w:sz w:val="24"/>
          <w:szCs w:val="24"/>
        </w:rPr>
        <w:t>l.</w:t>
      </w:r>
      <w:r w:rsidRPr="00FB57B9">
        <w:rPr>
          <w:rFonts w:ascii="Times New Roman" w:hAnsi="Times New Roman" w:cs="Times New Roman"/>
          <w:sz w:val="24"/>
          <w:szCs w:val="24"/>
        </w:rPr>
        <w:t xml:space="preserve"> (</w:t>
      </w:r>
      <w:r w:rsidRPr="007E6C77">
        <w:rPr>
          <w:rFonts w:ascii="Times New Roman" w:hAnsi="Times New Roman" w:cs="Times New Roman"/>
          <w:sz w:val="24"/>
          <w:szCs w:val="24"/>
        </w:rPr>
        <w:t>2020) señala que el sistema de salud público tiene a su cargo la salud como parte de la calidad de vida de las personas, motivo por el cual la salud física y emocional de los seres humanos es fundamental. Por lo que dicho sistema no sólo debe ocuparse de las necesidades de los pacientes, sino que además debe atender a sus prestadores de servicios de salud tanto en un centro de atención de primer nivel como en un hospital, ya que son servidores públicos que se encuentran en contacto con la sociedad, la economía, la tecnología, la capacitación y actualización (Urbina, 2024)</w:t>
      </w:r>
      <w:r w:rsidR="007E6C77">
        <w:rPr>
          <w:rFonts w:ascii="Times New Roman" w:hAnsi="Times New Roman" w:cs="Times New Roman"/>
          <w:sz w:val="24"/>
          <w:szCs w:val="24"/>
        </w:rPr>
        <w:t>.</w:t>
      </w:r>
    </w:p>
    <w:p w14:paraId="6579C50F" w14:textId="77777777" w:rsidR="00005DD1" w:rsidRPr="007E6C77" w:rsidRDefault="00005DD1" w:rsidP="00542B7B">
      <w:pPr>
        <w:pStyle w:val="Prrafodelista"/>
        <w:spacing w:after="0" w:line="360" w:lineRule="auto"/>
        <w:ind w:left="0" w:firstLine="709"/>
        <w:jc w:val="both"/>
        <w:rPr>
          <w:rFonts w:ascii="Times New Roman" w:hAnsi="Times New Roman" w:cs="Times New Roman"/>
          <w:sz w:val="24"/>
          <w:szCs w:val="24"/>
        </w:rPr>
      </w:pPr>
      <w:r w:rsidRPr="007E6C77">
        <w:rPr>
          <w:rFonts w:ascii="Times New Roman" w:hAnsi="Times New Roman" w:cs="Times New Roman"/>
          <w:sz w:val="24"/>
          <w:szCs w:val="24"/>
        </w:rPr>
        <w:t>Se puede concluir que la CVL es la conjunción de la satisfacción personal y profesional que los empleados perciben en el desempeño de su puesto, derivado de las condiciones organizacionales, ambientales y personales, implica sostener un equilibrio entre la persona, trabajo y familia, así como conservar el bienestar en lo físico, mental, espiritual y social.</w:t>
      </w:r>
    </w:p>
    <w:p w14:paraId="5714D6D4" w14:textId="77777777" w:rsidR="0081230D" w:rsidRDefault="0081230D" w:rsidP="0081230D">
      <w:pPr>
        <w:spacing w:after="0" w:line="360" w:lineRule="auto"/>
        <w:rPr>
          <w:rFonts w:ascii="Times New Roman" w:hAnsi="Times New Roman" w:cs="Times New Roman"/>
          <w:b/>
          <w:sz w:val="32"/>
          <w:szCs w:val="32"/>
        </w:rPr>
      </w:pPr>
    </w:p>
    <w:p w14:paraId="0B89C56A" w14:textId="101A2BF4" w:rsidR="00005DD1" w:rsidRPr="0081230D" w:rsidRDefault="00005DD1" w:rsidP="0081230D">
      <w:pPr>
        <w:spacing w:after="0" w:line="360" w:lineRule="auto"/>
        <w:jc w:val="center"/>
        <w:rPr>
          <w:rFonts w:ascii="Times New Roman" w:hAnsi="Times New Roman" w:cs="Times New Roman"/>
          <w:b/>
          <w:sz w:val="32"/>
          <w:szCs w:val="32"/>
        </w:rPr>
      </w:pPr>
      <w:r w:rsidRPr="0081230D">
        <w:rPr>
          <w:rFonts w:ascii="Times New Roman" w:hAnsi="Times New Roman" w:cs="Times New Roman"/>
          <w:b/>
          <w:sz w:val="32"/>
          <w:szCs w:val="32"/>
        </w:rPr>
        <w:t>Material y Método</w:t>
      </w:r>
    </w:p>
    <w:p w14:paraId="3F673BBD" w14:textId="2E160DA1" w:rsidR="00005DD1" w:rsidRPr="007E6C77" w:rsidRDefault="00005DD1" w:rsidP="00542B7B">
      <w:pPr>
        <w:spacing w:after="0" w:line="360" w:lineRule="auto"/>
        <w:ind w:firstLine="709"/>
        <w:jc w:val="both"/>
        <w:rPr>
          <w:rFonts w:ascii="Times New Roman" w:hAnsi="Times New Roman" w:cs="Times New Roman"/>
          <w:noProof/>
          <w:sz w:val="24"/>
          <w:szCs w:val="24"/>
          <w:lang w:eastAsia="es-MX"/>
        </w:rPr>
      </w:pPr>
      <w:r w:rsidRPr="007E6C77">
        <w:rPr>
          <w:rFonts w:ascii="Times New Roman" w:hAnsi="Times New Roman" w:cs="Times New Roman"/>
          <w:sz w:val="24"/>
          <w:szCs w:val="24"/>
        </w:rPr>
        <w:t>Esta investigación tuvo las siguientes</w:t>
      </w:r>
      <w:r w:rsidR="00FB57B9">
        <w:rPr>
          <w:rFonts w:ascii="Times New Roman" w:hAnsi="Times New Roman" w:cs="Times New Roman"/>
          <w:sz w:val="24"/>
          <w:szCs w:val="24"/>
        </w:rPr>
        <w:t xml:space="preserve"> </w:t>
      </w:r>
      <w:r w:rsidR="00E67249" w:rsidRPr="00FB57B9">
        <w:rPr>
          <w:rFonts w:ascii="Times New Roman" w:hAnsi="Times New Roman" w:cs="Times New Roman"/>
          <w:sz w:val="24"/>
          <w:szCs w:val="24"/>
        </w:rPr>
        <w:t>características</w:t>
      </w:r>
      <w:r w:rsidR="00FB57B9">
        <w:rPr>
          <w:rFonts w:ascii="Times New Roman" w:hAnsi="Times New Roman" w:cs="Times New Roman"/>
          <w:sz w:val="24"/>
          <w:szCs w:val="24"/>
        </w:rPr>
        <w:t>:</w:t>
      </w:r>
      <w:r w:rsidR="00E67249" w:rsidRPr="007E6C77">
        <w:rPr>
          <w:rFonts w:ascii="Times New Roman" w:hAnsi="Times New Roman" w:cs="Times New Roman"/>
          <w:sz w:val="24"/>
          <w:szCs w:val="24"/>
        </w:rPr>
        <w:t xml:space="preserve"> </w:t>
      </w:r>
      <w:r w:rsidRPr="007E6C77">
        <w:rPr>
          <w:rFonts w:ascii="Times New Roman" w:hAnsi="Times New Roman" w:cs="Times New Roman"/>
          <w:sz w:val="24"/>
          <w:szCs w:val="24"/>
        </w:rPr>
        <w:t xml:space="preserve">descriptiva, </w:t>
      </w:r>
      <w:r w:rsidRPr="007E6C77">
        <w:rPr>
          <w:rFonts w:ascii="Times New Roman" w:hAnsi="Times New Roman" w:cs="Times New Roman"/>
          <w:sz w:val="24"/>
          <w:szCs w:val="24"/>
          <w:lang w:eastAsia="es-MX"/>
        </w:rPr>
        <w:t xml:space="preserve">transversal, correlacional, </w:t>
      </w:r>
      <w:r w:rsidRPr="007E6C77">
        <w:rPr>
          <w:rFonts w:ascii="Times New Roman" w:hAnsi="Times New Roman" w:cs="Times New Roman"/>
          <w:noProof/>
          <w:sz w:val="24"/>
          <w:szCs w:val="24"/>
          <w:lang w:eastAsia="es-MX"/>
        </w:rPr>
        <w:t xml:space="preserve">cuantitativa, </w:t>
      </w:r>
      <w:r w:rsidRPr="007E6C77">
        <w:rPr>
          <w:rFonts w:ascii="Times New Roman" w:hAnsi="Times New Roman" w:cs="Times New Roman"/>
          <w:sz w:val="24"/>
          <w:szCs w:val="24"/>
          <w:lang w:eastAsia="es-MX"/>
        </w:rPr>
        <w:t>no experimental</w:t>
      </w:r>
      <w:r w:rsidRPr="007E6C77">
        <w:rPr>
          <w:rFonts w:ascii="Times New Roman" w:hAnsi="Times New Roman" w:cs="Times New Roman"/>
          <w:noProof/>
          <w:sz w:val="24"/>
          <w:szCs w:val="24"/>
          <w:lang w:eastAsia="es-MX"/>
        </w:rPr>
        <w:t xml:space="preserve"> (</w:t>
      </w:r>
      <w:r w:rsidRPr="007E6C77">
        <w:rPr>
          <w:rFonts w:ascii="Times New Roman" w:hAnsi="Times New Roman" w:cs="Times New Roman"/>
          <w:sz w:val="24"/>
          <w:szCs w:val="24"/>
        </w:rPr>
        <w:t>Guevara</w:t>
      </w:r>
      <w:r w:rsidRPr="00FB57B9">
        <w:rPr>
          <w:rFonts w:ascii="Times New Roman" w:hAnsi="Times New Roman" w:cs="Times New Roman"/>
          <w:sz w:val="24"/>
          <w:szCs w:val="24"/>
        </w:rPr>
        <w:t>,</w:t>
      </w:r>
      <w:r w:rsidR="007E6C77" w:rsidRPr="00FB57B9">
        <w:rPr>
          <w:rFonts w:ascii="Times New Roman" w:hAnsi="Times New Roman" w:cs="Times New Roman"/>
          <w:i/>
          <w:sz w:val="24"/>
          <w:szCs w:val="24"/>
        </w:rPr>
        <w:t xml:space="preserve"> et al</w:t>
      </w:r>
      <w:r w:rsidRPr="00FB57B9">
        <w:rPr>
          <w:rFonts w:ascii="Times New Roman" w:hAnsi="Times New Roman" w:cs="Times New Roman"/>
          <w:sz w:val="24"/>
          <w:szCs w:val="24"/>
        </w:rPr>
        <w:t>.,</w:t>
      </w:r>
      <w:r w:rsidR="007E6C77">
        <w:rPr>
          <w:rFonts w:ascii="Times New Roman" w:hAnsi="Times New Roman" w:cs="Times New Roman"/>
          <w:sz w:val="24"/>
          <w:szCs w:val="24"/>
        </w:rPr>
        <w:t xml:space="preserve"> </w:t>
      </w:r>
      <w:r w:rsidRPr="007E6C77">
        <w:rPr>
          <w:rFonts w:ascii="Times New Roman" w:hAnsi="Times New Roman" w:cs="Times New Roman"/>
          <w:sz w:val="24"/>
          <w:szCs w:val="24"/>
        </w:rPr>
        <w:t>2020; Hernández-Sampieri y Mendoza,</w:t>
      </w:r>
      <w:r w:rsidRPr="007E6C77">
        <w:rPr>
          <w:rFonts w:ascii="Times New Roman" w:hAnsi="Times New Roman" w:cs="Times New Roman"/>
          <w:sz w:val="24"/>
          <w:szCs w:val="24"/>
          <w:lang w:eastAsia="es-MX"/>
        </w:rPr>
        <w:t xml:space="preserve"> 2018).  </w:t>
      </w:r>
    </w:p>
    <w:p w14:paraId="766B9F64" w14:textId="77777777"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 xml:space="preserve"> La población finita seleccionada para este estudio </w:t>
      </w:r>
      <w:r w:rsidRPr="007E6C77">
        <w:rPr>
          <w:rFonts w:ascii="Times New Roman" w:hAnsi="Times New Roman" w:cs="Times New Roman"/>
          <w:sz w:val="24"/>
          <w:szCs w:val="24"/>
          <w:lang w:eastAsia="es-MX"/>
        </w:rPr>
        <w:t>estuvo constituida por 322</w:t>
      </w:r>
      <w:r w:rsidRPr="007E6C77">
        <w:rPr>
          <w:rFonts w:ascii="Times New Roman" w:hAnsi="Times New Roman" w:cs="Times New Roman"/>
          <w:sz w:val="24"/>
          <w:szCs w:val="24"/>
        </w:rPr>
        <w:t xml:space="preserve"> </w:t>
      </w:r>
      <w:r w:rsidRPr="007E6C77">
        <w:rPr>
          <w:rFonts w:ascii="Times New Roman" w:hAnsi="Times New Roman" w:cs="Times New Roman"/>
          <w:sz w:val="24"/>
          <w:szCs w:val="24"/>
          <w:lang w:eastAsia="es-MX"/>
        </w:rPr>
        <w:t xml:space="preserve">individuos.  </w:t>
      </w:r>
      <w:r w:rsidRPr="007E6C77">
        <w:rPr>
          <w:rFonts w:ascii="Times New Roman" w:hAnsi="Times New Roman" w:cs="Times New Roman"/>
          <w:sz w:val="24"/>
          <w:szCs w:val="24"/>
        </w:rPr>
        <w:t>Para efectos de esta investigación se obtuvo una muestra de 148 empleados con 95% de confianza y 5% de error, el tipo de selección fue aleatorio simple. Dicha muestra fue constituida por 29 médicos, 35 enfermeras, 48 odontólogos, 36 psicólogos (</w:t>
      </w:r>
      <w:r w:rsidRPr="007E6C77">
        <w:rPr>
          <w:rFonts w:ascii="Times New Roman" w:hAnsi="Times New Roman" w:cs="Times New Roman"/>
          <w:sz w:val="24"/>
          <w:szCs w:val="24"/>
          <w:lang w:eastAsia="es-MX"/>
        </w:rPr>
        <w:t xml:space="preserve">Arias y Covinos, 2021). </w:t>
      </w:r>
    </w:p>
    <w:p w14:paraId="19CEC873" w14:textId="17898C01" w:rsidR="00005DD1" w:rsidRPr="007E6C77" w:rsidRDefault="00005DD1" w:rsidP="00542B7B">
      <w:pPr>
        <w:spacing w:after="0" w:line="360" w:lineRule="auto"/>
        <w:ind w:firstLine="709"/>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 xml:space="preserve">El instrumento de medición seleccionado para esta investigación, denominado Calidad de Vida Laboral en las Organizaciones (CVLO-1) fue diseñado por Arrieta </w:t>
      </w:r>
      <w:r w:rsidRPr="007E6C77">
        <w:rPr>
          <w:rFonts w:ascii="Times New Roman" w:hAnsi="Times New Roman" w:cs="Times New Roman"/>
          <w:noProof/>
          <w:sz w:val="24"/>
          <w:szCs w:val="24"/>
          <w:lang w:eastAsia="es-MX"/>
        </w:rPr>
        <w:t>(2018)</w:t>
      </w:r>
      <w:r w:rsidRPr="007E6C77">
        <w:rPr>
          <w:rFonts w:ascii="Times New Roman" w:hAnsi="Times New Roman" w:cs="Times New Roman"/>
          <w:sz w:val="24"/>
          <w:szCs w:val="24"/>
          <w:lang w:eastAsia="es-MX"/>
        </w:rPr>
        <w:t xml:space="preserve">, </w:t>
      </w:r>
      <w:r w:rsidR="00FB57B9">
        <w:rPr>
          <w:rFonts w:ascii="Times New Roman" w:hAnsi="Times New Roman" w:cs="Times New Roman"/>
          <w:sz w:val="24"/>
          <w:szCs w:val="24"/>
          <w:lang w:eastAsia="es-MX"/>
        </w:rPr>
        <w:t>que</w:t>
      </w:r>
      <w:r w:rsidR="007E6C77">
        <w:rPr>
          <w:rFonts w:ascii="Times New Roman" w:hAnsi="Times New Roman" w:cs="Times New Roman"/>
          <w:sz w:val="24"/>
          <w:szCs w:val="24"/>
          <w:lang w:eastAsia="es-MX"/>
        </w:rPr>
        <w:t xml:space="preserve"> </w:t>
      </w:r>
      <w:r w:rsidRPr="007E6C77">
        <w:rPr>
          <w:rFonts w:ascii="Times New Roman" w:hAnsi="Times New Roman" w:cs="Times New Roman"/>
          <w:sz w:val="24"/>
          <w:szCs w:val="24"/>
          <w:lang w:eastAsia="es-MX"/>
        </w:rPr>
        <w:t xml:space="preserve">permite recoger y analizar datos cuantitativos sobre las dimensiones objetivas y </w:t>
      </w:r>
      <w:r w:rsidRPr="007E6C77">
        <w:rPr>
          <w:rFonts w:ascii="Times New Roman" w:hAnsi="Times New Roman" w:cs="Times New Roman"/>
          <w:sz w:val="24"/>
          <w:szCs w:val="24"/>
          <w:lang w:eastAsia="es-MX"/>
        </w:rPr>
        <w:lastRenderedPageBreak/>
        <w:t>subjetivas de la CVL, en 70 ítems agrupados en 15 dimensiones</w:t>
      </w:r>
      <w:r w:rsidR="007E6C77">
        <w:rPr>
          <w:rFonts w:ascii="Times New Roman" w:hAnsi="Times New Roman" w:cs="Times New Roman"/>
          <w:sz w:val="24"/>
          <w:szCs w:val="24"/>
          <w:lang w:eastAsia="es-MX"/>
        </w:rPr>
        <w:t>;</w:t>
      </w:r>
      <w:r w:rsidRPr="007E6C77">
        <w:rPr>
          <w:rFonts w:ascii="Times New Roman" w:hAnsi="Times New Roman" w:cs="Times New Roman"/>
          <w:sz w:val="24"/>
          <w:szCs w:val="24"/>
          <w:lang w:eastAsia="es-MX"/>
        </w:rPr>
        <w:t xml:space="preserve"> así como los datos socioeconómicos de los trabajadores, en cuanto a la edad, nivel de estudios, antigüedad, estado civil, entre otras.  La escala utilizada para medir la percepción de los trabajadores fue tipo Likert, con los siguientes valores: muy de acuerdo 5, de acuerdo 4, regular de acuerdo 3, en desacuerdo 2, muy en desacuerdo 1. </w:t>
      </w:r>
    </w:p>
    <w:p w14:paraId="2CECA6D7" w14:textId="77777777" w:rsidR="00005DD1" w:rsidRPr="007E6C77" w:rsidRDefault="00005DD1" w:rsidP="00542B7B">
      <w:pPr>
        <w:spacing w:after="0" w:line="360" w:lineRule="auto"/>
        <w:ind w:firstLine="709"/>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El instrumento utilizado obtuvo un coeficiente de Alpha de Cronbach de 0.952, lo cual indica que es muy confiable o significativo.  Así mismo se calculó la dimensión objetiva que osciló del alpha de 0.731 a 0.854 lo cual indica que es una fiabilidad aceptable. Respecto a la dimensión subjetiva el alpha tenía dos niveles de 0.682 a 0.691 y de 0.729 a 0.824 (Rodríguez-Rodríguez, Reguant-Álvarez, 2020)</w:t>
      </w:r>
    </w:p>
    <w:p w14:paraId="0DC94F64" w14:textId="77777777"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lang w:eastAsia="es-MX"/>
        </w:rPr>
        <w:t xml:space="preserve">El método de recolección de datos consistió en: 1) los datos fueron proporcionados por los profesionales de salud adscritos a un centro de primer nivel de salud estatal urbano; 2) se aplicó un cuestionario a la muestra de 148 trabajadores; 3) para aplicar el cuestionario se utilizó el Google Forms, se envió la liga por WhatsApp y/o por correo electrónico personal; 4) los datos fueron capturados en una matriz utilizando el </w:t>
      </w:r>
      <w:r w:rsidRPr="007E6C77">
        <w:rPr>
          <w:rFonts w:ascii="Times New Roman" w:hAnsi="Times New Roman" w:cs="Times New Roman"/>
          <w:sz w:val="24"/>
          <w:szCs w:val="24"/>
        </w:rPr>
        <w:t>Programa Estadístico SPSS 23</w:t>
      </w:r>
      <w:r w:rsidRPr="007E6C77">
        <w:rPr>
          <w:rFonts w:ascii="Times New Roman" w:hAnsi="Times New Roman" w:cs="Times New Roman"/>
          <w:sz w:val="24"/>
          <w:szCs w:val="24"/>
          <w:lang w:eastAsia="es-MX"/>
        </w:rPr>
        <w:t>; 5) Se analizaron y depuraron los datos</w:t>
      </w:r>
      <w:r w:rsidR="007E6C77">
        <w:rPr>
          <w:rFonts w:ascii="Times New Roman" w:hAnsi="Times New Roman" w:cs="Times New Roman"/>
          <w:sz w:val="24"/>
          <w:szCs w:val="24"/>
          <w:lang w:eastAsia="es-MX"/>
        </w:rPr>
        <w:t xml:space="preserve"> y</w:t>
      </w:r>
      <w:r w:rsidRPr="007E6C77">
        <w:rPr>
          <w:rFonts w:ascii="Times New Roman" w:hAnsi="Times New Roman" w:cs="Times New Roman"/>
          <w:sz w:val="24"/>
          <w:szCs w:val="24"/>
          <w:lang w:eastAsia="es-MX"/>
        </w:rPr>
        <w:t xml:space="preserve">; 6) </w:t>
      </w:r>
      <w:r w:rsidRPr="007E6C77">
        <w:rPr>
          <w:rFonts w:ascii="Times New Roman" w:hAnsi="Times New Roman" w:cs="Times New Roman"/>
          <w:sz w:val="24"/>
          <w:szCs w:val="24"/>
        </w:rPr>
        <w:t>Se analizaron los resultados obtenidos en función a los objetivos de la investigación.</w:t>
      </w:r>
    </w:p>
    <w:p w14:paraId="7EF7552A" w14:textId="77777777"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En el análisis estadístico, se realizó la prueba de normalidad de Kolmogorov-Smirnov, se calculó la media de las dimensiones, se usó el coeficiente de correlación de Pearson para las variables sociodemográficas y para cada una de las dimensiones.</w:t>
      </w:r>
    </w:p>
    <w:p w14:paraId="718B220B" w14:textId="640B665A" w:rsidR="00005DD1" w:rsidRPr="007E6C77"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 xml:space="preserve">Para efectos de la participación de los trabajadores del sector salud en el cuestionario se tuvieron los siguientes criterios de inclusión: 1) Que hubieran tenido cualquier tipo de relación laboral con la institución, 2) Que aceptaran participar en el estudio, 3) Que hayan trabajado al menos un año, 3) </w:t>
      </w:r>
      <w:r w:rsidRPr="007E6C77">
        <w:rPr>
          <w:rFonts w:ascii="Times New Roman" w:hAnsi="Times New Roman" w:cs="Times New Roman"/>
          <w:color w:val="000000"/>
          <w:sz w:val="24"/>
          <w:szCs w:val="24"/>
          <w:shd w:val="clear" w:color="auto" w:fill="FFFFFF"/>
        </w:rPr>
        <w:t>Podían participar los servidores públicos independientemente de su género, puesto o edad.</w:t>
      </w:r>
      <w:r w:rsidRPr="007E6C77">
        <w:rPr>
          <w:rFonts w:ascii="Times New Roman" w:hAnsi="Times New Roman" w:cs="Times New Roman"/>
          <w:sz w:val="24"/>
          <w:szCs w:val="24"/>
        </w:rPr>
        <w:t xml:space="preserve">  Los criterios de exclusión fueron: 1) Que se negaran a participar, 2) Que tuvieran menos de un año de antigüedad, 3) Que se encontraran en periodo de vacaciones o de licencia</w:t>
      </w:r>
      <w:r w:rsidR="00FB57B9">
        <w:rPr>
          <w:rFonts w:ascii="Times New Roman" w:hAnsi="Times New Roman" w:cs="Times New Roman"/>
          <w:sz w:val="24"/>
          <w:szCs w:val="24"/>
        </w:rPr>
        <w:t xml:space="preserve"> </w:t>
      </w:r>
      <w:r w:rsidR="007E6C77" w:rsidRPr="00FB57B9">
        <w:rPr>
          <w:rFonts w:ascii="Times New Roman" w:hAnsi="Times New Roman" w:cs="Times New Roman"/>
          <w:sz w:val="24"/>
          <w:szCs w:val="24"/>
        </w:rPr>
        <w:t>médica</w:t>
      </w:r>
      <w:r w:rsidRPr="007E6C77">
        <w:rPr>
          <w:rFonts w:ascii="Times New Roman" w:hAnsi="Times New Roman" w:cs="Times New Roman"/>
          <w:sz w:val="24"/>
          <w:szCs w:val="24"/>
        </w:rPr>
        <w:t>.</w:t>
      </w:r>
    </w:p>
    <w:p w14:paraId="01A5EE85" w14:textId="0E1511F8" w:rsidR="00005DD1" w:rsidRDefault="00005DD1" w:rsidP="00542B7B">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Se solicitó el consentimiento informado a cada trabajador del área de salud participante en la investigación, tomando en consideración los lineamientos de la Declaración de Helsinki, para sostener la participación voluntaria, la confidencialidad y el anonimato.</w:t>
      </w:r>
      <w:r w:rsidR="001F7F5B" w:rsidRPr="007E6C77">
        <w:rPr>
          <w:rFonts w:ascii="Times New Roman" w:hAnsi="Times New Roman" w:cs="Times New Roman"/>
          <w:sz w:val="24"/>
          <w:szCs w:val="24"/>
        </w:rPr>
        <w:t xml:space="preserve">  </w:t>
      </w:r>
      <w:r w:rsidRPr="007E6C77">
        <w:rPr>
          <w:rFonts w:ascii="Times New Roman" w:hAnsi="Times New Roman" w:cs="Times New Roman"/>
          <w:sz w:val="24"/>
          <w:szCs w:val="24"/>
        </w:rPr>
        <w:t xml:space="preserve">Los criterios </w:t>
      </w:r>
      <w:r w:rsidR="007E6C77" w:rsidRPr="00FB57B9">
        <w:rPr>
          <w:rFonts w:ascii="Times New Roman" w:hAnsi="Times New Roman" w:cs="Times New Roman"/>
          <w:sz w:val="24"/>
          <w:szCs w:val="24"/>
        </w:rPr>
        <w:t>bioéticos</w:t>
      </w:r>
      <w:r w:rsidR="007E6C77">
        <w:rPr>
          <w:rFonts w:ascii="Times New Roman" w:hAnsi="Times New Roman" w:cs="Times New Roman"/>
          <w:sz w:val="24"/>
          <w:szCs w:val="24"/>
        </w:rPr>
        <w:t xml:space="preserve"> </w:t>
      </w:r>
      <w:r w:rsidRPr="007E6C77">
        <w:rPr>
          <w:rFonts w:ascii="Times New Roman" w:hAnsi="Times New Roman" w:cs="Times New Roman"/>
          <w:sz w:val="24"/>
          <w:szCs w:val="24"/>
        </w:rPr>
        <w:t>fueron</w:t>
      </w:r>
      <w:r w:rsidR="00FB57B9">
        <w:rPr>
          <w:rFonts w:ascii="Times New Roman" w:hAnsi="Times New Roman" w:cs="Times New Roman"/>
          <w:sz w:val="24"/>
          <w:szCs w:val="24"/>
        </w:rPr>
        <w:t xml:space="preserve"> </w:t>
      </w:r>
      <w:r w:rsidR="007E6C77" w:rsidRPr="00FB57B9">
        <w:rPr>
          <w:rFonts w:ascii="Times New Roman" w:hAnsi="Times New Roman" w:cs="Times New Roman"/>
          <w:sz w:val="24"/>
          <w:szCs w:val="24"/>
        </w:rPr>
        <w:t>confidencialidad</w:t>
      </w:r>
      <w:r w:rsidRPr="00FB57B9">
        <w:rPr>
          <w:rFonts w:ascii="Times New Roman" w:hAnsi="Times New Roman" w:cs="Times New Roman"/>
          <w:sz w:val="24"/>
          <w:szCs w:val="24"/>
        </w:rPr>
        <w:t>,</w:t>
      </w:r>
      <w:r w:rsidRPr="007E6C77">
        <w:rPr>
          <w:rFonts w:ascii="Times New Roman" w:hAnsi="Times New Roman" w:cs="Times New Roman"/>
          <w:sz w:val="24"/>
          <w:szCs w:val="24"/>
        </w:rPr>
        <w:t xml:space="preserve"> autonomía, beneficencia, no maleficencia, justicia, equidad, integridad científica y responsabilidad en el proceso de investigación.  </w:t>
      </w:r>
    </w:p>
    <w:p w14:paraId="55BC14CB" w14:textId="77777777" w:rsidR="007E6C77" w:rsidRDefault="007E6C77" w:rsidP="00542B7B">
      <w:pPr>
        <w:pStyle w:val="Prrafodelista"/>
        <w:spacing w:after="0" w:line="360" w:lineRule="auto"/>
        <w:jc w:val="center"/>
        <w:rPr>
          <w:rFonts w:ascii="Times New Roman" w:hAnsi="Times New Roman" w:cs="Times New Roman"/>
          <w:b/>
          <w:sz w:val="24"/>
          <w:szCs w:val="24"/>
        </w:rPr>
      </w:pPr>
    </w:p>
    <w:p w14:paraId="2B769D98" w14:textId="77777777" w:rsidR="00005DD1" w:rsidRPr="0081230D" w:rsidRDefault="00005DD1" w:rsidP="0081230D">
      <w:pPr>
        <w:spacing w:after="0" w:line="360" w:lineRule="auto"/>
        <w:jc w:val="center"/>
        <w:rPr>
          <w:rFonts w:ascii="Times New Roman" w:hAnsi="Times New Roman" w:cs="Times New Roman"/>
          <w:b/>
          <w:sz w:val="32"/>
          <w:szCs w:val="32"/>
        </w:rPr>
      </w:pPr>
      <w:r w:rsidRPr="0081230D">
        <w:rPr>
          <w:rFonts w:ascii="Times New Roman" w:hAnsi="Times New Roman" w:cs="Times New Roman"/>
          <w:b/>
          <w:sz w:val="32"/>
          <w:szCs w:val="32"/>
        </w:rPr>
        <w:lastRenderedPageBreak/>
        <w:t>Resultados</w:t>
      </w:r>
    </w:p>
    <w:p w14:paraId="00889A1A" w14:textId="77777777" w:rsidR="00005DD1" w:rsidRPr="007E6C77" w:rsidRDefault="00005DD1" w:rsidP="00542B7B">
      <w:pPr>
        <w:pStyle w:val="Prrafodelista"/>
        <w:spacing w:after="0" w:line="360" w:lineRule="auto"/>
        <w:ind w:left="0" w:firstLine="720"/>
        <w:jc w:val="both"/>
        <w:rPr>
          <w:rFonts w:ascii="Times New Roman" w:hAnsi="Times New Roman" w:cs="Times New Roman"/>
          <w:sz w:val="24"/>
          <w:szCs w:val="24"/>
          <w:lang w:eastAsia="es-MX"/>
        </w:rPr>
      </w:pPr>
      <w:r w:rsidRPr="007E6C77">
        <w:rPr>
          <w:rFonts w:ascii="Times New Roman" w:hAnsi="Times New Roman" w:cs="Times New Roman"/>
          <w:sz w:val="24"/>
          <w:szCs w:val="24"/>
        </w:rPr>
        <w:t xml:space="preserve">Conforme a los resultados obtenidos, se encontró que </w:t>
      </w:r>
      <w:r w:rsidRPr="007E6C77">
        <w:rPr>
          <w:rFonts w:ascii="Times New Roman" w:hAnsi="Times New Roman" w:cs="Times New Roman"/>
          <w:sz w:val="24"/>
          <w:szCs w:val="24"/>
          <w:lang w:eastAsia="es-MX"/>
        </w:rPr>
        <w:t xml:space="preserve">el género predominante entre el personal de salud fue el femenino con un 76.4 % , en lo referido al estado civil el 54.7 % eran solteros, 39.9 % casados,  con relación a la edad el 33.8% tenían de 21 a 28 años,  el 20.3% de 29 a 36 años,  en cuanto al nivel de estudios el 66.9% tenía </w:t>
      </w:r>
      <w:r w:rsidR="007E6C77">
        <w:rPr>
          <w:rFonts w:ascii="Times New Roman" w:hAnsi="Times New Roman" w:cs="Times New Roman"/>
          <w:sz w:val="24"/>
          <w:szCs w:val="24"/>
          <w:lang w:eastAsia="es-MX"/>
        </w:rPr>
        <w:t>L</w:t>
      </w:r>
      <w:r w:rsidRPr="007E6C77">
        <w:rPr>
          <w:rFonts w:ascii="Times New Roman" w:hAnsi="Times New Roman" w:cs="Times New Roman"/>
          <w:sz w:val="24"/>
          <w:szCs w:val="24"/>
          <w:lang w:eastAsia="es-MX"/>
        </w:rPr>
        <w:t>icenciatura, en el tipo de contratación el 41.9% fueron de contrato y 36.5% eran de base.</w:t>
      </w:r>
      <w:r w:rsidRPr="007E6C77" w:rsidDel="00626292">
        <w:rPr>
          <w:rFonts w:ascii="Times New Roman" w:hAnsi="Times New Roman" w:cs="Times New Roman"/>
          <w:sz w:val="24"/>
          <w:szCs w:val="24"/>
          <w:lang w:eastAsia="es-MX"/>
        </w:rPr>
        <w:t xml:space="preserve"> </w:t>
      </w:r>
    </w:p>
    <w:p w14:paraId="138C8EAC" w14:textId="77777777" w:rsidR="00005DD1" w:rsidRPr="007E6C77" w:rsidRDefault="00005DD1" w:rsidP="00542B7B">
      <w:pPr>
        <w:spacing w:after="0" w:line="360" w:lineRule="auto"/>
        <w:ind w:firstLine="709"/>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 xml:space="preserve">Los datos mostrados en la tabla 1, indican </w:t>
      </w:r>
      <w:r w:rsidRPr="00FB57B9">
        <w:rPr>
          <w:rFonts w:ascii="Times New Roman" w:hAnsi="Times New Roman" w:cs="Times New Roman"/>
          <w:sz w:val="24"/>
          <w:szCs w:val="24"/>
          <w:lang w:eastAsia="es-MX"/>
        </w:rPr>
        <w:t>que</w:t>
      </w:r>
      <w:r w:rsidR="007E6C77" w:rsidRPr="00FB57B9">
        <w:rPr>
          <w:rFonts w:ascii="Times New Roman" w:hAnsi="Times New Roman" w:cs="Times New Roman"/>
          <w:sz w:val="24"/>
          <w:szCs w:val="24"/>
          <w:lang w:eastAsia="es-MX"/>
        </w:rPr>
        <w:t xml:space="preserve"> en</w:t>
      </w:r>
      <w:r w:rsidRPr="00FB57B9">
        <w:rPr>
          <w:rFonts w:ascii="Times New Roman" w:hAnsi="Times New Roman" w:cs="Times New Roman"/>
          <w:sz w:val="24"/>
          <w:szCs w:val="24"/>
          <w:lang w:eastAsia="es-MX"/>
        </w:rPr>
        <w:t xml:space="preserve"> la</w:t>
      </w:r>
      <w:r w:rsidRPr="007E6C77">
        <w:rPr>
          <w:rFonts w:ascii="Times New Roman" w:hAnsi="Times New Roman" w:cs="Times New Roman"/>
          <w:sz w:val="24"/>
          <w:szCs w:val="24"/>
          <w:lang w:eastAsia="es-MX"/>
        </w:rPr>
        <w:t xml:space="preserve"> antigüedad en la organización predominó el 24.3 % de 1 a 5 años, el 20.9 % de 6 a 10 años y el 18.9 % hasta un año.  Tomando en consideración la antigüedad en el puesto se encontró que el 35.1 % tenía de 1 a 5 años, el 28.4 % hasta un año.</w:t>
      </w:r>
    </w:p>
    <w:p w14:paraId="124A0AF2" w14:textId="77777777" w:rsidR="00871976" w:rsidRPr="007E6C77" w:rsidRDefault="00871976" w:rsidP="00005DD1">
      <w:pPr>
        <w:spacing w:after="0" w:line="360" w:lineRule="auto"/>
        <w:ind w:firstLine="709"/>
        <w:jc w:val="both"/>
        <w:rPr>
          <w:rFonts w:ascii="Times New Roman" w:hAnsi="Times New Roman" w:cs="Times New Roman"/>
          <w:sz w:val="24"/>
          <w:szCs w:val="24"/>
          <w:lang w:eastAsia="es-MX"/>
        </w:rPr>
      </w:pPr>
    </w:p>
    <w:p w14:paraId="3D929635" w14:textId="77777777" w:rsidR="00005DD1" w:rsidRPr="007E6C77" w:rsidRDefault="00005DD1" w:rsidP="00005DD1">
      <w:pPr>
        <w:spacing w:after="0" w:line="360" w:lineRule="auto"/>
        <w:ind w:firstLine="709"/>
        <w:jc w:val="both"/>
        <w:rPr>
          <w:rFonts w:ascii="Times New Roman" w:hAnsi="Times New Roman" w:cs="Times New Roman"/>
          <w:sz w:val="24"/>
          <w:szCs w:val="24"/>
          <w:lang w:eastAsia="es-MX"/>
        </w:rPr>
      </w:pPr>
      <w:r w:rsidRPr="00542B7B">
        <w:rPr>
          <w:rFonts w:ascii="Times New Roman" w:hAnsi="Times New Roman" w:cs="Times New Roman"/>
          <w:b/>
          <w:bCs/>
          <w:sz w:val="24"/>
          <w:szCs w:val="24"/>
          <w:lang w:eastAsia="es-MX"/>
        </w:rPr>
        <w:t>Tabla 1.</w:t>
      </w:r>
      <w:r w:rsidRPr="007E6C77">
        <w:rPr>
          <w:rFonts w:ascii="Times New Roman" w:hAnsi="Times New Roman" w:cs="Times New Roman"/>
          <w:sz w:val="24"/>
          <w:szCs w:val="24"/>
          <w:lang w:eastAsia="es-MX"/>
        </w:rPr>
        <w:t xml:space="preserve"> Antigüedad del personal del Centro de Salud, año 2020 (n=148)</w:t>
      </w:r>
      <w:r w:rsidR="007E6C77">
        <w:rPr>
          <w:rFonts w:ascii="Times New Roman" w:hAnsi="Times New Roman" w:cs="Times New Roman"/>
          <w:sz w:val="24"/>
          <w:szCs w:val="24"/>
          <w:lang w:eastAsia="es-MX"/>
        </w:rPr>
        <w:t>.</w:t>
      </w:r>
    </w:p>
    <w:tbl>
      <w:tblPr>
        <w:tblStyle w:val="Tablaconcuadrcula"/>
        <w:tblW w:w="0" w:type="auto"/>
        <w:tblInd w:w="467" w:type="dxa"/>
        <w:tblLook w:val="04A0" w:firstRow="1" w:lastRow="0" w:firstColumn="1" w:lastColumn="0" w:noHBand="0" w:noVBand="1"/>
      </w:tblPr>
      <w:tblGrid>
        <w:gridCol w:w="1860"/>
        <w:gridCol w:w="1305"/>
        <w:gridCol w:w="1508"/>
        <w:gridCol w:w="1305"/>
        <w:gridCol w:w="1395"/>
      </w:tblGrid>
      <w:tr w:rsidR="00005DD1" w:rsidRPr="007E6C77" w14:paraId="4E63CF36" w14:textId="77777777" w:rsidTr="00005DD1">
        <w:tc>
          <w:tcPr>
            <w:tcW w:w="1860" w:type="dxa"/>
          </w:tcPr>
          <w:p w14:paraId="3B99387F" w14:textId="77777777" w:rsidR="00005DD1" w:rsidRPr="007E6C77" w:rsidRDefault="00005DD1" w:rsidP="00005DD1">
            <w:pPr>
              <w:jc w:val="both"/>
              <w:rPr>
                <w:rFonts w:ascii="Times New Roman" w:hAnsi="Times New Roman" w:cs="Times New Roman"/>
                <w:sz w:val="24"/>
                <w:szCs w:val="24"/>
                <w:lang w:eastAsia="es-MX"/>
              </w:rPr>
            </w:pPr>
          </w:p>
        </w:tc>
        <w:tc>
          <w:tcPr>
            <w:tcW w:w="2813" w:type="dxa"/>
            <w:gridSpan w:val="2"/>
          </w:tcPr>
          <w:p w14:paraId="00193C01"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Antigüedad organizacional</w:t>
            </w:r>
          </w:p>
        </w:tc>
        <w:tc>
          <w:tcPr>
            <w:tcW w:w="2700" w:type="dxa"/>
            <w:gridSpan w:val="2"/>
          </w:tcPr>
          <w:p w14:paraId="631F9A00"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Antigüedad en el puesto</w:t>
            </w:r>
          </w:p>
        </w:tc>
      </w:tr>
      <w:tr w:rsidR="00005DD1" w:rsidRPr="007E6C77" w14:paraId="3F3CF82A" w14:textId="77777777" w:rsidTr="00005DD1">
        <w:tc>
          <w:tcPr>
            <w:tcW w:w="1860" w:type="dxa"/>
          </w:tcPr>
          <w:p w14:paraId="66113098" w14:textId="77777777" w:rsidR="00005DD1" w:rsidRPr="007E6C77" w:rsidRDefault="00005DD1" w:rsidP="00005DD1">
            <w:pPr>
              <w:jc w:val="both"/>
              <w:rPr>
                <w:rFonts w:ascii="Times New Roman" w:hAnsi="Times New Roman" w:cs="Times New Roman"/>
                <w:sz w:val="24"/>
                <w:szCs w:val="24"/>
                <w:lang w:eastAsia="es-MX"/>
              </w:rPr>
            </w:pPr>
          </w:p>
        </w:tc>
        <w:tc>
          <w:tcPr>
            <w:tcW w:w="1305" w:type="dxa"/>
          </w:tcPr>
          <w:p w14:paraId="3C82193A"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 xml:space="preserve">Frecuencia </w:t>
            </w:r>
          </w:p>
        </w:tc>
        <w:tc>
          <w:tcPr>
            <w:tcW w:w="1508" w:type="dxa"/>
          </w:tcPr>
          <w:p w14:paraId="660E9006"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Porcentaje</w:t>
            </w:r>
          </w:p>
        </w:tc>
        <w:tc>
          <w:tcPr>
            <w:tcW w:w="1305" w:type="dxa"/>
          </w:tcPr>
          <w:p w14:paraId="57B81ABB"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 xml:space="preserve">Frecuencia </w:t>
            </w:r>
          </w:p>
        </w:tc>
        <w:tc>
          <w:tcPr>
            <w:tcW w:w="1395" w:type="dxa"/>
          </w:tcPr>
          <w:p w14:paraId="4CE66EFF"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Porcentaje</w:t>
            </w:r>
          </w:p>
        </w:tc>
      </w:tr>
      <w:tr w:rsidR="00005DD1" w:rsidRPr="007E6C77" w14:paraId="1D38D68D" w14:textId="77777777" w:rsidTr="00005DD1">
        <w:tc>
          <w:tcPr>
            <w:tcW w:w="1860" w:type="dxa"/>
          </w:tcPr>
          <w:p w14:paraId="210940B2"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Hasta 1 año</w:t>
            </w:r>
          </w:p>
        </w:tc>
        <w:tc>
          <w:tcPr>
            <w:tcW w:w="1305" w:type="dxa"/>
          </w:tcPr>
          <w:p w14:paraId="7B03B38B"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27</w:t>
            </w:r>
          </w:p>
        </w:tc>
        <w:tc>
          <w:tcPr>
            <w:tcW w:w="1508" w:type="dxa"/>
          </w:tcPr>
          <w:p w14:paraId="580BD541"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18.9</w:t>
            </w:r>
          </w:p>
        </w:tc>
        <w:tc>
          <w:tcPr>
            <w:tcW w:w="1305" w:type="dxa"/>
          </w:tcPr>
          <w:p w14:paraId="5900FEE5"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42</w:t>
            </w:r>
          </w:p>
        </w:tc>
        <w:tc>
          <w:tcPr>
            <w:tcW w:w="1395" w:type="dxa"/>
          </w:tcPr>
          <w:p w14:paraId="163F80B1"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28.4</w:t>
            </w:r>
          </w:p>
        </w:tc>
      </w:tr>
      <w:tr w:rsidR="00005DD1" w:rsidRPr="007E6C77" w14:paraId="54D217FD" w14:textId="77777777" w:rsidTr="00005DD1">
        <w:tc>
          <w:tcPr>
            <w:tcW w:w="1860" w:type="dxa"/>
          </w:tcPr>
          <w:p w14:paraId="288BA74E"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De 1 a 5 años</w:t>
            </w:r>
          </w:p>
        </w:tc>
        <w:tc>
          <w:tcPr>
            <w:tcW w:w="1305" w:type="dxa"/>
          </w:tcPr>
          <w:p w14:paraId="109E2B23"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36</w:t>
            </w:r>
          </w:p>
        </w:tc>
        <w:tc>
          <w:tcPr>
            <w:tcW w:w="1508" w:type="dxa"/>
          </w:tcPr>
          <w:p w14:paraId="1EE9A25A"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24.3</w:t>
            </w:r>
          </w:p>
        </w:tc>
        <w:tc>
          <w:tcPr>
            <w:tcW w:w="1305" w:type="dxa"/>
          </w:tcPr>
          <w:p w14:paraId="040618DC"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52</w:t>
            </w:r>
          </w:p>
        </w:tc>
        <w:tc>
          <w:tcPr>
            <w:tcW w:w="1395" w:type="dxa"/>
          </w:tcPr>
          <w:p w14:paraId="78F4724E"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35.1</w:t>
            </w:r>
          </w:p>
        </w:tc>
      </w:tr>
      <w:tr w:rsidR="00005DD1" w:rsidRPr="007E6C77" w14:paraId="5B443D1E" w14:textId="77777777" w:rsidTr="00005DD1">
        <w:tc>
          <w:tcPr>
            <w:tcW w:w="1860" w:type="dxa"/>
          </w:tcPr>
          <w:p w14:paraId="1AEF3647"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De 6 a 10 años</w:t>
            </w:r>
          </w:p>
        </w:tc>
        <w:tc>
          <w:tcPr>
            <w:tcW w:w="1305" w:type="dxa"/>
          </w:tcPr>
          <w:p w14:paraId="660214D0"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31</w:t>
            </w:r>
          </w:p>
        </w:tc>
        <w:tc>
          <w:tcPr>
            <w:tcW w:w="1508" w:type="dxa"/>
          </w:tcPr>
          <w:p w14:paraId="78E5534A"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20.9</w:t>
            </w:r>
          </w:p>
        </w:tc>
        <w:tc>
          <w:tcPr>
            <w:tcW w:w="1305" w:type="dxa"/>
          </w:tcPr>
          <w:p w14:paraId="10B93506"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23</w:t>
            </w:r>
          </w:p>
        </w:tc>
        <w:tc>
          <w:tcPr>
            <w:tcW w:w="1395" w:type="dxa"/>
          </w:tcPr>
          <w:p w14:paraId="2C33D377"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15.5</w:t>
            </w:r>
          </w:p>
        </w:tc>
      </w:tr>
      <w:tr w:rsidR="00005DD1" w:rsidRPr="007E6C77" w14:paraId="10CA2B09" w14:textId="77777777" w:rsidTr="00005DD1">
        <w:tc>
          <w:tcPr>
            <w:tcW w:w="1860" w:type="dxa"/>
          </w:tcPr>
          <w:p w14:paraId="63E98D46"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De 11 a 15 años</w:t>
            </w:r>
          </w:p>
        </w:tc>
        <w:tc>
          <w:tcPr>
            <w:tcW w:w="1305" w:type="dxa"/>
          </w:tcPr>
          <w:p w14:paraId="11DDAD6B"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13</w:t>
            </w:r>
          </w:p>
        </w:tc>
        <w:tc>
          <w:tcPr>
            <w:tcW w:w="1508" w:type="dxa"/>
          </w:tcPr>
          <w:p w14:paraId="0052A66F"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8.8</w:t>
            </w:r>
          </w:p>
        </w:tc>
        <w:tc>
          <w:tcPr>
            <w:tcW w:w="1305" w:type="dxa"/>
          </w:tcPr>
          <w:p w14:paraId="7DC7AB84"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10</w:t>
            </w:r>
          </w:p>
        </w:tc>
        <w:tc>
          <w:tcPr>
            <w:tcW w:w="1395" w:type="dxa"/>
          </w:tcPr>
          <w:p w14:paraId="700BD3D3"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6.8</w:t>
            </w:r>
          </w:p>
        </w:tc>
      </w:tr>
      <w:tr w:rsidR="00005DD1" w:rsidRPr="007E6C77" w14:paraId="207E563F" w14:textId="77777777" w:rsidTr="00005DD1">
        <w:tc>
          <w:tcPr>
            <w:tcW w:w="1860" w:type="dxa"/>
          </w:tcPr>
          <w:p w14:paraId="36E1A29B"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De 16 a 20 años</w:t>
            </w:r>
          </w:p>
        </w:tc>
        <w:tc>
          <w:tcPr>
            <w:tcW w:w="1305" w:type="dxa"/>
          </w:tcPr>
          <w:p w14:paraId="0927DFD7"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16</w:t>
            </w:r>
          </w:p>
        </w:tc>
        <w:tc>
          <w:tcPr>
            <w:tcW w:w="1508" w:type="dxa"/>
          </w:tcPr>
          <w:p w14:paraId="59C2F22D"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10.8</w:t>
            </w:r>
          </w:p>
        </w:tc>
        <w:tc>
          <w:tcPr>
            <w:tcW w:w="1305" w:type="dxa"/>
          </w:tcPr>
          <w:p w14:paraId="26D19598"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12</w:t>
            </w:r>
          </w:p>
        </w:tc>
        <w:tc>
          <w:tcPr>
            <w:tcW w:w="1395" w:type="dxa"/>
          </w:tcPr>
          <w:p w14:paraId="5164BB9D"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8.14</w:t>
            </w:r>
          </w:p>
        </w:tc>
      </w:tr>
      <w:tr w:rsidR="00005DD1" w:rsidRPr="007E6C77" w14:paraId="5652A240" w14:textId="77777777" w:rsidTr="00005DD1">
        <w:tc>
          <w:tcPr>
            <w:tcW w:w="1860" w:type="dxa"/>
          </w:tcPr>
          <w:p w14:paraId="29BF6B0E"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De 21 a 25 años</w:t>
            </w:r>
          </w:p>
        </w:tc>
        <w:tc>
          <w:tcPr>
            <w:tcW w:w="1305" w:type="dxa"/>
          </w:tcPr>
          <w:p w14:paraId="2F7ACC75"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7</w:t>
            </w:r>
          </w:p>
        </w:tc>
        <w:tc>
          <w:tcPr>
            <w:tcW w:w="1508" w:type="dxa"/>
          </w:tcPr>
          <w:p w14:paraId="15026C37"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4.7</w:t>
            </w:r>
          </w:p>
        </w:tc>
        <w:tc>
          <w:tcPr>
            <w:tcW w:w="1305" w:type="dxa"/>
          </w:tcPr>
          <w:p w14:paraId="18FE26F1"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4</w:t>
            </w:r>
          </w:p>
        </w:tc>
        <w:tc>
          <w:tcPr>
            <w:tcW w:w="1395" w:type="dxa"/>
          </w:tcPr>
          <w:p w14:paraId="69289E6D"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2.7</w:t>
            </w:r>
          </w:p>
        </w:tc>
      </w:tr>
      <w:tr w:rsidR="00005DD1" w:rsidRPr="007E6C77" w14:paraId="3BA1647D" w14:textId="77777777" w:rsidTr="00005DD1">
        <w:tc>
          <w:tcPr>
            <w:tcW w:w="1860" w:type="dxa"/>
          </w:tcPr>
          <w:p w14:paraId="3B27453F"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De 26 a 30 años</w:t>
            </w:r>
          </w:p>
        </w:tc>
        <w:tc>
          <w:tcPr>
            <w:tcW w:w="1305" w:type="dxa"/>
          </w:tcPr>
          <w:p w14:paraId="6C984D1D"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7</w:t>
            </w:r>
          </w:p>
        </w:tc>
        <w:tc>
          <w:tcPr>
            <w:tcW w:w="1508" w:type="dxa"/>
          </w:tcPr>
          <w:p w14:paraId="29D33976"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4.7</w:t>
            </w:r>
          </w:p>
        </w:tc>
        <w:tc>
          <w:tcPr>
            <w:tcW w:w="1305" w:type="dxa"/>
          </w:tcPr>
          <w:p w14:paraId="27503B4F"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3</w:t>
            </w:r>
          </w:p>
        </w:tc>
        <w:tc>
          <w:tcPr>
            <w:tcW w:w="1395" w:type="dxa"/>
          </w:tcPr>
          <w:p w14:paraId="4C001E90"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2.0</w:t>
            </w:r>
          </w:p>
        </w:tc>
      </w:tr>
      <w:tr w:rsidR="00005DD1" w:rsidRPr="007E6C77" w14:paraId="2EE291BA" w14:textId="77777777" w:rsidTr="00005DD1">
        <w:tc>
          <w:tcPr>
            <w:tcW w:w="1860" w:type="dxa"/>
          </w:tcPr>
          <w:p w14:paraId="3998D1A6"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No contestaron</w:t>
            </w:r>
          </w:p>
        </w:tc>
        <w:tc>
          <w:tcPr>
            <w:tcW w:w="1305" w:type="dxa"/>
          </w:tcPr>
          <w:p w14:paraId="36AF96A9"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10</w:t>
            </w:r>
          </w:p>
        </w:tc>
        <w:tc>
          <w:tcPr>
            <w:tcW w:w="1508" w:type="dxa"/>
          </w:tcPr>
          <w:p w14:paraId="0933A492"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6.8</w:t>
            </w:r>
          </w:p>
        </w:tc>
        <w:tc>
          <w:tcPr>
            <w:tcW w:w="1305" w:type="dxa"/>
          </w:tcPr>
          <w:p w14:paraId="1D3D19FB"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2</w:t>
            </w:r>
          </w:p>
        </w:tc>
        <w:tc>
          <w:tcPr>
            <w:tcW w:w="1395" w:type="dxa"/>
          </w:tcPr>
          <w:p w14:paraId="4C1A7AB7"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1.4</w:t>
            </w:r>
          </w:p>
        </w:tc>
      </w:tr>
      <w:tr w:rsidR="00005DD1" w:rsidRPr="007E6C77" w14:paraId="072E7AAA" w14:textId="77777777" w:rsidTr="00005DD1">
        <w:tc>
          <w:tcPr>
            <w:tcW w:w="1860" w:type="dxa"/>
          </w:tcPr>
          <w:p w14:paraId="44FD5ED7" w14:textId="77777777" w:rsidR="00005DD1" w:rsidRPr="007E6C77" w:rsidRDefault="00005DD1" w:rsidP="00005DD1">
            <w:pPr>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 xml:space="preserve">Total </w:t>
            </w:r>
          </w:p>
        </w:tc>
        <w:tc>
          <w:tcPr>
            <w:tcW w:w="1305" w:type="dxa"/>
          </w:tcPr>
          <w:p w14:paraId="472C48E1"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148</w:t>
            </w:r>
          </w:p>
        </w:tc>
        <w:tc>
          <w:tcPr>
            <w:tcW w:w="1508" w:type="dxa"/>
          </w:tcPr>
          <w:p w14:paraId="08F4B35D"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100</w:t>
            </w:r>
          </w:p>
        </w:tc>
        <w:tc>
          <w:tcPr>
            <w:tcW w:w="1305" w:type="dxa"/>
          </w:tcPr>
          <w:p w14:paraId="2E919F2C"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148</w:t>
            </w:r>
          </w:p>
        </w:tc>
        <w:tc>
          <w:tcPr>
            <w:tcW w:w="1395" w:type="dxa"/>
          </w:tcPr>
          <w:p w14:paraId="23943127" w14:textId="77777777" w:rsidR="00005DD1" w:rsidRPr="007E6C77" w:rsidRDefault="00005DD1" w:rsidP="00005DD1">
            <w:pPr>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100</w:t>
            </w:r>
          </w:p>
        </w:tc>
      </w:tr>
    </w:tbl>
    <w:p w14:paraId="1D2488E7" w14:textId="4247A2C3" w:rsidR="00005DD1" w:rsidRPr="007E6C77" w:rsidRDefault="00005DD1" w:rsidP="00542B7B">
      <w:pPr>
        <w:spacing w:after="0" w:line="360" w:lineRule="auto"/>
        <w:ind w:firstLine="709"/>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Fuente: Elaboración propia</w:t>
      </w:r>
      <w:r w:rsidR="007E6C77">
        <w:rPr>
          <w:rFonts w:ascii="Times New Roman" w:hAnsi="Times New Roman" w:cs="Times New Roman"/>
          <w:sz w:val="24"/>
          <w:szCs w:val="24"/>
          <w:lang w:eastAsia="es-MX"/>
        </w:rPr>
        <w:t>.</w:t>
      </w:r>
    </w:p>
    <w:p w14:paraId="54AB1AE1" w14:textId="2FCEC192" w:rsidR="00005DD1" w:rsidRDefault="00005DD1" w:rsidP="00005DD1">
      <w:pPr>
        <w:spacing w:after="0" w:line="360" w:lineRule="auto"/>
        <w:ind w:firstLine="709"/>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 xml:space="preserve">En la tabla 2 se muestran los hallazgos respecto a la media de las dimensiones de la CVL, las más altas fueron identidad con 24.6; motivación intrínseca 24.1; motivación con equidad con 24.0; </w:t>
      </w:r>
      <w:r w:rsidR="007E6C77" w:rsidRPr="00FB57B9">
        <w:rPr>
          <w:rFonts w:ascii="Times New Roman" w:hAnsi="Times New Roman" w:cs="Times New Roman"/>
          <w:sz w:val="24"/>
          <w:szCs w:val="24"/>
          <w:lang w:eastAsia="es-MX"/>
        </w:rPr>
        <w:t>participación</w:t>
      </w:r>
      <w:r w:rsidR="007E6C77">
        <w:rPr>
          <w:rFonts w:ascii="Times New Roman" w:hAnsi="Times New Roman" w:cs="Times New Roman"/>
          <w:sz w:val="24"/>
          <w:szCs w:val="24"/>
          <w:lang w:eastAsia="es-MX"/>
        </w:rPr>
        <w:t xml:space="preserve"> </w:t>
      </w:r>
      <w:r w:rsidRPr="007E6C77">
        <w:rPr>
          <w:rFonts w:ascii="Times New Roman" w:hAnsi="Times New Roman" w:cs="Times New Roman"/>
          <w:sz w:val="24"/>
          <w:szCs w:val="24"/>
          <w:lang w:eastAsia="es-MX"/>
        </w:rPr>
        <w:t>organizacional 23.9 y seguridad y condiciones de trabajo 23.1.  Las evaluadas bajas fueron moral y dirección y liderazgo 18.2; comunicación 19.1; remuneración 14.6 y percepción global 13.8</w:t>
      </w:r>
      <w:r w:rsidR="00542B7B">
        <w:rPr>
          <w:rFonts w:ascii="Times New Roman" w:hAnsi="Times New Roman" w:cs="Times New Roman"/>
          <w:sz w:val="24"/>
          <w:szCs w:val="24"/>
          <w:lang w:eastAsia="es-MX"/>
        </w:rPr>
        <w:t>.</w:t>
      </w:r>
    </w:p>
    <w:p w14:paraId="14F2D8B8" w14:textId="77777777" w:rsidR="00542B7B" w:rsidRDefault="00542B7B" w:rsidP="00005DD1">
      <w:pPr>
        <w:spacing w:after="0" w:line="360" w:lineRule="auto"/>
        <w:ind w:firstLine="709"/>
        <w:jc w:val="both"/>
        <w:rPr>
          <w:rFonts w:ascii="Times New Roman" w:hAnsi="Times New Roman" w:cs="Times New Roman"/>
          <w:sz w:val="24"/>
          <w:szCs w:val="24"/>
          <w:lang w:eastAsia="es-MX"/>
        </w:rPr>
      </w:pPr>
    </w:p>
    <w:p w14:paraId="4DBC9351" w14:textId="77777777" w:rsidR="0081230D" w:rsidRDefault="0081230D" w:rsidP="00005DD1">
      <w:pPr>
        <w:spacing w:after="0" w:line="360" w:lineRule="auto"/>
        <w:ind w:firstLine="709"/>
        <w:jc w:val="both"/>
        <w:rPr>
          <w:rFonts w:ascii="Times New Roman" w:hAnsi="Times New Roman" w:cs="Times New Roman"/>
          <w:sz w:val="24"/>
          <w:szCs w:val="24"/>
          <w:lang w:eastAsia="es-MX"/>
        </w:rPr>
      </w:pPr>
    </w:p>
    <w:p w14:paraId="1A013757" w14:textId="77777777" w:rsidR="0081230D" w:rsidRDefault="0081230D" w:rsidP="00005DD1">
      <w:pPr>
        <w:spacing w:after="0" w:line="360" w:lineRule="auto"/>
        <w:ind w:firstLine="709"/>
        <w:jc w:val="both"/>
        <w:rPr>
          <w:rFonts w:ascii="Times New Roman" w:hAnsi="Times New Roman" w:cs="Times New Roman"/>
          <w:sz w:val="24"/>
          <w:szCs w:val="24"/>
          <w:lang w:eastAsia="es-MX"/>
        </w:rPr>
      </w:pPr>
    </w:p>
    <w:p w14:paraId="20378198" w14:textId="77777777" w:rsidR="0081230D" w:rsidRDefault="0081230D" w:rsidP="00005DD1">
      <w:pPr>
        <w:spacing w:after="0" w:line="360" w:lineRule="auto"/>
        <w:ind w:firstLine="709"/>
        <w:jc w:val="both"/>
        <w:rPr>
          <w:rFonts w:ascii="Times New Roman" w:hAnsi="Times New Roman" w:cs="Times New Roman"/>
          <w:sz w:val="24"/>
          <w:szCs w:val="24"/>
          <w:lang w:eastAsia="es-MX"/>
        </w:rPr>
      </w:pPr>
    </w:p>
    <w:p w14:paraId="436D7181" w14:textId="77777777" w:rsidR="0081230D" w:rsidRDefault="0081230D" w:rsidP="00005DD1">
      <w:pPr>
        <w:spacing w:after="0" w:line="360" w:lineRule="auto"/>
        <w:ind w:firstLine="709"/>
        <w:jc w:val="both"/>
        <w:rPr>
          <w:rFonts w:ascii="Times New Roman" w:hAnsi="Times New Roman" w:cs="Times New Roman"/>
          <w:sz w:val="24"/>
          <w:szCs w:val="24"/>
          <w:lang w:eastAsia="es-MX"/>
        </w:rPr>
      </w:pPr>
    </w:p>
    <w:p w14:paraId="48778087" w14:textId="77777777" w:rsidR="0081230D" w:rsidRDefault="0081230D" w:rsidP="00005DD1">
      <w:pPr>
        <w:spacing w:after="0" w:line="360" w:lineRule="auto"/>
        <w:ind w:firstLine="709"/>
        <w:jc w:val="both"/>
        <w:rPr>
          <w:rFonts w:ascii="Times New Roman" w:hAnsi="Times New Roman" w:cs="Times New Roman"/>
          <w:sz w:val="24"/>
          <w:szCs w:val="24"/>
          <w:lang w:eastAsia="es-MX"/>
        </w:rPr>
      </w:pPr>
    </w:p>
    <w:p w14:paraId="21525954" w14:textId="77777777" w:rsidR="0081230D" w:rsidRPr="007E6C77" w:rsidRDefault="0081230D" w:rsidP="00005DD1">
      <w:pPr>
        <w:spacing w:after="0" w:line="360" w:lineRule="auto"/>
        <w:ind w:firstLine="709"/>
        <w:jc w:val="both"/>
        <w:rPr>
          <w:rFonts w:ascii="Times New Roman" w:hAnsi="Times New Roman" w:cs="Times New Roman"/>
          <w:sz w:val="24"/>
          <w:szCs w:val="24"/>
          <w:lang w:eastAsia="es-MX"/>
        </w:rPr>
      </w:pPr>
    </w:p>
    <w:p w14:paraId="433301EE" w14:textId="77777777" w:rsidR="00005DD1" w:rsidRPr="007E6C77" w:rsidRDefault="00005DD1" w:rsidP="00542B7B">
      <w:pPr>
        <w:spacing w:after="0" w:line="360" w:lineRule="auto"/>
        <w:jc w:val="center"/>
        <w:rPr>
          <w:rFonts w:ascii="Times New Roman" w:hAnsi="Times New Roman" w:cs="Times New Roman"/>
          <w:sz w:val="24"/>
          <w:szCs w:val="24"/>
          <w:lang w:eastAsia="es-MX"/>
        </w:rPr>
      </w:pPr>
      <w:r w:rsidRPr="00542B7B">
        <w:rPr>
          <w:rFonts w:ascii="Times New Roman" w:hAnsi="Times New Roman" w:cs="Times New Roman"/>
          <w:b/>
          <w:bCs/>
          <w:sz w:val="24"/>
          <w:szCs w:val="24"/>
          <w:lang w:eastAsia="es-MX"/>
        </w:rPr>
        <w:lastRenderedPageBreak/>
        <w:t>Tabla 2.</w:t>
      </w:r>
      <w:r w:rsidRPr="007E6C77">
        <w:rPr>
          <w:rFonts w:ascii="Times New Roman" w:hAnsi="Times New Roman" w:cs="Times New Roman"/>
          <w:sz w:val="24"/>
          <w:szCs w:val="24"/>
          <w:lang w:eastAsia="es-MX"/>
        </w:rPr>
        <w:t xml:space="preserve"> Resultados de la media por dimensiones, año 2020 (n=148)</w:t>
      </w:r>
      <w:r w:rsidR="00365F26">
        <w:rPr>
          <w:rFonts w:ascii="Times New Roman" w:hAnsi="Times New Roman" w:cs="Times New Roman"/>
          <w:sz w:val="24"/>
          <w:szCs w:val="24"/>
          <w:lang w:eastAsia="es-MX"/>
        </w:rPr>
        <w:t>.</w:t>
      </w:r>
    </w:p>
    <w:tbl>
      <w:tblPr>
        <w:tblStyle w:val="Tablaconcuadrcula"/>
        <w:tblW w:w="0" w:type="auto"/>
        <w:tblLook w:val="04A0" w:firstRow="1" w:lastRow="0" w:firstColumn="1" w:lastColumn="0" w:noHBand="0" w:noVBand="1"/>
      </w:tblPr>
      <w:tblGrid>
        <w:gridCol w:w="3769"/>
        <w:gridCol w:w="988"/>
        <w:gridCol w:w="3082"/>
        <w:gridCol w:w="989"/>
      </w:tblGrid>
      <w:tr w:rsidR="00005DD1" w:rsidRPr="007E6C77" w14:paraId="54053514" w14:textId="77777777" w:rsidTr="00005DD1">
        <w:tc>
          <w:tcPr>
            <w:tcW w:w="3823" w:type="dxa"/>
          </w:tcPr>
          <w:p w14:paraId="16DDD949" w14:textId="77777777" w:rsidR="00005DD1" w:rsidRPr="007E6C77" w:rsidRDefault="00005DD1" w:rsidP="00005DD1">
            <w:pPr>
              <w:rPr>
                <w:rFonts w:ascii="Times New Roman" w:hAnsi="Times New Roman" w:cs="Times New Roman"/>
                <w:sz w:val="24"/>
                <w:szCs w:val="24"/>
              </w:rPr>
            </w:pPr>
          </w:p>
        </w:tc>
        <w:tc>
          <w:tcPr>
            <w:tcW w:w="992" w:type="dxa"/>
          </w:tcPr>
          <w:p w14:paraId="57E5867B"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Media</w:t>
            </w:r>
          </w:p>
        </w:tc>
        <w:tc>
          <w:tcPr>
            <w:tcW w:w="3118" w:type="dxa"/>
          </w:tcPr>
          <w:p w14:paraId="1B650908" w14:textId="77777777" w:rsidR="00005DD1" w:rsidRPr="007E6C77" w:rsidRDefault="00005DD1" w:rsidP="00005DD1">
            <w:pPr>
              <w:rPr>
                <w:rFonts w:ascii="Times New Roman" w:hAnsi="Times New Roman" w:cs="Times New Roman"/>
                <w:sz w:val="24"/>
                <w:szCs w:val="24"/>
              </w:rPr>
            </w:pPr>
          </w:p>
        </w:tc>
        <w:tc>
          <w:tcPr>
            <w:tcW w:w="993" w:type="dxa"/>
          </w:tcPr>
          <w:p w14:paraId="0E184469"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Media</w:t>
            </w:r>
          </w:p>
        </w:tc>
      </w:tr>
      <w:tr w:rsidR="00005DD1" w:rsidRPr="007E6C77" w14:paraId="666B9867" w14:textId="77777777" w:rsidTr="00005DD1">
        <w:tc>
          <w:tcPr>
            <w:tcW w:w="3823" w:type="dxa"/>
          </w:tcPr>
          <w:p w14:paraId="66D21E4C"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Seguridad y Condiciones de Trabajo</w:t>
            </w:r>
          </w:p>
        </w:tc>
        <w:tc>
          <w:tcPr>
            <w:tcW w:w="992" w:type="dxa"/>
            <w:vAlign w:val="center"/>
          </w:tcPr>
          <w:p w14:paraId="25E1483D"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23.1</w:t>
            </w:r>
          </w:p>
        </w:tc>
        <w:tc>
          <w:tcPr>
            <w:tcW w:w="3118" w:type="dxa"/>
          </w:tcPr>
          <w:p w14:paraId="4E9D24F3"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Diseño de Puesto</w:t>
            </w:r>
          </w:p>
        </w:tc>
        <w:tc>
          <w:tcPr>
            <w:tcW w:w="993" w:type="dxa"/>
            <w:vAlign w:val="center"/>
          </w:tcPr>
          <w:p w14:paraId="7D9F617B"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21.3</w:t>
            </w:r>
          </w:p>
        </w:tc>
      </w:tr>
      <w:tr w:rsidR="00005DD1" w:rsidRPr="007E6C77" w14:paraId="37568DB9" w14:textId="77777777" w:rsidTr="00005DD1">
        <w:tc>
          <w:tcPr>
            <w:tcW w:w="3823" w:type="dxa"/>
          </w:tcPr>
          <w:p w14:paraId="48C296D6"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Salud Ocupacional</w:t>
            </w:r>
          </w:p>
        </w:tc>
        <w:tc>
          <w:tcPr>
            <w:tcW w:w="992" w:type="dxa"/>
            <w:vAlign w:val="center"/>
          </w:tcPr>
          <w:p w14:paraId="6C216D66"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20.6</w:t>
            </w:r>
          </w:p>
        </w:tc>
        <w:tc>
          <w:tcPr>
            <w:tcW w:w="3118" w:type="dxa"/>
          </w:tcPr>
          <w:p w14:paraId="596EE434"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Justicia Organizacional</w:t>
            </w:r>
          </w:p>
        </w:tc>
        <w:tc>
          <w:tcPr>
            <w:tcW w:w="993" w:type="dxa"/>
            <w:vAlign w:val="center"/>
          </w:tcPr>
          <w:p w14:paraId="0E358C5D"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21.3</w:t>
            </w:r>
          </w:p>
        </w:tc>
      </w:tr>
      <w:tr w:rsidR="00005DD1" w:rsidRPr="007E6C77" w14:paraId="35876AFA" w14:textId="77777777" w:rsidTr="00005DD1">
        <w:tc>
          <w:tcPr>
            <w:tcW w:w="3823" w:type="dxa"/>
          </w:tcPr>
          <w:p w14:paraId="0E87C60E"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Moral</w:t>
            </w:r>
          </w:p>
        </w:tc>
        <w:tc>
          <w:tcPr>
            <w:tcW w:w="992" w:type="dxa"/>
            <w:vAlign w:val="center"/>
          </w:tcPr>
          <w:p w14:paraId="09C5C462"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18.2</w:t>
            </w:r>
          </w:p>
        </w:tc>
        <w:tc>
          <w:tcPr>
            <w:tcW w:w="3118" w:type="dxa"/>
          </w:tcPr>
          <w:p w14:paraId="030B870C"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Satisfacción Laboral</w:t>
            </w:r>
          </w:p>
        </w:tc>
        <w:tc>
          <w:tcPr>
            <w:tcW w:w="993" w:type="dxa"/>
            <w:vAlign w:val="center"/>
          </w:tcPr>
          <w:p w14:paraId="6C48879C"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21.8</w:t>
            </w:r>
          </w:p>
        </w:tc>
      </w:tr>
      <w:tr w:rsidR="00005DD1" w:rsidRPr="007E6C77" w14:paraId="1F4A76C9" w14:textId="77777777" w:rsidTr="00005DD1">
        <w:tc>
          <w:tcPr>
            <w:tcW w:w="3823" w:type="dxa"/>
          </w:tcPr>
          <w:p w14:paraId="271FDA9B"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Remuneración</w:t>
            </w:r>
          </w:p>
        </w:tc>
        <w:tc>
          <w:tcPr>
            <w:tcW w:w="992" w:type="dxa"/>
            <w:vAlign w:val="center"/>
          </w:tcPr>
          <w:p w14:paraId="0C12215C"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14.6</w:t>
            </w:r>
          </w:p>
        </w:tc>
        <w:tc>
          <w:tcPr>
            <w:tcW w:w="3118" w:type="dxa"/>
          </w:tcPr>
          <w:p w14:paraId="2E9690FA"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Motivación Intrínseca</w:t>
            </w:r>
          </w:p>
        </w:tc>
        <w:tc>
          <w:tcPr>
            <w:tcW w:w="993" w:type="dxa"/>
            <w:vAlign w:val="center"/>
          </w:tcPr>
          <w:p w14:paraId="61449664"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24.1</w:t>
            </w:r>
          </w:p>
        </w:tc>
      </w:tr>
      <w:tr w:rsidR="00005DD1" w:rsidRPr="007E6C77" w14:paraId="33C7F355" w14:textId="77777777" w:rsidTr="00005DD1">
        <w:tc>
          <w:tcPr>
            <w:tcW w:w="3823" w:type="dxa"/>
          </w:tcPr>
          <w:p w14:paraId="06BBCB8C"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Participación Organizacional</w:t>
            </w:r>
          </w:p>
        </w:tc>
        <w:tc>
          <w:tcPr>
            <w:tcW w:w="992" w:type="dxa"/>
            <w:vAlign w:val="center"/>
          </w:tcPr>
          <w:p w14:paraId="6D7C7B1F"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23.9</w:t>
            </w:r>
          </w:p>
        </w:tc>
        <w:tc>
          <w:tcPr>
            <w:tcW w:w="3118" w:type="dxa"/>
          </w:tcPr>
          <w:p w14:paraId="5B8C361E"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Motivación Extrínseca</w:t>
            </w:r>
          </w:p>
        </w:tc>
        <w:tc>
          <w:tcPr>
            <w:tcW w:w="993" w:type="dxa"/>
            <w:vAlign w:val="center"/>
          </w:tcPr>
          <w:p w14:paraId="2D04FF6E"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21.7</w:t>
            </w:r>
          </w:p>
        </w:tc>
      </w:tr>
      <w:tr w:rsidR="00005DD1" w:rsidRPr="007E6C77" w14:paraId="2B60C29F" w14:textId="77777777" w:rsidTr="00005DD1">
        <w:tc>
          <w:tcPr>
            <w:tcW w:w="3823" w:type="dxa"/>
          </w:tcPr>
          <w:p w14:paraId="18CECB97"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Comunicación</w:t>
            </w:r>
          </w:p>
        </w:tc>
        <w:tc>
          <w:tcPr>
            <w:tcW w:w="992" w:type="dxa"/>
            <w:vAlign w:val="center"/>
          </w:tcPr>
          <w:p w14:paraId="50650CD0"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19.1</w:t>
            </w:r>
          </w:p>
        </w:tc>
        <w:tc>
          <w:tcPr>
            <w:tcW w:w="3118" w:type="dxa"/>
          </w:tcPr>
          <w:p w14:paraId="4FA960CD"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Motivación con Equidad</w:t>
            </w:r>
          </w:p>
        </w:tc>
        <w:tc>
          <w:tcPr>
            <w:tcW w:w="993" w:type="dxa"/>
            <w:vAlign w:val="center"/>
          </w:tcPr>
          <w:p w14:paraId="2FF37F20"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24.0</w:t>
            </w:r>
          </w:p>
        </w:tc>
      </w:tr>
      <w:tr w:rsidR="00005DD1" w:rsidRPr="007E6C77" w14:paraId="01E68C79" w14:textId="77777777" w:rsidTr="00005DD1">
        <w:tc>
          <w:tcPr>
            <w:tcW w:w="3823" w:type="dxa"/>
          </w:tcPr>
          <w:p w14:paraId="3A1718FE"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Identidad</w:t>
            </w:r>
          </w:p>
        </w:tc>
        <w:tc>
          <w:tcPr>
            <w:tcW w:w="992" w:type="dxa"/>
            <w:vAlign w:val="center"/>
          </w:tcPr>
          <w:p w14:paraId="232689D6"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24.6</w:t>
            </w:r>
          </w:p>
        </w:tc>
        <w:tc>
          <w:tcPr>
            <w:tcW w:w="3118" w:type="dxa"/>
          </w:tcPr>
          <w:p w14:paraId="1882AE1C"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Percepción Global</w:t>
            </w:r>
          </w:p>
        </w:tc>
        <w:tc>
          <w:tcPr>
            <w:tcW w:w="993" w:type="dxa"/>
            <w:vAlign w:val="center"/>
          </w:tcPr>
          <w:p w14:paraId="685E3A11"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13.8</w:t>
            </w:r>
          </w:p>
        </w:tc>
      </w:tr>
      <w:tr w:rsidR="00005DD1" w:rsidRPr="007E6C77" w14:paraId="5C49E559" w14:textId="77777777" w:rsidTr="00005DD1">
        <w:tc>
          <w:tcPr>
            <w:tcW w:w="3823" w:type="dxa"/>
          </w:tcPr>
          <w:p w14:paraId="04A7BFD3" w14:textId="77777777" w:rsidR="00005DD1" w:rsidRPr="007E6C77" w:rsidRDefault="00005DD1" w:rsidP="00005DD1">
            <w:pPr>
              <w:rPr>
                <w:rFonts w:ascii="Times New Roman" w:hAnsi="Times New Roman" w:cs="Times New Roman"/>
                <w:sz w:val="24"/>
                <w:szCs w:val="24"/>
              </w:rPr>
            </w:pPr>
            <w:r w:rsidRPr="007E6C77">
              <w:rPr>
                <w:rFonts w:ascii="Times New Roman" w:hAnsi="Times New Roman" w:cs="Times New Roman"/>
                <w:sz w:val="24"/>
                <w:szCs w:val="24"/>
              </w:rPr>
              <w:t>Dirección y Liderazgo</w:t>
            </w:r>
          </w:p>
        </w:tc>
        <w:tc>
          <w:tcPr>
            <w:tcW w:w="992" w:type="dxa"/>
            <w:vAlign w:val="center"/>
          </w:tcPr>
          <w:p w14:paraId="3276A82B" w14:textId="77777777" w:rsidR="00005DD1" w:rsidRPr="007E6C77" w:rsidRDefault="00005DD1" w:rsidP="00005DD1">
            <w:pPr>
              <w:jc w:val="center"/>
              <w:rPr>
                <w:rFonts w:ascii="Times New Roman" w:hAnsi="Times New Roman" w:cs="Times New Roman"/>
                <w:color w:val="000000"/>
                <w:sz w:val="24"/>
                <w:szCs w:val="24"/>
              </w:rPr>
            </w:pPr>
            <w:r w:rsidRPr="007E6C77">
              <w:rPr>
                <w:rFonts w:ascii="Times New Roman" w:hAnsi="Times New Roman" w:cs="Times New Roman"/>
                <w:color w:val="000000"/>
                <w:sz w:val="24"/>
                <w:szCs w:val="24"/>
              </w:rPr>
              <w:t>18.2</w:t>
            </w:r>
          </w:p>
        </w:tc>
        <w:tc>
          <w:tcPr>
            <w:tcW w:w="3118" w:type="dxa"/>
          </w:tcPr>
          <w:p w14:paraId="0D1E5208" w14:textId="77777777" w:rsidR="00005DD1" w:rsidRPr="007E6C77" w:rsidRDefault="00005DD1" w:rsidP="00005DD1">
            <w:pPr>
              <w:rPr>
                <w:rFonts w:ascii="Times New Roman" w:hAnsi="Times New Roman" w:cs="Times New Roman"/>
                <w:color w:val="000000"/>
                <w:sz w:val="24"/>
                <w:szCs w:val="24"/>
              </w:rPr>
            </w:pPr>
          </w:p>
        </w:tc>
        <w:tc>
          <w:tcPr>
            <w:tcW w:w="993" w:type="dxa"/>
          </w:tcPr>
          <w:p w14:paraId="5F3DAE05" w14:textId="77777777" w:rsidR="00005DD1" w:rsidRPr="007E6C77" w:rsidRDefault="00005DD1" w:rsidP="00005DD1">
            <w:pPr>
              <w:jc w:val="center"/>
              <w:rPr>
                <w:rFonts w:ascii="Times New Roman" w:hAnsi="Times New Roman" w:cs="Times New Roman"/>
                <w:color w:val="000000"/>
                <w:sz w:val="24"/>
                <w:szCs w:val="24"/>
              </w:rPr>
            </w:pPr>
          </w:p>
        </w:tc>
      </w:tr>
    </w:tbl>
    <w:p w14:paraId="19F05C4E" w14:textId="77777777" w:rsidR="00005DD1" w:rsidRPr="007E6C77" w:rsidRDefault="00005DD1" w:rsidP="00542B7B">
      <w:pPr>
        <w:spacing w:after="0" w:line="360" w:lineRule="auto"/>
        <w:jc w:val="center"/>
        <w:rPr>
          <w:rFonts w:ascii="Times New Roman" w:hAnsi="Times New Roman" w:cs="Times New Roman"/>
        </w:rPr>
      </w:pPr>
      <w:r w:rsidRPr="007E6C77">
        <w:rPr>
          <w:rFonts w:ascii="Times New Roman" w:hAnsi="Times New Roman" w:cs="Times New Roman"/>
          <w:sz w:val="24"/>
          <w:szCs w:val="24"/>
        </w:rPr>
        <w:t>Fuente:</w:t>
      </w:r>
      <w:r w:rsidRPr="007E6C77">
        <w:rPr>
          <w:rFonts w:ascii="Times New Roman" w:hAnsi="Times New Roman" w:cs="Times New Roman"/>
        </w:rPr>
        <w:t xml:space="preserve"> </w:t>
      </w:r>
      <w:r w:rsidRPr="007E6C77">
        <w:rPr>
          <w:rFonts w:ascii="Times New Roman" w:hAnsi="Times New Roman" w:cs="Times New Roman"/>
          <w:sz w:val="24"/>
          <w:szCs w:val="24"/>
          <w:lang w:eastAsia="es-MX"/>
        </w:rPr>
        <w:t xml:space="preserve">Elaboración propia Nota: </w:t>
      </w:r>
      <w:r w:rsidRPr="007E6C77">
        <w:rPr>
          <w:rFonts w:ascii="Times New Roman" w:hAnsi="Times New Roman" w:cs="Times New Roman"/>
        </w:rPr>
        <w:t>NPAR TESTS /K-S(NORMAL)=Sexo Edad Edo_Civil Cantidad_Hijos Ant_Org Ant_Pue Estudios Puesto Dim1 Dim2 Dim3   Dim4 Dim5 Dim6 Dim7 Dim8 Dim9 Dim10 Dim11 Dim12 Dim13 Dim14 Dim15/MISSING ANALYSIS.</w:t>
      </w:r>
    </w:p>
    <w:p w14:paraId="3511CF10" w14:textId="77777777" w:rsidR="00005DD1" w:rsidRPr="007E6C77" w:rsidRDefault="00005DD1" w:rsidP="00005DD1">
      <w:pPr>
        <w:spacing w:after="0" w:line="360" w:lineRule="auto"/>
        <w:ind w:firstLine="709"/>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En la tabla 3 se evidencia la prueba de normalidad, en la cual se detalla que el valor de p es mayor a .05 lo cual implica que los datos se distribuyen normalmente.</w:t>
      </w:r>
    </w:p>
    <w:p w14:paraId="07417188" w14:textId="77777777" w:rsidR="00005DD1" w:rsidRPr="007E6C77" w:rsidRDefault="00005DD1" w:rsidP="00005DD1">
      <w:pPr>
        <w:spacing w:after="0" w:line="360" w:lineRule="auto"/>
        <w:jc w:val="both"/>
        <w:rPr>
          <w:rFonts w:ascii="Times New Roman" w:hAnsi="Times New Roman" w:cs="Times New Roman"/>
          <w:sz w:val="24"/>
          <w:szCs w:val="24"/>
          <w:lang w:eastAsia="es-MX"/>
        </w:rPr>
      </w:pPr>
    </w:p>
    <w:p w14:paraId="74AD2447" w14:textId="77777777" w:rsidR="00005DD1" w:rsidRPr="007E6C77" w:rsidRDefault="00005DD1" w:rsidP="00542B7B">
      <w:pPr>
        <w:spacing w:after="0" w:line="360" w:lineRule="auto"/>
        <w:jc w:val="center"/>
        <w:rPr>
          <w:rFonts w:ascii="Times New Roman" w:hAnsi="Times New Roman" w:cs="Times New Roman"/>
          <w:sz w:val="24"/>
          <w:szCs w:val="24"/>
          <w:lang w:eastAsia="es-MX"/>
        </w:rPr>
      </w:pPr>
      <w:r w:rsidRPr="00542B7B">
        <w:rPr>
          <w:rFonts w:ascii="Times New Roman" w:hAnsi="Times New Roman" w:cs="Times New Roman"/>
          <w:b/>
          <w:bCs/>
          <w:sz w:val="24"/>
          <w:szCs w:val="24"/>
          <w:lang w:eastAsia="es-MX"/>
        </w:rPr>
        <w:t>Tabla 3.</w:t>
      </w:r>
      <w:r w:rsidRPr="007E6C77">
        <w:rPr>
          <w:rFonts w:ascii="Times New Roman" w:hAnsi="Times New Roman" w:cs="Times New Roman"/>
          <w:sz w:val="24"/>
          <w:szCs w:val="24"/>
          <w:lang w:eastAsia="es-MX"/>
        </w:rPr>
        <w:t xml:space="preserve"> Prueba de normalidad, año 2020 (n=148)</w:t>
      </w:r>
      <w:r w:rsidR="00365F26">
        <w:rPr>
          <w:rFonts w:ascii="Times New Roman" w:hAnsi="Times New Roman" w:cs="Times New Roman"/>
          <w:sz w:val="24"/>
          <w:szCs w:val="24"/>
          <w:lang w:eastAsia="es-MX"/>
        </w:rPr>
        <w:t xml:space="preserve">. </w:t>
      </w:r>
      <w:r w:rsidR="00365F26" w:rsidRPr="007E6C77">
        <w:rPr>
          <w:rFonts w:ascii="Times New Roman" w:eastAsia="Times New Roman" w:hAnsi="Times New Roman" w:cs="Times New Roman"/>
          <w:color w:val="000000"/>
          <w:sz w:val="24"/>
          <w:szCs w:val="24"/>
          <w:lang w:eastAsia="es-MX"/>
        </w:rPr>
        <w:t>Antigüedad</w:t>
      </w:r>
    </w:p>
    <w:tbl>
      <w:tblPr>
        <w:tblStyle w:val="Tablaconcuadrcula"/>
        <w:tblW w:w="0" w:type="auto"/>
        <w:jc w:val="center"/>
        <w:tblLook w:val="04A0" w:firstRow="1" w:lastRow="0" w:firstColumn="1" w:lastColumn="0" w:noHBand="0" w:noVBand="1"/>
      </w:tblPr>
      <w:tblGrid>
        <w:gridCol w:w="3823"/>
        <w:gridCol w:w="1270"/>
        <w:gridCol w:w="714"/>
        <w:gridCol w:w="716"/>
      </w:tblGrid>
      <w:tr w:rsidR="00005DD1" w:rsidRPr="007E6C77" w14:paraId="4EDD3B3E" w14:textId="77777777" w:rsidTr="00542B7B">
        <w:trPr>
          <w:jc w:val="center"/>
        </w:trPr>
        <w:tc>
          <w:tcPr>
            <w:tcW w:w="3823" w:type="dxa"/>
          </w:tcPr>
          <w:p w14:paraId="3155A8A3" w14:textId="77777777" w:rsidR="00005DD1" w:rsidRPr="007E6C77" w:rsidRDefault="00005DD1" w:rsidP="00005DD1">
            <w:pPr>
              <w:tabs>
                <w:tab w:val="left" w:pos="1215"/>
              </w:tabs>
              <w:rPr>
                <w:rFonts w:ascii="Times New Roman" w:hAnsi="Times New Roman" w:cs="Times New Roman"/>
                <w:sz w:val="24"/>
                <w:szCs w:val="24"/>
              </w:rPr>
            </w:pPr>
          </w:p>
        </w:tc>
        <w:tc>
          <w:tcPr>
            <w:tcW w:w="2133" w:type="dxa"/>
            <w:gridSpan w:val="3"/>
            <w:vAlign w:val="bottom"/>
          </w:tcPr>
          <w:p w14:paraId="3E333DF8"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Kolmogorov-Smirnov</w:t>
            </w:r>
            <w:r w:rsidRPr="007E6C77">
              <w:rPr>
                <w:rFonts w:ascii="Times New Roman" w:eastAsia="Times New Roman" w:hAnsi="Times New Roman" w:cs="Times New Roman"/>
                <w:color w:val="000000"/>
                <w:sz w:val="24"/>
                <w:szCs w:val="24"/>
                <w:vertAlign w:val="superscript"/>
                <w:lang w:eastAsia="es-MX"/>
              </w:rPr>
              <w:t>a</w:t>
            </w:r>
          </w:p>
        </w:tc>
      </w:tr>
      <w:tr w:rsidR="00005DD1" w:rsidRPr="007E6C77" w14:paraId="0ADBFD66" w14:textId="77777777" w:rsidTr="00542B7B">
        <w:trPr>
          <w:jc w:val="center"/>
        </w:trPr>
        <w:tc>
          <w:tcPr>
            <w:tcW w:w="3823" w:type="dxa"/>
          </w:tcPr>
          <w:p w14:paraId="1836A5CC" w14:textId="77777777" w:rsidR="00005DD1" w:rsidRPr="007E6C77" w:rsidRDefault="00005DD1" w:rsidP="00005DD1">
            <w:pPr>
              <w:tabs>
                <w:tab w:val="left" w:pos="1215"/>
              </w:tabs>
              <w:rPr>
                <w:rFonts w:ascii="Times New Roman" w:hAnsi="Times New Roman" w:cs="Times New Roman"/>
                <w:sz w:val="24"/>
                <w:szCs w:val="24"/>
              </w:rPr>
            </w:pPr>
          </w:p>
        </w:tc>
        <w:tc>
          <w:tcPr>
            <w:tcW w:w="703" w:type="dxa"/>
            <w:vAlign w:val="bottom"/>
          </w:tcPr>
          <w:p w14:paraId="038348A6"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Estadístico</w:t>
            </w:r>
          </w:p>
        </w:tc>
        <w:tc>
          <w:tcPr>
            <w:tcW w:w="714" w:type="dxa"/>
            <w:vAlign w:val="bottom"/>
          </w:tcPr>
          <w:p w14:paraId="5E86AAFF"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gl</w:t>
            </w:r>
          </w:p>
        </w:tc>
        <w:tc>
          <w:tcPr>
            <w:tcW w:w="716" w:type="dxa"/>
            <w:vAlign w:val="bottom"/>
          </w:tcPr>
          <w:p w14:paraId="6F5AD64B"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Sig.</w:t>
            </w:r>
          </w:p>
        </w:tc>
      </w:tr>
      <w:tr w:rsidR="00005DD1" w:rsidRPr="007E6C77" w14:paraId="73D9D567" w14:textId="77777777" w:rsidTr="00542B7B">
        <w:trPr>
          <w:jc w:val="center"/>
        </w:trPr>
        <w:tc>
          <w:tcPr>
            <w:tcW w:w="3823" w:type="dxa"/>
          </w:tcPr>
          <w:p w14:paraId="3494F92A" w14:textId="77777777" w:rsidR="00005DD1" w:rsidRPr="007E6C77" w:rsidRDefault="00005DD1" w:rsidP="00005DD1">
            <w:pP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Sexo</w:t>
            </w:r>
          </w:p>
        </w:tc>
        <w:tc>
          <w:tcPr>
            <w:tcW w:w="703" w:type="dxa"/>
            <w:vAlign w:val="center"/>
          </w:tcPr>
          <w:p w14:paraId="52278232"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.477</w:t>
            </w:r>
          </w:p>
        </w:tc>
        <w:tc>
          <w:tcPr>
            <w:tcW w:w="714" w:type="dxa"/>
            <w:vAlign w:val="center"/>
          </w:tcPr>
          <w:p w14:paraId="50BA8C02"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1F9A0C62"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.000</w:t>
            </w:r>
          </w:p>
        </w:tc>
      </w:tr>
      <w:tr w:rsidR="00005DD1" w:rsidRPr="007E6C77" w14:paraId="40E66CB7" w14:textId="77777777" w:rsidTr="00542B7B">
        <w:trPr>
          <w:jc w:val="center"/>
        </w:trPr>
        <w:tc>
          <w:tcPr>
            <w:tcW w:w="3823" w:type="dxa"/>
          </w:tcPr>
          <w:p w14:paraId="06DCCD67" w14:textId="77777777" w:rsidR="00005DD1" w:rsidRPr="007E6C77" w:rsidRDefault="00005DD1" w:rsidP="00005DD1">
            <w:pP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Edad</w:t>
            </w:r>
          </w:p>
        </w:tc>
        <w:tc>
          <w:tcPr>
            <w:tcW w:w="703" w:type="dxa"/>
            <w:vAlign w:val="center"/>
          </w:tcPr>
          <w:p w14:paraId="5FC09AFE"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.200</w:t>
            </w:r>
          </w:p>
        </w:tc>
        <w:tc>
          <w:tcPr>
            <w:tcW w:w="714" w:type="dxa"/>
            <w:vAlign w:val="center"/>
          </w:tcPr>
          <w:p w14:paraId="7B06F369"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54B50DFC"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.000</w:t>
            </w:r>
          </w:p>
        </w:tc>
      </w:tr>
      <w:tr w:rsidR="00005DD1" w:rsidRPr="007E6C77" w14:paraId="3B5E84C7" w14:textId="77777777" w:rsidTr="00542B7B">
        <w:trPr>
          <w:jc w:val="center"/>
        </w:trPr>
        <w:tc>
          <w:tcPr>
            <w:tcW w:w="3823" w:type="dxa"/>
          </w:tcPr>
          <w:p w14:paraId="62E57F19" w14:textId="77777777" w:rsidR="00005DD1" w:rsidRPr="007E6C77" w:rsidRDefault="00005DD1" w:rsidP="00005DD1">
            <w:pP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Estado Civil</w:t>
            </w:r>
          </w:p>
        </w:tc>
        <w:tc>
          <w:tcPr>
            <w:tcW w:w="703" w:type="dxa"/>
            <w:vAlign w:val="center"/>
          </w:tcPr>
          <w:p w14:paraId="1949BB06"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.313</w:t>
            </w:r>
          </w:p>
        </w:tc>
        <w:tc>
          <w:tcPr>
            <w:tcW w:w="714" w:type="dxa"/>
            <w:vAlign w:val="center"/>
          </w:tcPr>
          <w:p w14:paraId="3C989FF5"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463D5E7C"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.000</w:t>
            </w:r>
          </w:p>
        </w:tc>
      </w:tr>
      <w:tr w:rsidR="00005DD1" w:rsidRPr="007E6C77" w14:paraId="50AA4E46" w14:textId="77777777" w:rsidTr="00542B7B">
        <w:trPr>
          <w:jc w:val="center"/>
        </w:trPr>
        <w:tc>
          <w:tcPr>
            <w:tcW w:w="3823" w:type="dxa"/>
          </w:tcPr>
          <w:p w14:paraId="341895F1" w14:textId="77777777"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Cantidad de Hijos</w:t>
            </w:r>
          </w:p>
        </w:tc>
        <w:tc>
          <w:tcPr>
            <w:tcW w:w="703" w:type="dxa"/>
            <w:vAlign w:val="center"/>
          </w:tcPr>
          <w:p w14:paraId="2E3D1B9D"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.221</w:t>
            </w:r>
          </w:p>
        </w:tc>
        <w:tc>
          <w:tcPr>
            <w:tcW w:w="714" w:type="dxa"/>
            <w:vAlign w:val="center"/>
          </w:tcPr>
          <w:p w14:paraId="79592070"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6B3E50B0"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.000</w:t>
            </w:r>
          </w:p>
        </w:tc>
      </w:tr>
      <w:tr w:rsidR="00005DD1" w:rsidRPr="007E6C77" w14:paraId="440AEBFE" w14:textId="77777777" w:rsidTr="00542B7B">
        <w:trPr>
          <w:jc w:val="center"/>
        </w:trPr>
        <w:tc>
          <w:tcPr>
            <w:tcW w:w="3823" w:type="dxa"/>
          </w:tcPr>
          <w:p w14:paraId="3089A148" w14:textId="33725ABE"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 xml:space="preserve">Antigüedad </w:t>
            </w:r>
            <w:r w:rsidR="00005DD1" w:rsidRPr="00B1158F">
              <w:rPr>
                <w:rFonts w:ascii="Times New Roman" w:eastAsia="Times New Roman" w:hAnsi="Times New Roman" w:cs="Times New Roman"/>
                <w:color w:val="000000"/>
                <w:sz w:val="24"/>
                <w:szCs w:val="24"/>
                <w:lang w:eastAsia="es-MX"/>
              </w:rPr>
              <w:t>en la Organizacion</w:t>
            </w:r>
          </w:p>
        </w:tc>
        <w:tc>
          <w:tcPr>
            <w:tcW w:w="703" w:type="dxa"/>
            <w:vAlign w:val="center"/>
          </w:tcPr>
          <w:p w14:paraId="2AFD166F"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.205</w:t>
            </w:r>
          </w:p>
        </w:tc>
        <w:tc>
          <w:tcPr>
            <w:tcW w:w="714" w:type="dxa"/>
            <w:vAlign w:val="center"/>
          </w:tcPr>
          <w:p w14:paraId="4A525A8B"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54686581"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.000</w:t>
            </w:r>
          </w:p>
        </w:tc>
      </w:tr>
      <w:tr w:rsidR="00005DD1" w:rsidRPr="007E6C77" w14:paraId="67D68531" w14:textId="77777777" w:rsidTr="00542B7B">
        <w:trPr>
          <w:jc w:val="center"/>
        </w:trPr>
        <w:tc>
          <w:tcPr>
            <w:tcW w:w="3823" w:type="dxa"/>
          </w:tcPr>
          <w:p w14:paraId="720C38DA" w14:textId="1C1F2763"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 xml:space="preserve">Antigüedad </w:t>
            </w:r>
            <w:r w:rsidR="00005DD1" w:rsidRPr="00B1158F">
              <w:rPr>
                <w:rFonts w:ascii="Times New Roman" w:eastAsia="Times New Roman" w:hAnsi="Times New Roman" w:cs="Times New Roman"/>
                <w:color w:val="000000"/>
                <w:sz w:val="24"/>
                <w:szCs w:val="24"/>
                <w:lang w:eastAsia="es-MX"/>
              </w:rPr>
              <w:t>en el Puesto</w:t>
            </w:r>
          </w:p>
        </w:tc>
        <w:tc>
          <w:tcPr>
            <w:tcW w:w="703" w:type="dxa"/>
            <w:vAlign w:val="center"/>
          </w:tcPr>
          <w:p w14:paraId="59EDEB45"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.264</w:t>
            </w:r>
          </w:p>
        </w:tc>
        <w:tc>
          <w:tcPr>
            <w:tcW w:w="714" w:type="dxa"/>
            <w:vAlign w:val="center"/>
          </w:tcPr>
          <w:p w14:paraId="17679B72"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7CC33509"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.000</w:t>
            </w:r>
          </w:p>
        </w:tc>
      </w:tr>
      <w:tr w:rsidR="00005DD1" w:rsidRPr="007E6C77" w14:paraId="04E670F8" w14:textId="77777777" w:rsidTr="00542B7B">
        <w:trPr>
          <w:jc w:val="center"/>
        </w:trPr>
        <w:tc>
          <w:tcPr>
            <w:tcW w:w="3823" w:type="dxa"/>
          </w:tcPr>
          <w:p w14:paraId="2BC08A6F" w14:textId="49054B0A"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 xml:space="preserve">Nivel </w:t>
            </w:r>
            <w:r w:rsidR="00365F26" w:rsidRPr="00B1158F">
              <w:rPr>
                <w:rFonts w:ascii="Times New Roman" w:eastAsia="Times New Roman" w:hAnsi="Times New Roman" w:cs="Times New Roman"/>
                <w:color w:val="000000"/>
                <w:sz w:val="24"/>
                <w:szCs w:val="24"/>
                <w:lang w:eastAsia="es-MX"/>
              </w:rPr>
              <w:t xml:space="preserve">Máximo </w:t>
            </w:r>
            <w:r w:rsidRPr="00B1158F">
              <w:rPr>
                <w:rFonts w:ascii="Times New Roman" w:eastAsia="Times New Roman" w:hAnsi="Times New Roman" w:cs="Times New Roman"/>
                <w:color w:val="000000"/>
                <w:sz w:val="24"/>
                <w:szCs w:val="24"/>
                <w:lang w:eastAsia="es-MX"/>
              </w:rPr>
              <w:t>de Estudios</w:t>
            </w:r>
          </w:p>
        </w:tc>
        <w:tc>
          <w:tcPr>
            <w:tcW w:w="703" w:type="dxa"/>
            <w:vAlign w:val="center"/>
          </w:tcPr>
          <w:p w14:paraId="148B91CE"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.344</w:t>
            </w:r>
          </w:p>
        </w:tc>
        <w:tc>
          <w:tcPr>
            <w:tcW w:w="714" w:type="dxa"/>
            <w:vAlign w:val="center"/>
          </w:tcPr>
          <w:p w14:paraId="49653845"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4B2C7DE4"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.000</w:t>
            </w:r>
          </w:p>
        </w:tc>
      </w:tr>
      <w:tr w:rsidR="00005DD1" w:rsidRPr="007E6C77" w14:paraId="06069047" w14:textId="77777777" w:rsidTr="00542B7B">
        <w:trPr>
          <w:jc w:val="center"/>
        </w:trPr>
        <w:tc>
          <w:tcPr>
            <w:tcW w:w="3823" w:type="dxa"/>
          </w:tcPr>
          <w:p w14:paraId="1788851B" w14:textId="77777777"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Puesto</w:t>
            </w:r>
          </w:p>
        </w:tc>
        <w:tc>
          <w:tcPr>
            <w:tcW w:w="703" w:type="dxa"/>
            <w:vAlign w:val="center"/>
          </w:tcPr>
          <w:p w14:paraId="6B671A53"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.204</w:t>
            </w:r>
          </w:p>
        </w:tc>
        <w:tc>
          <w:tcPr>
            <w:tcW w:w="714" w:type="dxa"/>
            <w:vAlign w:val="center"/>
          </w:tcPr>
          <w:p w14:paraId="6D69C0DC"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0D18A88B"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.000</w:t>
            </w:r>
          </w:p>
        </w:tc>
      </w:tr>
      <w:tr w:rsidR="00005DD1" w:rsidRPr="007E6C77" w14:paraId="79012639" w14:textId="77777777" w:rsidTr="00542B7B">
        <w:trPr>
          <w:jc w:val="center"/>
        </w:trPr>
        <w:tc>
          <w:tcPr>
            <w:tcW w:w="3823" w:type="dxa"/>
          </w:tcPr>
          <w:p w14:paraId="44D9949D" w14:textId="77777777"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Seguridad y Condiciones de Trabajo</w:t>
            </w:r>
          </w:p>
        </w:tc>
        <w:tc>
          <w:tcPr>
            <w:tcW w:w="703" w:type="dxa"/>
            <w:vAlign w:val="center"/>
          </w:tcPr>
          <w:p w14:paraId="6A2713F0"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.069</w:t>
            </w:r>
          </w:p>
        </w:tc>
        <w:tc>
          <w:tcPr>
            <w:tcW w:w="714" w:type="dxa"/>
            <w:vAlign w:val="center"/>
          </w:tcPr>
          <w:p w14:paraId="7834D445"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1DC06576"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.091</w:t>
            </w:r>
          </w:p>
        </w:tc>
      </w:tr>
      <w:tr w:rsidR="00005DD1" w:rsidRPr="007E6C77" w14:paraId="76A1FA4D" w14:textId="77777777" w:rsidTr="00542B7B">
        <w:trPr>
          <w:jc w:val="center"/>
        </w:trPr>
        <w:tc>
          <w:tcPr>
            <w:tcW w:w="3823" w:type="dxa"/>
          </w:tcPr>
          <w:p w14:paraId="3C24480D" w14:textId="77777777"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Salud Ocupacional</w:t>
            </w:r>
          </w:p>
        </w:tc>
        <w:tc>
          <w:tcPr>
            <w:tcW w:w="703" w:type="dxa"/>
            <w:vAlign w:val="center"/>
          </w:tcPr>
          <w:p w14:paraId="56ECF190"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.096</w:t>
            </w:r>
          </w:p>
        </w:tc>
        <w:tc>
          <w:tcPr>
            <w:tcW w:w="714" w:type="dxa"/>
            <w:vAlign w:val="center"/>
          </w:tcPr>
          <w:p w14:paraId="5AFC0F28"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12DE5650"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.002</w:t>
            </w:r>
          </w:p>
        </w:tc>
      </w:tr>
      <w:tr w:rsidR="00005DD1" w:rsidRPr="007E6C77" w14:paraId="32427B47" w14:textId="77777777" w:rsidTr="00542B7B">
        <w:trPr>
          <w:jc w:val="center"/>
        </w:trPr>
        <w:tc>
          <w:tcPr>
            <w:tcW w:w="3823" w:type="dxa"/>
          </w:tcPr>
          <w:p w14:paraId="3F0C4180" w14:textId="77777777"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Moral</w:t>
            </w:r>
          </w:p>
        </w:tc>
        <w:tc>
          <w:tcPr>
            <w:tcW w:w="703" w:type="dxa"/>
            <w:vAlign w:val="center"/>
          </w:tcPr>
          <w:p w14:paraId="5439AA22"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.067</w:t>
            </w:r>
          </w:p>
        </w:tc>
        <w:tc>
          <w:tcPr>
            <w:tcW w:w="714" w:type="dxa"/>
            <w:vAlign w:val="center"/>
          </w:tcPr>
          <w:p w14:paraId="4340C400"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26AC1230"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.200</w:t>
            </w:r>
            <w:r w:rsidRPr="007E6C77">
              <w:rPr>
                <w:rFonts w:ascii="Times New Roman" w:eastAsia="Times New Roman" w:hAnsi="Times New Roman" w:cs="Times New Roman"/>
                <w:color w:val="000000"/>
                <w:sz w:val="24"/>
                <w:szCs w:val="24"/>
                <w:vertAlign w:val="superscript"/>
                <w:lang w:eastAsia="es-MX"/>
              </w:rPr>
              <w:t>*</w:t>
            </w:r>
          </w:p>
        </w:tc>
      </w:tr>
      <w:tr w:rsidR="00005DD1" w:rsidRPr="007E6C77" w14:paraId="25459B34" w14:textId="77777777" w:rsidTr="00542B7B">
        <w:trPr>
          <w:jc w:val="center"/>
        </w:trPr>
        <w:tc>
          <w:tcPr>
            <w:tcW w:w="3823" w:type="dxa"/>
          </w:tcPr>
          <w:p w14:paraId="3B802357" w14:textId="7ECD5291"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Remuneración</w:t>
            </w:r>
          </w:p>
        </w:tc>
        <w:tc>
          <w:tcPr>
            <w:tcW w:w="703" w:type="dxa"/>
            <w:vAlign w:val="center"/>
          </w:tcPr>
          <w:p w14:paraId="3DD8A48F"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.081</w:t>
            </w:r>
          </w:p>
        </w:tc>
        <w:tc>
          <w:tcPr>
            <w:tcW w:w="714" w:type="dxa"/>
            <w:vAlign w:val="center"/>
          </w:tcPr>
          <w:p w14:paraId="3B2DE7A1"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6B1BD19E"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.020</w:t>
            </w:r>
          </w:p>
        </w:tc>
      </w:tr>
      <w:tr w:rsidR="00005DD1" w:rsidRPr="007E6C77" w14:paraId="5160EFFA" w14:textId="77777777" w:rsidTr="00542B7B">
        <w:trPr>
          <w:jc w:val="center"/>
        </w:trPr>
        <w:tc>
          <w:tcPr>
            <w:tcW w:w="3823" w:type="dxa"/>
          </w:tcPr>
          <w:p w14:paraId="7A5FD6A7" w14:textId="30E442F0"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 xml:space="preserve">Participación </w:t>
            </w:r>
            <w:r w:rsidR="00005DD1" w:rsidRPr="00B1158F">
              <w:rPr>
                <w:rFonts w:ascii="Times New Roman" w:eastAsia="Times New Roman" w:hAnsi="Times New Roman" w:cs="Times New Roman"/>
                <w:color w:val="000000"/>
                <w:sz w:val="24"/>
                <w:szCs w:val="24"/>
                <w:lang w:eastAsia="es-MX"/>
              </w:rPr>
              <w:t>Social</w:t>
            </w:r>
            <w:r w:rsidRPr="00B1158F">
              <w:rPr>
                <w:rFonts w:ascii="Times New Roman" w:eastAsia="Times New Roman" w:hAnsi="Times New Roman" w:cs="Times New Roman"/>
                <w:color w:val="000000"/>
                <w:sz w:val="24"/>
                <w:szCs w:val="24"/>
                <w:lang w:eastAsia="es-MX"/>
              </w:rPr>
              <w:t xml:space="preserve"> </w:t>
            </w:r>
          </w:p>
        </w:tc>
        <w:tc>
          <w:tcPr>
            <w:tcW w:w="703" w:type="dxa"/>
            <w:vAlign w:val="center"/>
          </w:tcPr>
          <w:p w14:paraId="49BAD0C9"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.087</w:t>
            </w:r>
          </w:p>
        </w:tc>
        <w:tc>
          <w:tcPr>
            <w:tcW w:w="714" w:type="dxa"/>
            <w:vAlign w:val="center"/>
          </w:tcPr>
          <w:p w14:paraId="1EE87C46"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57F44752"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.010</w:t>
            </w:r>
          </w:p>
        </w:tc>
      </w:tr>
      <w:tr w:rsidR="00005DD1" w:rsidRPr="007E6C77" w14:paraId="0CF5D060" w14:textId="77777777" w:rsidTr="00542B7B">
        <w:trPr>
          <w:jc w:val="center"/>
        </w:trPr>
        <w:tc>
          <w:tcPr>
            <w:tcW w:w="3823" w:type="dxa"/>
          </w:tcPr>
          <w:p w14:paraId="0EE325D6" w14:textId="463268E1"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Comunicación</w:t>
            </w:r>
          </w:p>
        </w:tc>
        <w:tc>
          <w:tcPr>
            <w:tcW w:w="703" w:type="dxa"/>
            <w:vAlign w:val="center"/>
          </w:tcPr>
          <w:p w14:paraId="3B2F3851"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.085</w:t>
            </w:r>
          </w:p>
        </w:tc>
        <w:tc>
          <w:tcPr>
            <w:tcW w:w="714" w:type="dxa"/>
            <w:vAlign w:val="center"/>
          </w:tcPr>
          <w:p w14:paraId="1D905066"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44690BC8"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.013</w:t>
            </w:r>
          </w:p>
        </w:tc>
      </w:tr>
      <w:tr w:rsidR="00005DD1" w:rsidRPr="007E6C77" w14:paraId="481C3FFB" w14:textId="77777777" w:rsidTr="00542B7B">
        <w:trPr>
          <w:jc w:val="center"/>
        </w:trPr>
        <w:tc>
          <w:tcPr>
            <w:tcW w:w="3823" w:type="dxa"/>
          </w:tcPr>
          <w:p w14:paraId="4D47A8BF" w14:textId="77777777"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Identidad</w:t>
            </w:r>
          </w:p>
        </w:tc>
        <w:tc>
          <w:tcPr>
            <w:tcW w:w="703" w:type="dxa"/>
            <w:vAlign w:val="center"/>
          </w:tcPr>
          <w:p w14:paraId="5121983A"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.076</w:t>
            </w:r>
          </w:p>
        </w:tc>
        <w:tc>
          <w:tcPr>
            <w:tcW w:w="714" w:type="dxa"/>
            <w:vAlign w:val="center"/>
          </w:tcPr>
          <w:p w14:paraId="10D9D80B"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1041D1DA"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.042</w:t>
            </w:r>
          </w:p>
        </w:tc>
      </w:tr>
      <w:tr w:rsidR="00005DD1" w:rsidRPr="007E6C77" w14:paraId="5200D798" w14:textId="77777777" w:rsidTr="00542B7B">
        <w:trPr>
          <w:jc w:val="center"/>
        </w:trPr>
        <w:tc>
          <w:tcPr>
            <w:tcW w:w="3823" w:type="dxa"/>
          </w:tcPr>
          <w:p w14:paraId="7ECF6B54" w14:textId="77777777"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Direccion y Liderazgo</w:t>
            </w:r>
          </w:p>
        </w:tc>
        <w:tc>
          <w:tcPr>
            <w:tcW w:w="703" w:type="dxa"/>
            <w:vAlign w:val="center"/>
          </w:tcPr>
          <w:p w14:paraId="76556BF9"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.094</w:t>
            </w:r>
          </w:p>
        </w:tc>
        <w:tc>
          <w:tcPr>
            <w:tcW w:w="714" w:type="dxa"/>
            <w:vAlign w:val="center"/>
          </w:tcPr>
          <w:p w14:paraId="461C3667"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435FEC81"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.004</w:t>
            </w:r>
          </w:p>
        </w:tc>
      </w:tr>
      <w:tr w:rsidR="00005DD1" w:rsidRPr="007E6C77" w14:paraId="110CC882" w14:textId="77777777" w:rsidTr="00542B7B">
        <w:trPr>
          <w:jc w:val="center"/>
        </w:trPr>
        <w:tc>
          <w:tcPr>
            <w:tcW w:w="3823" w:type="dxa"/>
          </w:tcPr>
          <w:p w14:paraId="055BCE0B" w14:textId="77777777"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Diseño de Puesto</w:t>
            </w:r>
          </w:p>
        </w:tc>
        <w:tc>
          <w:tcPr>
            <w:tcW w:w="703" w:type="dxa"/>
            <w:vAlign w:val="center"/>
          </w:tcPr>
          <w:p w14:paraId="2DFC3E16"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.061</w:t>
            </w:r>
          </w:p>
        </w:tc>
        <w:tc>
          <w:tcPr>
            <w:tcW w:w="714" w:type="dxa"/>
            <w:vAlign w:val="center"/>
          </w:tcPr>
          <w:p w14:paraId="40E68D69"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67CBD08E"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.200</w:t>
            </w:r>
            <w:r w:rsidRPr="007E6C77">
              <w:rPr>
                <w:rFonts w:ascii="Times New Roman" w:eastAsia="Times New Roman" w:hAnsi="Times New Roman" w:cs="Times New Roman"/>
                <w:color w:val="000000"/>
                <w:sz w:val="24"/>
                <w:szCs w:val="24"/>
                <w:vertAlign w:val="superscript"/>
                <w:lang w:eastAsia="es-MX"/>
              </w:rPr>
              <w:t>*</w:t>
            </w:r>
          </w:p>
        </w:tc>
      </w:tr>
      <w:tr w:rsidR="00005DD1" w:rsidRPr="007E6C77" w14:paraId="5886C219" w14:textId="77777777" w:rsidTr="00542B7B">
        <w:trPr>
          <w:jc w:val="center"/>
        </w:trPr>
        <w:tc>
          <w:tcPr>
            <w:tcW w:w="3823" w:type="dxa"/>
          </w:tcPr>
          <w:p w14:paraId="3274CC70" w14:textId="77777777" w:rsidR="00005DD1" w:rsidRPr="00B1158F" w:rsidRDefault="00005DD1"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Justicia Organizacional</w:t>
            </w:r>
          </w:p>
        </w:tc>
        <w:tc>
          <w:tcPr>
            <w:tcW w:w="703" w:type="dxa"/>
            <w:vAlign w:val="center"/>
          </w:tcPr>
          <w:p w14:paraId="45D3BAC8"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.081</w:t>
            </w:r>
          </w:p>
        </w:tc>
        <w:tc>
          <w:tcPr>
            <w:tcW w:w="714" w:type="dxa"/>
            <w:vAlign w:val="center"/>
          </w:tcPr>
          <w:p w14:paraId="66B1592E"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3CB72156"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.023</w:t>
            </w:r>
          </w:p>
        </w:tc>
      </w:tr>
      <w:tr w:rsidR="00005DD1" w:rsidRPr="007E6C77" w14:paraId="54C19D6F" w14:textId="77777777" w:rsidTr="00542B7B">
        <w:trPr>
          <w:jc w:val="center"/>
        </w:trPr>
        <w:tc>
          <w:tcPr>
            <w:tcW w:w="3823" w:type="dxa"/>
          </w:tcPr>
          <w:p w14:paraId="44D11B77" w14:textId="0C7D6D5C"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 xml:space="preserve">Satisfacción </w:t>
            </w:r>
            <w:r w:rsidR="00005DD1" w:rsidRPr="00B1158F">
              <w:rPr>
                <w:rFonts w:ascii="Times New Roman" w:eastAsia="Times New Roman" w:hAnsi="Times New Roman" w:cs="Times New Roman"/>
                <w:color w:val="000000"/>
                <w:sz w:val="24"/>
                <w:szCs w:val="24"/>
                <w:lang w:eastAsia="es-MX"/>
              </w:rPr>
              <w:t>Laboral</w:t>
            </w:r>
          </w:p>
        </w:tc>
        <w:tc>
          <w:tcPr>
            <w:tcW w:w="703" w:type="dxa"/>
            <w:vAlign w:val="center"/>
          </w:tcPr>
          <w:p w14:paraId="25176AAA"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.078</w:t>
            </w:r>
          </w:p>
        </w:tc>
        <w:tc>
          <w:tcPr>
            <w:tcW w:w="714" w:type="dxa"/>
            <w:vAlign w:val="center"/>
          </w:tcPr>
          <w:p w14:paraId="0E63CBB6"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258AB154"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.033</w:t>
            </w:r>
          </w:p>
        </w:tc>
      </w:tr>
      <w:tr w:rsidR="00005DD1" w:rsidRPr="007E6C77" w14:paraId="707B7FD8" w14:textId="77777777" w:rsidTr="00542B7B">
        <w:trPr>
          <w:jc w:val="center"/>
        </w:trPr>
        <w:tc>
          <w:tcPr>
            <w:tcW w:w="3823" w:type="dxa"/>
          </w:tcPr>
          <w:p w14:paraId="22C194D3" w14:textId="03C7381A"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Motivación Intrínseca</w:t>
            </w:r>
          </w:p>
        </w:tc>
        <w:tc>
          <w:tcPr>
            <w:tcW w:w="703" w:type="dxa"/>
            <w:vAlign w:val="center"/>
          </w:tcPr>
          <w:p w14:paraId="777732E6"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.069</w:t>
            </w:r>
          </w:p>
        </w:tc>
        <w:tc>
          <w:tcPr>
            <w:tcW w:w="714" w:type="dxa"/>
            <w:vAlign w:val="center"/>
          </w:tcPr>
          <w:p w14:paraId="32E89000"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1EE91FF3"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.088</w:t>
            </w:r>
          </w:p>
        </w:tc>
      </w:tr>
      <w:tr w:rsidR="00005DD1" w:rsidRPr="007E6C77" w14:paraId="3FE30A0E" w14:textId="77777777" w:rsidTr="00542B7B">
        <w:trPr>
          <w:jc w:val="center"/>
        </w:trPr>
        <w:tc>
          <w:tcPr>
            <w:tcW w:w="3823" w:type="dxa"/>
          </w:tcPr>
          <w:p w14:paraId="4CE4881D" w14:textId="1A500D71"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Motivación Extrínseca</w:t>
            </w:r>
          </w:p>
        </w:tc>
        <w:tc>
          <w:tcPr>
            <w:tcW w:w="703" w:type="dxa"/>
            <w:vAlign w:val="center"/>
          </w:tcPr>
          <w:p w14:paraId="7646AA1B"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.061</w:t>
            </w:r>
          </w:p>
        </w:tc>
        <w:tc>
          <w:tcPr>
            <w:tcW w:w="714" w:type="dxa"/>
            <w:vAlign w:val="center"/>
          </w:tcPr>
          <w:p w14:paraId="0FF8CB64"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569F7F49"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.200</w:t>
            </w:r>
            <w:r w:rsidRPr="007E6C77">
              <w:rPr>
                <w:rFonts w:ascii="Times New Roman" w:eastAsia="Times New Roman" w:hAnsi="Times New Roman" w:cs="Times New Roman"/>
                <w:color w:val="000000"/>
                <w:sz w:val="24"/>
                <w:szCs w:val="24"/>
                <w:vertAlign w:val="superscript"/>
                <w:lang w:eastAsia="es-MX"/>
              </w:rPr>
              <w:t>*</w:t>
            </w:r>
          </w:p>
        </w:tc>
      </w:tr>
      <w:tr w:rsidR="00005DD1" w:rsidRPr="007E6C77" w14:paraId="2A475C58" w14:textId="77777777" w:rsidTr="00542B7B">
        <w:trPr>
          <w:jc w:val="center"/>
        </w:trPr>
        <w:tc>
          <w:tcPr>
            <w:tcW w:w="3823" w:type="dxa"/>
          </w:tcPr>
          <w:p w14:paraId="0405A291" w14:textId="58771375"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 xml:space="preserve">Motivación </w:t>
            </w:r>
            <w:r w:rsidR="00005DD1" w:rsidRPr="00B1158F">
              <w:rPr>
                <w:rFonts w:ascii="Times New Roman" w:eastAsia="Times New Roman" w:hAnsi="Times New Roman" w:cs="Times New Roman"/>
                <w:color w:val="000000"/>
                <w:sz w:val="24"/>
                <w:szCs w:val="24"/>
                <w:lang w:eastAsia="es-MX"/>
              </w:rPr>
              <w:t>con Equidad</w:t>
            </w:r>
          </w:p>
        </w:tc>
        <w:tc>
          <w:tcPr>
            <w:tcW w:w="703" w:type="dxa"/>
            <w:vAlign w:val="center"/>
          </w:tcPr>
          <w:p w14:paraId="673A423B"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.065</w:t>
            </w:r>
          </w:p>
        </w:tc>
        <w:tc>
          <w:tcPr>
            <w:tcW w:w="714" w:type="dxa"/>
            <w:vAlign w:val="center"/>
          </w:tcPr>
          <w:p w14:paraId="410BBC0F"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7A3A5121"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.200</w:t>
            </w:r>
            <w:r w:rsidRPr="007E6C77">
              <w:rPr>
                <w:rFonts w:ascii="Times New Roman" w:eastAsia="Times New Roman" w:hAnsi="Times New Roman" w:cs="Times New Roman"/>
                <w:color w:val="000000"/>
                <w:sz w:val="24"/>
                <w:szCs w:val="24"/>
                <w:vertAlign w:val="superscript"/>
                <w:lang w:eastAsia="es-MX"/>
              </w:rPr>
              <w:t>*</w:t>
            </w:r>
          </w:p>
        </w:tc>
      </w:tr>
      <w:tr w:rsidR="00005DD1" w:rsidRPr="007E6C77" w14:paraId="5717FA4B" w14:textId="77777777" w:rsidTr="00542B7B">
        <w:trPr>
          <w:jc w:val="center"/>
        </w:trPr>
        <w:tc>
          <w:tcPr>
            <w:tcW w:w="3823" w:type="dxa"/>
          </w:tcPr>
          <w:p w14:paraId="0EAE7177" w14:textId="3361C668" w:rsidR="00005DD1" w:rsidRPr="00B1158F" w:rsidRDefault="00365F26" w:rsidP="00005DD1">
            <w:pPr>
              <w:rPr>
                <w:rFonts w:ascii="Times New Roman" w:eastAsia="Times New Roman" w:hAnsi="Times New Roman" w:cs="Times New Roman"/>
                <w:color w:val="000000"/>
                <w:sz w:val="24"/>
                <w:szCs w:val="24"/>
                <w:lang w:eastAsia="es-MX"/>
              </w:rPr>
            </w:pPr>
            <w:r w:rsidRPr="00B1158F">
              <w:rPr>
                <w:rFonts w:ascii="Times New Roman" w:eastAsia="Times New Roman" w:hAnsi="Times New Roman" w:cs="Times New Roman"/>
                <w:color w:val="000000"/>
                <w:sz w:val="24"/>
                <w:szCs w:val="24"/>
                <w:lang w:eastAsia="es-MX"/>
              </w:rPr>
              <w:t xml:space="preserve">Percepción </w:t>
            </w:r>
            <w:r w:rsidR="00005DD1" w:rsidRPr="00B1158F">
              <w:rPr>
                <w:rFonts w:ascii="Times New Roman" w:eastAsia="Times New Roman" w:hAnsi="Times New Roman" w:cs="Times New Roman"/>
                <w:color w:val="000000"/>
                <w:sz w:val="24"/>
                <w:szCs w:val="24"/>
                <w:lang w:eastAsia="es-MX"/>
              </w:rPr>
              <w:t>Global</w:t>
            </w:r>
          </w:p>
        </w:tc>
        <w:tc>
          <w:tcPr>
            <w:tcW w:w="703" w:type="dxa"/>
            <w:vAlign w:val="center"/>
          </w:tcPr>
          <w:p w14:paraId="55439F5F"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.097</w:t>
            </w:r>
          </w:p>
        </w:tc>
        <w:tc>
          <w:tcPr>
            <w:tcW w:w="714" w:type="dxa"/>
            <w:vAlign w:val="center"/>
          </w:tcPr>
          <w:p w14:paraId="1E45E1BF"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144</w:t>
            </w:r>
          </w:p>
        </w:tc>
        <w:tc>
          <w:tcPr>
            <w:tcW w:w="716" w:type="dxa"/>
            <w:vAlign w:val="center"/>
          </w:tcPr>
          <w:p w14:paraId="79F214E1" w14:textId="77777777" w:rsidR="00005DD1" w:rsidRPr="007E6C77" w:rsidRDefault="00005DD1" w:rsidP="00005DD1">
            <w:pPr>
              <w:jc w:val="center"/>
              <w:rPr>
                <w:rFonts w:ascii="Times New Roman" w:eastAsia="Times New Roman" w:hAnsi="Times New Roman" w:cs="Times New Roman"/>
                <w:color w:val="000000"/>
                <w:sz w:val="24"/>
                <w:szCs w:val="24"/>
                <w:lang w:eastAsia="es-MX"/>
              </w:rPr>
            </w:pPr>
            <w:r w:rsidRPr="007E6C77">
              <w:rPr>
                <w:rFonts w:ascii="Times New Roman" w:eastAsia="Times New Roman" w:hAnsi="Times New Roman" w:cs="Times New Roman"/>
                <w:color w:val="000000"/>
                <w:sz w:val="24"/>
                <w:szCs w:val="24"/>
                <w:lang w:eastAsia="es-MX"/>
              </w:rPr>
              <w:t>.002</w:t>
            </w:r>
          </w:p>
        </w:tc>
      </w:tr>
    </w:tbl>
    <w:p w14:paraId="4DE9E124" w14:textId="0F18A89C" w:rsidR="00005DD1" w:rsidRPr="007E6C77" w:rsidRDefault="00005DD1" w:rsidP="00542B7B">
      <w:pPr>
        <w:spacing w:after="0" w:line="360" w:lineRule="auto"/>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t>Fuente: Elaboración propia.</w:t>
      </w:r>
    </w:p>
    <w:p w14:paraId="206F1060" w14:textId="77777777" w:rsidR="00005DD1" w:rsidRPr="007E6C77" w:rsidRDefault="00005DD1" w:rsidP="00542B7B">
      <w:pPr>
        <w:spacing w:after="0" w:line="360" w:lineRule="auto"/>
        <w:jc w:val="center"/>
        <w:rPr>
          <w:rFonts w:ascii="Times New Roman" w:hAnsi="Times New Roman" w:cs="Times New Roman"/>
          <w:sz w:val="24"/>
          <w:szCs w:val="24"/>
          <w:lang w:eastAsia="es-MX"/>
        </w:rPr>
      </w:pPr>
      <w:r w:rsidRPr="007E6C77">
        <w:rPr>
          <w:rFonts w:ascii="Times New Roman" w:hAnsi="Times New Roman" w:cs="Times New Roman"/>
          <w:sz w:val="24"/>
          <w:szCs w:val="24"/>
          <w:lang w:eastAsia="es-MX"/>
        </w:rPr>
        <w:lastRenderedPageBreak/>
        <w:t>Nota: *. Esto es un límite inferior de la significación verdadera. a. Corrección de significación de Lilliefors</w:t>
      </w:r>
    </w:p>
    <w:p w14:paraId="3A8F1833" w14:textId="2FD2B835" w:rsidR="00542B7B" w:rsidRDefault="00005DD1" w:rsidP="00005DD1">
      <w:pPr>
        <w:spacing w:after="0" w:line="360" w:lineRule="auto"/>
        <w:ind w:firstLine="709"/>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 xml:space="preserve">En la tabla 4 se localizan las correlaciones entre las variables sociodemográficas del instrumento, se aplicó el coeficiente de r Pearson, conforme a </w:t>
      </w:r>
      <w:r w:rsidR="0017741D">
        <w:rPr>
          <w:rFonts w:ascii="Times New Roman" w:hAnsi="Times New Roman" w:cs="Times New Roman"/>
          <w:sz w:val="24"/>
          <w:szCs w:val="24"/>
          <w:lang w:eastAsia="es-MX"/>
        </w:rPr>
        <w:t>Galindo-</w:t>
      </w:r>
      <w:r w:rsidR="00A26940">
        <w:rPr>
          <w:rFonts w:ascii="Times New Roman" w:hAnsi="Times New Roman" w:cs="Times New Roman"/>
          <w:sz w:val="24"/>
          <w:szCs w:val="24"/>
          <w:lang w:eastAsia="es-MX"/>
        </w:rPr>
        <w:t>Domínguez (</w:t>
      </w:r>
      <w:r w:rsidR="00A26940" w:rsidRPr="00A26940">
        <w:rPr>
          <w:rFonts w:ascii="Times New Roman" w:hAnsi="Times New Roman" w:cs="Times New Roman"/>
          <w:sz w:val="24"/>
          <w:szCs w:val="24"/>
          <w:lang w:eastAsia="es-MX"/>
        </w:rPr>
        <w:t>2020)</w:t>
      </w:r>
      <w:r w:rsidR="00365F26" w:rsidRPr="00A26940">
        <w:rPr>
          <w:rFonts w:ascii="Times New Roman" w:hAnsi="Times New Roman" w:cs="Times New Roman"/>
          <w:sz w:val="24"/>
          <w:szCs w:val="24"/>
          <w:lang w:eastAsia="es-MX"/>
        </w:rPr>
        <w:t xml:space="preserve"> </w:t>
      </w:r>
      <w:r w:rsidRPr="00A26940">
        <w:rPr>
          <w:rFonts w:ascii="Times New Roman" w:hAnsi="Times New Roman" w:cs="Times New Roman"/>
          <w:sz w:val="24"/>
          <w:szCs w:val="24"/>
          <w:lang w:eastAsia="es-MX"/>
        </w:rPr>
        <w:t>los</w:t>
      </w:r>
      <w:r w:rsidRPr="007E6C77">
        <w:rPr>
          <w:rFonts w:ascii="Times New Roman" w:hAnsi="Times New Roman" w:cs="Times New Roman"/>
          <w:sz w:val="24"/>
          <w:szCs w:val="24"/>
          <w:lang w:eastAsia="es-MX"/>
        </w:rPr>
        <w:t xml:space="preserve"> resultados tuvieron una </w:t>
      </w:r>
      <w:r w:rsidRPr="007E6C77">
        <w:rPr>
          <w:rFonts w:ascii="Times New Roman" w:hAnsi="Times New Roman" w:cs="Times New Roman"/>
          <w:sz w:val="24"/>
          <w:szCs w:val="24"/>
        </w:rPr>
        <w:t xml:space="preserve">correlación positiva alta en un rango de 0.60 a 0.80 entre las que se encuentra: antigüedad en la organización y edad con 0.765. La </w:t>
      </w:r>
      <w:r w:rsidR="00E67249" w:rsidRPr="00EA0364">
        <w:rPr>
          <w:rFonts w:ascii="Times New Roman" w:hAnsi="Times New Roman" w:cs="Times New Roman"/>
          <w:sz w:val="24"/>
          <w:szCs w:val="24"/>
        </w:rPr>
        <w:t>correlación</w:t>
      </w:r>
      <w:r w:rsidR="00E67249" w:rsidRPr="007E6C77">
        <w:rPr>
          <w:rFonts w:ascii="Times New Roman" w:hAnsi="Times New Roman" w:cs="Times New Roman"/>
          <w:sz w:val="24"/>
          <w:szCs w:val="24"/>
        </w:rPr>
        <w:t xml:space="preserve"> </w:t>
      </w:r>
      <w:r w:rsidRPr="007E6C77">
        <w:rPr>
          <w:rFonts w:ascii="Times New Roman" w:hAnsi="Times New Roman" w:cs="Times New Roman"/>
          <w:sz w:val="24"/>
          <w:szCs w:val="24"/>
        </w:rPr>
        <w:t xml:space="preserve">positiva moderada se delimita en el rango de 0.40 a 0.60 entre las que se ubican: antigüedad en el puesto y edad con 0.544; </w:t>
      </w:r>
      <w:r w:rsidRPr="007E6C77">
        <w:rPr>
          <w:rFonts w:ascii="Times New Roman" w:hAnsi="Times New Roman" w:cs="Times New Roman"/>
          <w:sz w:val="24"/>
          <w:szCs w:val="24"/>
          <w:lang w:eastAsia="es-MX"/>
        </w:rPr>
        <w:t>cantidad de hijos y edad .507; antigüedad en el puesto y antigüedad en la organización 0.599.</w:t>
      </w:r>
    </w:p>
    <w:p w14:paraId="5FD3F4BC" w14:textId="400929A3" w:rsidR="00005DD1" w:rsidRPr="007E6C77" w:rsidRDefault="00005DD1" w:rsidP="00005DD1">
      <w:pPr>
        <w:spacing w:after="0" w:line="360" w:lineRule="auto"/>
        <w:ind w:firstLine="709"/>
        <w:jc w:val="both"/>
        <w:rPr>
          <w:rFonts w:ascii="Times New Roman" w:hAnsi="Times New Roman" w:cs="Times New Roman"/>
          <w:sz w:val="24"/>
          <w:szCs w:val="24"/>
          <w:lang w:eastAsia="es-MX"/>
        </w:rPr>
      </w:pPr>
      <w:r w:rsidRPr="007E6C77">
        <w:rPr>
          <w:rFonts w:ascii="Times New Roman" w:hAnsi="Times New Roman" w:cs="Times New Roman"/>
          <w:sz w:val="24"/>
          <w:szCs w:val="24"/>
          <w:lang w:eastAsia="es-MX"/>
        </w:rPr>
        <w:t xml:space="preserve"> </w:t>
      </w:r>
    </w:p>
    <w:p w14:paraId="6160C389" w14:textId="77777777" w:rsidR="00005DD1" w:rsidRPr="007E6C77" w:rsidRDefault="00005DD1" w:rsidP="00542B7B">
      <w:pPr>
        <w:spacing w:after="0" w:line="360" w:lineRule="auto"/>
        <w:jc w:val="center"/>
        <w:rPr>
          <w:rFonts w:ascii="Times New Roman" w:hAnsi="Times New Roman" w:cs="Times New Roman"/>
          <w:sz w:val="24"/>
          <w:szCs w:val="24"/>
          <w:lang w:eastAsia="es-MX"/>
        </w:rPr>
      </w:pPr>
      <w:r w:rsidRPr="00542B7B">
        <w:rPr>
          <w:rFonts w:ascii="Times New Roman" w:hAnsi="Times New Roman" w:cs="Times New Roman"/>
          <w:b/>
          <w:bCs/>
          <w:sz w:val="24"/>
          <w:szCs w:val="24"/>
          <w:lang w:eastAsia="es-MX"/>
        </w:rPr>
        <w:t>Tabla 4.</w:t>
      </w:r>
      <w:r w:rsidRPr="007E6C77">
        <w:rPr>
          <w:rFonts w:ascii="Times New Roman" w:hAnsi="Times New Roman" w:cs="Times New Roman"/>
          <w:sz w:val="24"/>
          <w:szCs w:val="24"/>
          <w:lang w:eastAsia="es-MX"/>
        </w:rPr>
        <w:t xml:space="preserve"> Matriz de correlaciones de r de Pearson sobre las variables sociodemográficas</w:t>
      </w:r>
      <w:r w:rsidR="00365F26">
        <w:rPr>
          <w:rFonts w:ascii="Times New Roman" w:hAnsi="Times New Roman" w:cs="Times New Roman"/>
          <w:sz w:val="24"/>
          <w:szCs w:val="24"/>
          <w:lang w:eastAsia="es-MX"/>
        </w:rPr>
        <w:t>.</w:t>
      </w:r>
    </w:p>
    <w:tbl>
      <w:tblPr>
        <w:tblStyle w:val="Tablaconcuadrcula"/>
        <w:tblW w:w="0" w:type="auto"/>
        <w:tblLook w:val="04A0" w:firstRow="1" w:lastRow="0" w:firstColumn="1" w:lastColumn="0" w:noHBand="0" w:noVBand="1"/>
      </w:tblPr>
      <w:tblGrid>
        <w:gridCol w:w="2436"/>
        <w:gridCol w:w="736"/>
        <w:gridCol w:w="796"/>
        <w:gridCol w:w="755"/>
        <w:gridCol w:w="982"/>
        <w:gridCol w:w="796"/>
        <w:gridCol w:w="891"/>
        <w:gridCol w:w="977"/>
        <w:gridCol w:w="459"/>
      </w:tblGrid>
      <w:tr w:rsidR="00005DD1" w:rsidRPr="007E6C77" w14:paraId="00A218FB" w14:textId="77777777" w:rsidTr="001F7F5B">
        <w:trPr>
          <w:cantSplit/>
          <w:trHeight w:val="1363"/>
        </w:trPr>
        <w:tc>
          <w:tcPr>
            <w:tcW w:w="2512" w:type="dxa"/>
          </w:tcPr>
          <w:p w14:paraId="583A468B" w14:textId="77777777" w:rsidR="00005DD1" w:rsidRPr="007E6C77" w:rsidRDefault="00005DD1" w:rsidP="00005DD1">
            <w:pPr>
              <w:tabs>
                <w:tab w:val="left" w:pos="1215"/>
              </w:tabs>
              <w:rPr>
                <w:rFonts w:ascii="Times New Roman" w:hAnsi="Times New Roman" w:cs="Times New Roman"/>
                <w:sz w:val="24"/>
                <w:szCs w:val="24"/>
              </w:rPr>
            </w:pPr>
          </w:p>
        </w:tc>
        <w:tc>
          <w:tcPr>
            <w:tcW w:w="744" w:type="dxa"/>
            <w:textDirection w:val="tbRl"/>
          </w:tcPr>
          <w:p w14:paraId="4EB1324A" w14:textId="77777777" w:rsidR="00005DD1" w:rsidRPr="007E6C77" w:rsidRDefault="00005DD1" w:rsidP="001F7F5B">
            <w:pPr>
              <w:tabs>
                <w:tab w:val="left" w:pos="1215"/>
              </w:tabs>
              <w:ind w:left="113" w:right="113"/>
              <w:jc w:val="center"/>
              <w:rPr>
                <w:rFonts w:ascii="Times New Roman" w:hAnsi="Times New Roman" w:cs="Times New Roman"/>
                <w:sz w:val="20"/>
                <w:szCs w:val="20"/>
              </w:rPr>
            </w:pPr>
            <w:r w:rsidRPr="007E6C77">
              <w:rPr>
                <w:rFonts w:ascii="Times New Roman" w:hAnsi="Times New Roman" w:cs="Times New Roman"/>
                <w:sz w:val="20"/>
                <w:szCs w:val="20"/>
              </w:rPr>
              <w:t>Sexo</w:t>
            </w:r>
          </w:p>
        </w:tc>
        <w:tc>
          <w:tcPr>
            <w:tcW w:w="796" w:type="dxa"/>
            <w:textDirection w:val="tbRl"/>
          </w:tcPr>
          <w:p w14:paraId="7EE31B05" w14:textId="77777777" w:rsidR="00005DD1" w:rsidRPr="007E6C77" w:rsidRDefault="00005DD1" w:rsidP="001F7F5B">
            <w:pPr>
              <w:tabs>
                <w:tab w:val="left" w:pos="1215"/>
              </w:tabs>
              <w:ind w:left="113" w:right="113"/>
              <w:jc w:val="center"/>
              <w:rPr>
                <w:rFonts w:ascii="Times New Roman" w:hAnsi="Times New Roman" w:cs="Times New Roman"/>
                <w:sz w:val="20"/>
                <w:szCs w:val="20"/>
              </w:rPr>
            </w:pPr>
            <w:r w:rsidRPr="007E6C77">
              <w:rPr>
                <w:rFonts w:ascii="Times New Roman" w:hAnsi="Times New Roman" w:cs="Times New Roman"/>
                <w:sz w:val="20"/>
                <w:szCs w:val="20"/>
              </w:rPr>
              <w:t>Edad</w:t>
            </w:r>
          </w:p>
        </w:tc>
        <w:tc>
          <w:tcPr>
            <w:tcW w:w="758" w:type="dxa"/>
            <w:textDirection w:val="tbRl"/>
          </w:tcPr>
          <w:p w14:paraId="69907C5C" w14:textId="77777777" w:rsidR="00005DD1" w:rsidRPr="007E6C77" w:rsidRDefault="00005DD1" w:rsidP="001F7F5B">
            <w:pPr>
              <w:tabs>
                <w:tab w:val="left" w:pos="1215"/>
              </w:tabs>
              <w:ind w:left="113" w:right="113"/>
              <w:jc w:val="center"/>
              <w:rPr>
                <w:rFonts w:ascii="Times New Roman" w:hAnsi="Times New Roman" w:cs="Times New Roman"/>
                <w:sz w:val="20"/>
                <w:szCs w:val="20"/>
              </w:rPr>
            </w:pPr>
            <w:r w:rsidRPr="007E6C77">
              <w:rPr>
                <w:rFonts w:ascii="Times New Roman" w:hAnsi="Times New Roman" w:cs="Times New Roman"/>
                <w:sz w:val="20"/>
                <w:szCs w:val="20"/>
              </w:rPr>
              <w:t>Estado Civil</w:t>
            </w:r>
          </w:p>
        </w:tc>
        <w:tc>
          <w:tcPr>
            <w:tcW w:w="997" w:type="dxa"/>
            <w:textDirection w:val="tbRl"/>
          </w:tcPr>
          <w:p w14:paraId="66FFC4D7" w14:textId="77777777" w:rsidR="00005DD1" w:rsidRPr="007E6C77" w:rsidRDefault="00005DD1" w:rsidP="001F7F5B">
            <w:pPr>
              <w:tabs>
                <w:tab w:val="left" w:pos="1215"/>
              </w:tabs>
              <w:ind w:left="113" w:right="113"/>
              <w:jc w:val="center"/>
              <w:rPr>
                <w:rFonts w:ascii="Times New Roman" w:hAnsi="Times New Roman" w:cs="Times New Roman"/>
                <w:sz w:val="20"/>
                <w:szCs w:val="20"/>
              </w:rPr>
            </w:pPr>
            <w:r w:rsidRPr="007E6C77">
              <w:rPr>
                <w:rFonts w:ascii="Times New Roman" w:hAnsi="Times New Roman" w:cs="Times New Roman"/>
                <w:sz w:val="20"/>
                <w:szCs w:val="20"/>
              </w:rPr>
              <w:t>Cantidad Hijos</w:t>
            </w:r>
          </w:p>
        </w:tc>
        <w:tc>
          <w:tcPr>
            <w:tcW w:w="796" w:type="dxa"/>
            <w:textDirection w:val="tbRl"/>
          </w:tcPr>
          <w:p w14:paraId="7D2F49C3" w14:textId="77777777" w:rsidR="00005DD1" w:rsidRPr="007E6C77" w:rsidRDefault="00005DD1" w:rsidP="001F7F5B">
            <w:pPr>
              <w:tabs>
                <w:tab w:val="left" w:pos="1215"/>
              </w:tabs>
              <w:ind w:left="113" w:right="113"/>
              <w:jc w:val="center"/>
              <w:rPr>
                <w:rFonts w:ascii="Times New Roman" w:hAnsi="Times New Roman" w:cs="Times New Roman"/>
                <w:sz w:val="20"/>
                <w:szCs w:val="20"/>
              </w:rPr>
            </w:pPr>
            <w:r w:rsidRPr="007E6C77">
              <w:rPr>
                <w:rFonts w:ascii="Times New Roman" w:hAnsi="Times New Roman" w:cs="Times New Roman"/>
                <w:sz w:val="20"/>
                <w:szCs w:val="20"/>
              </w:rPr>
              <w:t>Antigüedad organización</w:t>
            </w:r>
          </w:p>
        </w:tc>
        <w:tc>
          <w:tcPr>
            <w:tcW w:w="905" w:type="dxa"/>
            <w:textDirection w:val="tbRl"/>
          </w:tcPr>
          <w:p w14:paraId="1A2DBFFE" w14:textId="77777777" w:rsidR="00005DD1" w:rsidRPr="007E6C77" w:rsidRDefault="00005DD1" w:rsidP="001F7F5B">
            <w:pPr>
              <w:tabs>
                <w:tab w:val="left" w:pos="1215"/>
              </w:tabs>
              <w:ind w:left="113" w:right="113"/>
              <w:jc w:val="center"/>
              <w:rPr>
                <w:rFonts w:ascii="Times New Roman" w:hAnsi="Times New Roman" w:cs="Times New Roman"/>
                <w:sz w:val="20"/>
                <w:szCs w:val="20"/>
              </w:rPr>
            </w:pPr>
            <w:r w:rsidRPr="007E6C77">
              <w:rPr>
                <w:rFonts w:ascii="Times New Roman" w:hAnsi="Times New Roman" w:cs="Times New Roman"/>
                <w:sz w:val="20"/>
                <w:szCs w:val="20"/>
              </w:rPr>
              <w:t>Antigüedad en puesto</w:t>
            </w:r>
          </w:p>
        </w:tc>
        <w:tc>
          <w:tcPr>
            <w:tcW w:w="992" w:type="dxa"/>
            <w:textDirection w:val="tbRl"/>
          </w:tcPr>
          <w:p w14:paraId="682B3A61" w14:textId="77777777" w:rsidR="00005DD1" w:rsidRPr="007E6C77" w:rsidRDefault="00005DD1" w:rsidP="001F7F5B">
            <w:pPr>
              <w:tabs>
                <w:tab w:val="left" w:pos="1215"/>
              </w:tabs>
              <w:ind w:left="113" w:right="113"/>
              <w:jc w:val="center"/>
              <w:rPr>
                <w:rFonts w:ascii="Times New Roman" w:hAnsi="Times New Roman" w:cs="Times New Roman"/>
                <w:sz w:val="20"/>
                <w:szCs w:val="20"/>
              </w:rPr>
            </w:pPr>
            <w:r w:rsidRPr="007E6C77">
              <w:rPr>
                <w:rFonts w:ascii="Times New Roman" w:hAnsi="Times New Roman" w:cs="Times New Roman"/>
                <w:sz w:val="20"/>
                <w:szCs w:val="20"/>
              </w:rPr>
              <w:t>Nivel de Estudios</w:t>
            </w:r>
          </w:p>
        </w:tc>
        <w:tc>
          <w:tcPr>
            <w:tcW w:w="459" w:type="dxa"/>
            <w:textDirection w:val="tbRl"/>
          </w:tcPr>
          <w:p w14:paraId="5D6B8389" w14:textId="77777777" w:rsidR="00005DD1" w:rsidRPr="007E6C77" w:rsidRDefault="00005DD1" w:rsidP="001F7F5B">
            <w:pPr>
              <w:tabs>
                <w:tab w:val="left" w:pos="1215"/>
              </w:tabs>
              <w:ind w:left="113" w:right="113"/>
              <w:jc w:val="center"/>
              <w:rPr>
                <w:rFonts w:ascii="Times New Roman" w:hAnsi="Times New Roman" w:cs="Times New Roman"/>
                <w:sz w:val="20"/>
                <w:szCs w:val="20"/>
              </w:rPr>
            </w:pPr>
            <w:r w:rsidRPr="007E6C77">
              <w:rPr>
                <w:rFonts w:ascii="Times New Roman" w:hAnsi="Times New Roman" w:cs="Times New Roman"/>
                <w:sz w:val="20"/>
                <w:szCs w:val="20"/>
              </w:rPr>
              <w:t>Puesto</w:t>
            </w:r>
          </w:p>
        </w:tc>
      </w:tr>
      <w:tr w:rsidR="00005DD1" w:rsidRPr="007E6C77" w14:paraId="763710F5" w14:textId="77777777" w:rsidTr="001F7F5B">
        <w:tc>
          <w:tcPr>
            <w:tcW w:w="2512" w:type="dxa"/>
          </w:tcPr>
          <w:p w14:paraId="65A51279" w14:textId="77777777" w:rsidR="00005DD1" w:rsidRPr="007E6C77" w:rsidRDefault="00005DD1" w:rsidP="00005DD1">
            <w:pPr>
              <w:tabs>
                <w:tab w:val="left" w:pos="1215"/>
              </w:tabs>
              <w:rPr>
                <w:rFonts w:ascii="Times New Roman" w:hAnsi="Times New Roman" w:cs="Times New Roman"/>
                <w:sz w:val="24"/>
                <w:szCs w:val="24"/>
              </w:rPr>
            </w:pPr>
            <w:r w:rsidRPr="007E6C77">
              <w:rPr>
                <w:rFonts w:ascii="Times New Roman" w:hAnsi="Times New Roman" w:cs="Times New Roman"/>
                <w:sz w:val="24"/>
                <w:szCs w:val="24"/>
              </w:rPr>
              <w:t>Edad</w:t>
            </w:r>
          </w:p>
        </w:tc>
        <w:tc>
          <w:tcPr>
            <w:tcW w:w="744" w:type="dxa"/>
            <w:vAlign w:val="center"/>
          </w:tcPr>
          <w:p w14:paraId="08C29C21"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.203</w:t>
            </w:r>
          </w:p>
        </w:tc>
        <w:tc>
          <w:tcPr>
            <w:tcW w:w="796" w:type="dxa"/>
          </w:tcPr>
          <w:p w14:paraId="2CEC59B5" w14:textId="77777777" w:rsidR="00005DD1" w:rsidRPr="007E6C77" w:rsidRDefault="00005DD1" w:rsidP="00005DD1">
            <w:pPr>
              <w:tabs>
                <w:tab w:val="left" w:pos="1215"/>
              </w:tabs>
              <w:rPr>
                <w:rFonts w:ascii="Times New Roman" w:hAnsi="Times New Roman" w:cs="Times New Roman"/>
                <w:sz w:val="24"/>
                <w:szCs w:val="24"/>
              </w:rPr>
            </w:pPr>
          </w:p>
        </w:tc>
        <w:tc>
          <w:tcPr>
            <w:tcW w:w="758" w:type="dxa"/>
          </w:tcPr>
          <w:p w14:paraId="023A45AE" w14:textId="77777777" w:rsidR="00005DD1" w:rsidRPr="007E6C77" w:rsidRDefault="00005DD1" w:rsidP="00005DD1">
            <w:pPr>
              <w:tabs>
                <w:tab w:val="left" w:pos="1215"/>
              </w:tabs>
              <w:rPr>
                <w:rFonts w:ascii="Times New Roman" w:hAnsi="Times New Roman" w:cs="Times New Roman"/>
                <w:sz w:val="24"/>
                <w:szCs w:val="24"/>
              </w:rPr>
            </w:pPr>
          </w:p>
        </w:tc>
        <w:tc>
          <w:tcPr>
            <w:tcW w:w="997" w:type="dxa"/>
          </w:tcPr>
          <w:p w14:paraId="108FDE49" w14:textId="77777777" w:rsidR="00005DD1" w:rsidRPr="007E6C77" w:rsidRDefault="00005DD1" w:rsidP="00005DD1">
            <w:pPr>
              <w:tabs>
                <w:tab w:val="left" w:pos="1215"/>
              </w:tabs>
              <w:rPr>
                <w:rFonts w:ascii="Times New Roman" w:hAnsi="Times New Roman" w:cs="Times New Roman"/>
                <w:sz w:val="24"/>
                <w:szCs w:val="24"/>
              </w:rPr>
            </w:pPr>
          </w:p>
        </w:tc>
        <w:tc>
          <w:tcPr>
            <w:tcW w:w="796" w:type="dxa"/>
          </w:tcPr>
          <w:p w14:paraId="7A4F413A" w14:textId="77777777" w:rsidR="00005DD1" w:rsidRPr="007E6C77" w:rsidRDefault="00005DD1" w:rsidP="00005DD1">
            <w:pPr>
              <w:tabs>
                <w:tab w:val="left" w:pos="1215"/>
              </w:tabs>
              <w:rPr>
                <w:rFonts w:ascii="Times New Roman" w:hAnsi="Times New Roman" w:cs="Times New Roman"/>
                <w:sz w:val="24"/>
                <w:szCs w:val="24"/>
              </w:rPr>
            </w:pPr>
          </w:p>
        </w:tc>
        <w:tc>
          <w:tcPr>
            <w:tcW w:w="905" w:type="dxa"/>
          </w:tcPr>
          <w:p w14:paraId="4D865371" w14:textId="77777777" w:rsidR="00005DD1" w:rsidRPr="007E6C77" w:rsidRDefault="00005DD1" w:rsidP="00005DD1">
            <w:pPr>
              <w:tabs>
                <w:tab w:val="left" w:pos="1215"/>
              </w:tabs>
              <w:rPr>
                <w:rFonts w:ascii="Times New Roman" w:hAnsi="Times New Roman" w:cs="Times New Roman"/>
                <w:sz w:val="24"/>
                <w:szCs w:val="24"/>
              </w:rPr>
            </w:pPr>
          </w:p>
        </w:tc>
        <w:tc>
          <w:tcPr>
            <w:tcW w:w="992" w:type="dxa"/>
          </w:tcPr>
          <w:p w14:paraId="353BFC2E" w14:textId="77777777" w:rsidR="00005DD1" w:rsidRPr="007E6C77" w:rsidRDefault="00005DD1" w:rsidP="00005DD1">
            <w:pPr>
              <w:tabs>
                <w:tab w:val="left" w:pos="1215"/>
              </w:tabs>
              <w:rPr>
                <w:rFonts w:ascii="Times New Roman" w:hAnsi="Times New Roman" w:cs="Times New Roman"/>
                <w:sz w:val="24"/>
                <w:szCs w:val="24"/>
              </w:rPr>
            </w:pPr>
          </w:p>
        </w:tc>
        <w:tc>
          <w:tcPr>
            <w:tcW w:w="459" w:type="dxa"/>
          </w:tcPr>
          <w:p w14:paraId="59463A4A" w14:textId="77777777" w:rsidR="00005DD1" w:rsidRPr="007E6C77" w:rsidRDefault="00005DD1" w:rsidP="00005DD1">
            <w:pPr>
              <w:tabs>
                <w:tab w:val="left" w:pos="1215"/>
              </w:tabs>
              <w:rPr>
                <w:rFonts w:ascii="Times New Roman" w:hAnsi="Times New Roman" w:cs="Times New Roman"/>
                <w:sz w:val="24"/>
                <w:szCs w:val="24"/>
              </w:rPr>
            </w:pPr>
          </w:p>
        </w:tc>
      </w:tr>
      <w:tr w:rsidR="00005DD1" w:rsidRPr="007E6C77" w14:paraId="4E2355CA" w14:textId="77777777" w:rsidTr="001F7F5B">
        <w:tc>
          <w:tcPr>
            <w:tcW w:w="2512" w:type="dxa"/>
          </w:tcPr>
          <w:p w14:paraId="39926C4F" w14:textId="77777777" w:rsidR="00005DD1" w:rsidRPr="007E6C77" w:rsidRDefault="00005DD1" w:rsidP="00005DD1">
            <w:pPr>
              <w:tabs>
                <w:tab w:val="left" w:pos="1215"/>
              </w:tabs>
              <w:rPr>
                <w:rFonts w:ascii="Times New Roman" w:hAnsi="Times New Roman" w:cs="Times New Roman"/>
                <w:sz w:val="24"/>
                <w:szCs w:val="24"/>
              </w:rPr>
            </w:pPr>
            <w:r w:rsidRPr="007E6C77">
              <w:rPr>
                <w:rFonts w:ascii="Times New Roman" w:hAnsi="Times New Roman" w:cs="Times New Roman"/>
                <w:sz w:val="24"/>
                <w:szCs w:val="24"/>
              </w:rPr>
              <w:t>Estado Civil</w:t>
            </w:r>
          </w:p>
        </w:tc>
        <w:tc>
          <w:tcPr>
            <w:tcW w:w="744" w:type="dxa"/>
            <w:vAlign w:val="center"/>
          </w:tcPr>
          <w:p w14:paraId="4151DC5B"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.008</w:t>
            </w:r>
          </w:p>
        </w:tc>
        <w:tc>
          <w:tcPr>
            <w:tcW w:w="796" w:type="dxa"/>
            <w:vAlign w:val="center"/>
          </w:tcPr>
          <w:p w14:paraId="7C7F57BC"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.030</w:t>
            </w:r>
          </w:p>
        </w:tc>
        <w:tc>
          <w:tcPr>
            <w:tcW w:w="758" w:type="dxa"/>
          </w:tcPr>
          <w:p w14:paraId="3C55CED8" w14:textId="77777777" w:rsidR="00005DD1" w:rsidRPr="007E6C77" w:rsidRDefault="00005DD1" w:rsidP="00005DD1">
            <w:pPr>
              <w:tabs>
                <w:tab w:val="left" w:pos="1215"/>
              </w:tabs>
              <w:rPr>
                <w:rFonts w:ascii="Times New Roman" w:hAnsi="Times New Roman" w:cs="Times New Roman"/>
                <w:sz w:val="24"/>
                <w:szCs w:val="24"/>
              </w:rPr>
            </w:pPr>
          </w:p>
        </w:tc>
        <w:tc>
          <w:tcPr>
            <w:tcW w:w="997" w:type="dxa"/>
          </w:tcPr>
          <w:p w14:paraId="42ECFE93" w14:textId="77777777" w:rsidR="00005DD1" w:rsidRPr="007E6C77" w:rsidRDefault="00005DD1" w:rsidP="00005DD1">
            <w:pPr>
              <w:tabs>
                <w:tab w:val="left" w:pos="1215"/>
              </w:tabs>
              <w:rPr>
                <w:rFonts w:ascii="Times New Roman" w:hAnsi="Times New Roman" w:cs="Times New Roman"/>
                <w:sz w:val="24"/>
                <w:szCs w:val="24"/>
              </w:rPr>
            </w:pPr>
          </w:p>
        </w:tc>
        <w:tc>
          <w:tcPr>
            <w:tcW w:w="796" w:type="dxa"/>
          </w:tcPr>
          <w:p w14:paraId="18EF1988" w14:textId="77777777" w:rsidR="00005DD1" w:rsidRPr="007E6C77" w:rsidRDefault="00005DD1" w:rsidP="00005DD1">
            <w:pPr>
              <w:tabs>
                <w:tab w:val="left" w:pos="1215"/>
              </w:tabs>
              <w:rPr>
                <w:rFonts w:ascii="Times New Roman" w:hAnsi="Times New Roman" w:cs="Times New Roman"/>
                <w:sz w:val="24"/>
                <w:szCs w:val="24"/>
              </w:rPr>
            </w:pPr>
          </w:p>
        </w:tc>
        <w:tc>
          <w:tcPr>
            <w:tcW w:w="905" w:type="dxa"/>
          </w:tcPr>
          <w:p w14:paraId="27B33EDD" w14:textId="77777777" w:rsidR="00005DD1" w:rsidRPr="007E6C77" w:rsidRDefault="00005DD1" w:rsidP="00005DD1">
            <w:pPr>
              <w:tabs>
                <w:tab w:val="left" w:pos="1215"/>
              </w:tabs>
              <w:rPr>
                <w:rFonts w:ascii="Times New Roman" w:hAnsi="Times New Roman" w:cs="Times New Roman"/>
                <w:sz w:val="24"/>
                <w:szCs w:val="24"/>
              </w:rPr>
            </w:pPr>
          </w:p>
        </w:tc>
        <w:tc>
          <w:tcPr>
            <w:tcW w:w="992" w:type="dxa"/>
          </w:tcPr>
          <w:p w14:paraId="227F7090" w14:textId="77777777" w:rsidR="00005DD1" w:rsidRPr="007E6C77" w:rsidRDefault="00005DD1" w:rsidP="00005DD1">
            <w:pPr>
              <w:tabs>
                <w:tab w:val="left" w:pos="1215"/>
              </w:tabs>
              <w:rPr>
                <w:rFonts w:ascii="Times New Roman" w:hAnsi="Times New Roman" w:cs="Times New Roman"/>
                <w:sz w:val="24"/>
                <w:szCs w:val="24"/>
              </w:rPr>
            </w:pPr>
          </w:p>
        </w:tc>
        <w:tc>
          <w:tcPr>
            <w:tcW w:w="459" w:type="dxa"/>
          </w:tcPr>
          <w:p w14:paraId="0E0E1AB5" w14:textId="77777777" w:rsidR="00005DD1" w:rsidRPr="007E6C77" w:rsidRDefault="00005DD1" w:rsidP="00005DD1">
            <w:pPr>
              <w:tabs>
                <w:tab w:val="left" w:pos="1215"/>
              </w:tabs>
              <w:rPr>
                <w:rFonts w:ascii="Times New Roman" w:hAnsi="Times New Roman" w:cs="Times New Roman"/>
                <w:sz w:val="24"/>
                <w:szCs w:val="24"/>
              </w:rPr>
            </w:pPr>
          </w:p>
        </w:tc>
      </w:tr>
      <w:tr w:rsidR="00005DD1" w:rsidRPr="007E6C77" w14:paraId="032D9E66" w14:textId="77777777" w:rsidTr="001F7F5B">
        <w:tc>
          <w:tcPr>
            <w:tcW w:w="2512" w:type="dxa"/>
          </w:tcPr>
          <w:p w14:paraId="3C9EFD86" w14:textId="77777777" w:rsidR="00005DD1" w:rsidRPr="007E6C77" w:rsidRDefault="00005DD1" w:rsidP="00005DD1">
            <w:pPr>
              <w:tabs>
                <w:tab w:val="left" w:pos="1215"/>
              </w:tabs>
              <w:rPr>
                <w:rFonts w:ascii="Times New Roman" w:hAnsi="Times New Roman" w:cs="Times New Roman"/>
                <w:sz w:val="24"/>
                <w:szCs w:val="24"/>
              </w:rPr>
            </w:pPr>
            <w:r w:rsidRPr="007E6C77">
              <w:rPr>
                <w:rFonts w:ascii="Times New Roman" w:hAnsi="Times New Roman" w:cs="Times New Roman"/>
                <w:sz w:val="24"/>
                <w:szCs w:val="24"/>
              </w:rPr>
              <w:t>Cantidad de hijos</w:t>
            </w:r>
          </w:p>
        </w:tc>
        <w:tc>
          <w:tcPr>
            <w:tcW w:w="744" w:type="dxa"/>
            <w:vAlign w:val="center"/>
          </w:tcPr>
          <w:p w14:paraId="3A70E109"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.008</w:t>
            </w:r>
          </w:p>
        </w:tc>
        <w:tc>
          <w:tcPr>
            <w:tcW w:w="796" w:type="dxa"/>
            <w:vAlign w:val="center"/>
          </w:tcPr>
          <w:p w14:paraId="1775EA91"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.030</w:t>
            </w:r>
          </w:p>
        </w:tc>
        <w:tc>
          <w:tcPr>
            <w:tcW w:w="758" w:type="dxa"/>
            <w:vAlign w:val="center"/>
          </w:tcPr>
          <w:p w14:paraId="21B47D6A"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.186</w:t>
            </w:r>
            <w:r w:rsidRPr="007E6C77">
              <w:rPr>
                <w:rFonts w:ascii="Times New Roman" w:hAnsi="Times New Roman" w:cs="Times New Roman"/>
                <w:color w:val="000000"/>
                <w:sz w:val="24"/>
                <w:szCs w:val="24"/>
                <w:vertAlign w:val="superscript"/>
              </w:rPr>
              <w:t>*</w:t>
            </w:r>
          </w:p>
        </w:tc>
        <w:tc>
          <w:tcPr>
            <w:tcW w:w="997" w:type="dxa"/>
          </w:tcPr>
          <w:p w14:paraId="243C22F3" w14:textId="77777777" w:rsidR="00005DD1" w:rsidRPr="007E6C77" w:rsidRDefault="00005DD1" w:rsidP="00005DD1">
            <w:pPr>
              <w:tabs>
                <w:tab w:val="left" w:pos="1215"/>
              </w:tabs>
              <w:rPr>
                <w:rFonts w:ascii="Times New Roman" w:hAnsi="Times New Roman" w:cs="Times New Roman"/>
                <w:sz w:val="24"/>
                <w:szCs w:val="24"/>
              </w:rPr>
            </w:pPr>
          </w:p>
        </w:tc>
        <w:tc>
          <w:tcPr>
            <w:tcW w:w="796" w:type="dxa"/>
          </w:tcPr>
          <w:p w14:paraId="32159D25" w14:textId="77777777" w:rsidR="00005DD1" w:rsidRPr="007E6C77" w:rsidRDefault="00005DD1" w:rsidP="00005DD1">
            <w:pPr>
              <w:tabs>
                <w:tab w:val="left" w:pos="1215"/>
              </w:tabs>
              <w:rPr>
                <w:rFonts w:ascii="Times New Roman" w:hAnsi="Times New Roman" w:cs="Times New Roman"/>
                <w:sz w:val="24"/>
                <w:szCs w:val="24"/>
              </w:rPr>
            </w:pPr>
          </w:p>
        </w:tc>
        <w:tc>
          <w:tcPr>
            <w:tcW w:w="905" w:type="dxa"/>
          </w:tcPr>
          <w:p w14:paraId="023A5841" w14:textId="77777777" w:rsidR="00005DD1" w:rsidRPr="007E6C77" w:rsidRDefault="00005DD1" w:rsidP="00005DD1">
            <w:pPr>
              <w:tabs>
                <w:tab w:val="left" w:pos="1215"/>
              </w:tabs>
              <w:rPr>
                <w:rFonts w:ascii="Times New Roman" w:hAnsi="Times New Roman" w:cs="Times New Roman"/>
                <w:sz w:val="24"/>
                <w:szCs w:val="24"/>
              </w:rPr>
            </w:pPr>
          </w:p>
        </w:tc>
        <w:tc>
          <w:tcPr>
            <w:tcW w:w="992" w:type="dxa"/>
          </w:tcPr>
          <w:p w14:paraId="135877DA" w14:textId="77777777" w:rsidR="00005DD1" w:rsidRPr="007E6C77" w:rsidRDefault="00005DD1" w:rsidP="00005DD1">
            <w:pPr>
              <w:tabs>
                <w:tab w:val="left" w:pos="1215"/>
              </w:tabs>
              <w:rPr>
                <w:rFonts w:ascii="Times New Roman" w:hAnsi="Times New Roman" w:cs="Times New Roman"/>
                <w:sz w:val="24"/>
                <w:szCs w:val="24"/>
              </w:rPr>
            </w:pPr>
          </w:p>
        </w:tc>
        <w:tc>
          <w:tcPr>
            <w:tcW w:w="459" w:type="dxa"/>
          </w:tcPr>
          <w:p w14:paraId="43FAAF8D" w14:textId="77777777" w:rsidR="00005DD1" w:rsidRPr="007E6C77" w:rsidRDefault="00005DD1" w:rsidP="00005DD1">
            <w:pPr>
              <w:tabs>
                <w:tab w:val="left" w:pos="1215"/>
              </w:tabs>
              <w:rPr>
                <w:rFonts w:ascii="Times New Roman" w:hAnsi="Times New Roman" w:cs="Times New Roman"/>
                <w:sz w:val="24"/>
                <w:szCs w:val="24"/>
              </w:rPr>
            </w:pPr>
          </w:p>
        </w:tc>
      </w:tr>
      <w:tr w:rsidR="00005DD1" w:rsidRPr="007E6C77" w14:paraId="7082F837" w14:textId="77777777" w:rsidTr="001F7F5B">
        <w:tc>
          <w:tcPr>
            <w:tcW w:w="2512" w:type="dxa"/>
          </w:tcPr>
          <w:p w14:paraId="0822714C" w14:textId="77777777" w:rsidR="00005DD1" w:rsidRPr="007E6C77" w:rsidRDefault="00005DD1" w:rsidP="00005DD1">
            <w:pPr>
              <w:tabs>
                <w:tab w:val="left" w:pos="1215"/>
              </w:tabs>
              <w:rPr>
                <w:rFonts w:ascii="Times New Roman" w:hAnsi="Times New Roman" w:cs="Times New Roman"/>
                <w:sz w:val="24"/>
                <w:szCs w:val="24"/>
              </w:rPr>
            </w:pPr>
            <w:r w:rsidRPr="007E6C77">
              <w:rPr>
                <w:rFonts w:ascii="Times New Roman" w:hAnsi="Times New Roman" w:cs="Times New Roman"/>
                <w:sz w:val="24"/>
                <w:szCs w:val="24"/>
              </w:rPr>
              <w:t>Antigüedad en Organización</w:t>
            </w:r>
          </w:p>
        </w:tc>
        <w:tc>
          <w:tcPr>
            <w:tcW w:w="744" w:type="dxa"/>
            <w:vAlign w:val="center"/>
          </w:tcPr>
          <w:p w14:paraId="2C61139B"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.021</w:t>
            </w:r>
          </w:p>
        </w:tc>
        <w:tc>
          <w:tcPr>
            <w:tcW w:w="796" w:type="dxa"/>
            <w:vAlign w:val="center"/>
          </w:tcPr>
          <w:p w14:paraId="2339E51D"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.765</w:t>
            </w:r>
            <w:r w:rsidRPr="007E6C77">
              <w:rPr>
                <w:rFonts w:ascii="Times New Roman" w:hAnsi="Times New Roman" w:cs="Times New Roman"/>
                <w:color w:val="000000"/>
                <w:sz w:val="24"/>
                <w:szCs w:val="24"/>
                <w:vertAlign w:val="superscript"/>
              </w:rPr>
              <w:t>**</w:t>
            </w:r>
          </w:p>
        </w:tc>
        <w:tc>
          <w:tcPr>
            <w:tcW w:w="758" w:type="dxa"/>
            <w:vAlign w:val="center"/>
          </w:tcPr>
          <w:p w14:paraId="7F173C85"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.004</w:t>
            </w:r>
          </w:p>
        </w:tc>
        <w:tc>
          <w:tcPr>
            <w:tcW w:w="997" w:type="dxa"/>
            <w:vAlign w:val="center"/>
          </w:tcPr>
          <w:p w14:paraId="3979BE9A"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.485</w:t>
            </w:r>
            <w:r w:rsidRPr="007E6C77">
              <w:rPr>
                <w:rFonts w:ascii="Times New Roman" w:hAnsi="Times New Roman" w:cs="Times New Roman"/>
                <w:color w:val="000000"/>
                <w:sz w:val="24"/>
                <w:szCs w:val="24"/>
                <w:vertAlign w:val="superscript"/>
              </w:rPr>
              <w:t>**</w:t>
            </w:r>
          </w:p>
        </w:tc>
        <w:tc>
          <w:tcPr>
            <w:tcW w:w="796" w:type="dxa"/>
          </w:tcPr>
          <w:p w14:paraId="0E91FAFB" w14:textId="77777777" w:rsidR="00005DD1" w:rsidRPr="007E6C77" w:rsidRDefault="00005DD1" w:rsidP="00005DD1">
            <w:pPr>
              <w:tabs>
                <w:tab w:val="left" w:pos="1215"/>
              </w:tabs>
              <w:rPr>
                <w:rFonts w:ascii="Times New Roman" w:hAnsi="Times New Roman" w:cs="Times New Roman"/>
                <w:sz w:val="24"/>
                <w:szCs w:val="24"/>
              </w:rPr>
            </w:pPr>
          </w:p>
        </w:tc>
        <w:tc>
          <w:tcPr>
            <w:tcW w:w="905" w:type="dxa"/>
          </w:tcPr>
          <w:p w14:paraId="11562B47" w14:textId="77777777" w:rsidR="00005DD1" w:rsidRPr="007E6C77" w:rsidRDefault="00005DD1" w:rsidP="00005DD1">
            <w:pPr>
              <w:tabs>
                <w:tab w:val="left" w:pos="1215"/>
              </w:tabs>
              <w:rPr>
                <w:rFonts w:ascii="Times New Roman" w:hAnsi="Times New Roman" w:cs="Times New Roman"/>
                <w:sz w:val="24"/>
                <w:szCs w:val="24"/>
              </w:rPr>
            </w:pPr>
          </w:p>
        </w:tc>
        <w:tc>
          <w:tcPr>
            <w:tcW w:w="992" w:type="dxa"/>
          </w:tcPr>
          <w:p w14:paraId="31C71032" w14:textId="77777777" w:rsidR="00005DD1" w:rsidRPr="007E6C77" w:rsidRDefault="00005DD1" w:rsidP="00005DD1">
            <w:pPr>
              <w:tabs>
                <w:tab w:val="left" w:pos="1215"/>
              </w:tabs>
              <w:rPr>
                <w:rFonts w:ascii="Times New Roman" w:hAnsi="Times New Roman" w:cs="Times New Roman"/>
                <w:sz w:val="24"/>
                <w:szCs w:val="24"/>
              </w:rPr>
            </w:pPr>
          </w:p>
        </w:tc>
        <w:tc>
          <w:tcPr>
            <w:tcW w:w="459" w:type="dxa"/>
          </w:tcPr>
          <w:p w14:paraId="3CC519FE" w14:textId="77777777" w:rsidR="00005DD1" w:rsidRPr="007E6C77" w:rsidRDefault="00005DD1" w:rsidP="00005DD1">
            <w:pPr>
              <w:tabs>
                <w:tab w:val="left" w:pos="1215"/>
              </w:tabs>
              <w:rPr>
                <w:rFonts w:ascii="Times New Roman" w:hAnsi="Times New Roman" w:cs="Times New Roman"/>
                <w:sz w:val="24"/>
                <w:szCs w:val="24"/>
              </w:rPr>
            </w:pPr>
          </w:p>
        </w:tc>
      </w:tr>
      <w:tr w:rsidR="00005DD1" w:rsidRPr="007E6C77" w14:paraId="7413F0AF" w14:textId="77777777" w:rsidTr="001F7F5B">
        <w:tc>
          <w:tcPr>
            <w:tcW w:w="2512" w:type="dxa"/>
          </w:tcPr>
          <w:p w14:paraId="6B79591A" w14:textId="77777777" w:rsidR="00005DD1" w:rsidRPr="007E6C77" w:rsidRDefault="00005DD1" w:rsidP="00005DD1">
            <w:pPr>
              <w:tabs>
                <w:tab w:val="left" w:pos="1215"/>
              </w:tabs>
              <w:rPr>
                <w:rFonts w:ascii="Times New Roman" w:hAnsi="Times New Roman" w:cs="Times New Roman"/>
                <w:sz w:val="24"/>
                <w:szCs w:val="24"/>
              </w:rPr>
            </w:pPr>
            <w:r w:rsidRPr="007E6C77">
              <w:rPr>
                <w:rFonts w:ascii="Times New Roman" w:hAnsi="Times New Roman" w:cs="Times New Roman"/>
                <w:sz w:val="24"/>
                <w:szCs w:val="24"/>
              </w:rPr>
              <w:t>Antigüedad en Puesto</w:t>
            </w:r>
          </w:p>
        </w:tc>
        <w:tc>
          <w:tcPr>
            <w:tcW w:w="744" w:type="dxa"/>
            <w:vAlign w:val="center"/>
          </w:tcPr>
          <w:p w14:paraId="295C35DB"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.040</w:t>
            </w:r>
          </w:p>
        </w:tc>
        <w:tc>
          <w:tcPr>
            <w:tcW w:w="796" w:type="dxa"/>
            <w:vAlign w:val="center"/>
          </w:tcPr>
          <w:p w14:paraId="518ACC54"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.544</w:t>
            </w:r>
            <w:r w:rsidRPr="007E6C77">
              <w:rPr>
                <w:rFonts w:ascii="Times New Roman" w:hAnsi="Times New Roman" w:cs="Times New Roman"/>
                <w:color w:val="000000"/>
                <w:sz w:val="24"/>
                <w:szCs w:val="24"/>
                <w:vertAlign w:val="superscript"/>
              </w:rPr>
              <w:t>**</w:t>
            </w:r>
          </w:p>
        </w:tc>
        <w:tc>
          <w:tcPr>
            <w:tcW w:w="758" w:type="dxa"/>
            <w:vAlign w:val="center"/>
          </w:tcPr>
          <w:p w14:paraId="54CD8E14"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.099</w:t>
            </w:r>
          </w:p>
        </w:tc>
        <w:tc>
          <w:tcPr>
            <w:tcW w:w="997" w:type="dxa"/>
            <w:vAlign w:val="center"/>
          </w:tcPr>
          <w:p w14:paraId="6CD06DC1"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.378</w:t>
            </w:r>
            <w:r w:rsidRPr="007E6C77">
              <w:rPr>
                <w:rFonts w:ascii="Times New Roman" w:hAnsi="Times New Roman" w:cs="Times New Roman"/>
                <w:color w:val="000000"/>
                <w:sz w:val="24"/>
                <w:szCs w:val="24"/>
                <w:vertAlign w:val="superscript"/>
              </w:rPr>
              <w:t>**</w:t>
            </w:r>
          </w:p>
        </w:tc>
        <w:tc>
          <w:tcPr>
            <w:tcW w:w="796" w:type="dxa"/>
            <w:vAlign w:val="center"/>
          </w:tcPr>
          <w:p w14:paraId="130F72D0"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.599</w:t>
            </w:r>
            <w:r w:rsidRPr="007E6C77">
              <w:rPr>
                <w:rFonts w:ascii="Times New Roman" w:hAnsi="Times New Roman" w:cs="Times New Roman"/>
                <w:color w:val="000000"/>
                <w:sz w:val="24"/>
                <w:szCs w:val="24"/>
                <w:vertAlign w:val="superscript"/>
              </w:rPr>
              <w:t>**</w:t>
            </w:r>
          </w:p>
        </w:tc>
        <w:tc>
          <w:tcPr>
            <w:tcW w:w="905" w:type="dxa"/>
          </w:tcPr>
          <w:p w14:paraId="52B4460A" w14:textId="77777777" w:rsidR="00005DD1" w:rsidRPr="007E6C77" w:rsidRDefault="00005DD1" w:rsidP="00005DD1">
            <w:pPr>
              <w:tabs>
                <w:tab w:val="left" w:pos="1215"/>
              </w:tabs>
              <w:rPr>
                <w:rFonts w:ascii="Times New Roman" w:hAnsi="Times New Roman" w:cs="Times New Roman"/>
                <w:sz w:val="24"/>
                <w:szCs w:val="24"/>
              </w:rPr>
            </w:pPr>
          </w:p>
        </w:tc>
        <w:tc>
          <w:tcPr>
            <w:tcW w:w="992" w:type="dxa"/>
          </w:tcPr>
          <w:p w14:paraId="68EFDB7A" w14:textId="77777777" w:rsidR="00005DD1" w:rsidRPr="007E6C77" w:rsidRDefault="00005DD1" w:rsidP="00005DD1">
            <w:pPr>
              <w:tabs>
                <w:tab w:val="left" w:pos="1215"/>
              </w:tabs>
              <w:rPr>
                <w:rFonts w:ascii="Times New Roman" w:hAnsi="Times New Roman" w:cs="Times New Roman"/>
                <w:sz w:val="24"/>
                <w:szCs w:val="24"/>
              </w:rPr>
            </w:pPr>
          </w:p>
        </w:tc>
        <w:tc>
          <w:tcPr>
            <w:tcW w:w="459" w:type="dxa"/>
          </w:tcPr>
          <w:p w14:paraId="54C3BC19" w14:textId="77777777" w:rsidR="00005DD1" w:rsidRPr="007E6C77" w:rsidRDefault="00005DD1" w:rsidP="00005DD1">
            <w:pPr>
              <w:tabs>
                <w:tab w:val="left" w:pos="1215"/>
              </w:tabs>
              <w:rPr>
                <w:rFonts w:ascii="Times New Roman" w:hAnsi="Times New Roman" w:cs="Times New Roman"/>
                <w:sz w:val="24"/>
                <w:szCs w:val="24"/>
              </w:rPr>
            </w:pPr>
          </w:p>
        </w:tc>
      </w:tr>
      <w:tr w:rsidR="00005DD1" w:rsidRPr="007E6C77" w14:paraId="1E12AF66" w14:textId="77777777" w:rsidTr="001F7F5B">
        <w:tc>
          <w:tcPr>
            <w:tcW w:w="2512" w:type="dxa"/>
          </w:tcPr>
          <w:p w14:paraId="3C054F1A" w14:textId="77777777" w:rsidR="00005DD1" w:rsidRPr="007E6C77" w:rsidRDefault="00005DD1" w:rsidP="00005DD1">
            <w:pPr>
              <w:tabs>
                <w:tab w:val="left" w:pos="1215"/>
              </w:tabs>
              <w:rPr>
                <w:rFonts w:ascii="Times New Roman" w:hAnsi="Times New Roman" w:cs="Times New Roman"/>
                <w:sz w:val="24"/>
                <w:szCs w:val="24"/>
              </w:rPr>
            </w:pPr>
            <w:r w:rsidRPr="007E6C77">
              <w:rPr>
                <w:rFonts w:ascii="Times New Roman" w:hAnsi="Times New Roman" w:cs="Times New Roman"/>
                <w:sz w:val="24"/>
                <w:szCs w:val="24"/>
              </w:rPr>
              <w:t>Nivel Máximo estudios</w:t>
            </w:r>
          </w:p>
        </w:tc>
        <w:tc>
          <w:tcPr>
            <w:tcW w:w="744" w:type="dxa"/>
            <w:vAlign w:val="center"/>
          </w:tcPr>
          <w:p w14:paraId="32B87715"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.062</w:t>
            </w:r>
          </w:p>
        </w:tc>
        <w:tc>
          <w:tcPr>
            <w:tcW w:w="796" w:type="dxa"/>
            <w:vAlign w:val="center"/>
          </w:tcPr>
          <w:p w14:paraId="69BD23EA"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-.153</w:t>
            </w:r>
          </w:p>
        </w:tc>
        <w:tc>
          <w:tcPr>
            <w:tcW w:w="758" w:type="dxa"/>
            <w:vAlign w:val="center"/>
          </w:tcPr>
          <w:p w14:paraId="1817A632"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.009</w:t>
            </w:r>
          </w:p>
        </w:tc>
        <w:tc>
          <w:tcPr>
            <w:tcW w:w="997" w:type="dxa"/>
            <w:vAlign w:val="center"/>
          </w:tcPr>
          <w:p w14:paraId="5E4F8C00"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-.238</w:t>
            </w:r>
            <w:r w:rsidRPr="007E6C77">
              <w:rPr>
                <w:rFonts w:ascii="Times New Roman" w:hAnsi="Times New Roman" w:cs="Times New Roman"/>
                <w:color w:val="000000"/>
                <w:sz w:val="24"/>
                <w:szCs w:val="24"/>
                <w:vertAlign w:val="superscript"/>
              </w:rPr>
              <w:t>**</w:t>
            </w:r>
          </w:p>
        </w:tc>
        <w:tc>
          <w:tcPr>
            <w:tcW w:w="796" w:type="dxa"/>
            <w:vAlign w:val="center"/>
          </w:tcPr>
          <w:p w14:paraId="2CBAD2EA"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-.053</w:t>
            </w:r>
          </w:p>
        </w:tc>
        <w:tc>
          <w:tcPr>
            <w:tcW w:w="905" w:type="dxa"/>
            <w:vAlign w:val="center"/>
          </w:tcPr>
          <w:p w14:paraId="163A189A"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-.002</w:t>
            </w:r>
          </w:p>
        </w:tc>
        <w:tc>
          <w:tcPr>
            <w:tcW w:w="992" w:type="dxa"/>
          </w:tcPr>
          <w:p w14:paraId="4DCE8B42" w14:textId="77777777" w:rsidR="00005DD1" w:rsidRPr="007E6C77" w:rsidRDefault="00005DD1" w:rsidP="00005DD1">
            <w:pPr>
              <w:tabs>
                <w:tab w:val="left" w:pos="1215"/>
              </w:tabs>
              <w:rPr>
                <w:rFonts w:ascii="Times New Roman" w:hAnsi="Times New Roman" w:cs="Times New Roman"/>
                <w:sz w:val="24"/>
                <w:szCs w:val="24"/>
              </w:rPr>
            </w:pPr>
          </w:p>
        </w:tc>
        <w:tc>
          <w:tcPr>
            <w:tcW w:w="459" w:type="dxa"/>
          </w:tcPr>
          <w:p w14:paraId="07C14F7A" w14:textId="77777777" w:rsidR="00005DD1" w:rsidRPr="007E6C77" w:rsidRDefault="00005DD1" w:rsidP="00005DD1">
            <w:pPr>
              <w:tabs>
                <w:tab w:val="left" w:pos="1215"/>
              </w:tabs>
              <w:rPr>
                <w:rFonts w:ascii="Times New Roman" w:hAnsi="Times New Roman" w:cs="Times New Roman"/>
                <w:sz w:val="24"/>
                <w:szCs w:val="24"/>
              </w:rPr>
            </w:pPr>
          </w:p>
        </w:tc>
      </w:tr>
      <w:tr w:rsidR="00005DD1" w:rsidRPr="007E6C77" w14:paraId="4865E0DB" w14:textId="77777777" w:rsidTr="001F7F5B">
        <w:tc>
          <w:tcPr>
            <w:tcW w:w="2512" w:type="dxa"/>
          </w:tcPr>
          <w:p w14:paraId="4DDF98BF" w14:textId="77777777" w:rsidR="00005DD1" w:rsidRPr="007E6C77" w:rsidRDefault="00005DD1" w:rsidP="00005DD1">
            <w:pPr>
              <w:tabs>
                <w:tab w:val="left" w:pos="1215"/>
              </w:tabs>
              <w:rPr>
                <w:rFonts w:ascii="Times New Roman" w:hAnsi="Times New Roman" w:cs="Times New Roman"/>
                <w:sz w:val="24"/>
                <w:szCs w:val="24"/>
              </w:rPr>
            </w:pPr>
            <w:r w:rsidRPr="007E6C77">
              <w:rPr>
                <w:rFonts w:ascii="Times New Roman" w:hAnsi="Times New Roman" w:cs="Times New Roman"/>
                <w:sz w:val="24"/>
                <w:szCs w:val="24"/>
              </w:rPr>
              <w:t>Puesto</w:t>
            </w:r>
          </w:p>
        </w:tc>
        <w:tc>
          <w:tcPr>
            <w:tcW w:w="744" w:type="dxa"/>
            <w:vAlign w:val="center"/>
          </w:tcPr>
          <w:p w14:paraId="15F3B62D"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-.097</w:t>
            </w:r>
          </w:p>
        </w:tc>
        <w:tc>
          <w:tcPr>
            <w:tcW w:w="796" w:type="dxa"/>
            <w:vAlign w:val="center"/>
          </w:tcPr>
          <w:p w14:paraId="41A08735"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-.053</w:t>
            </w:r>
          </w:p>
        </w:tc>
        <w:tc>
          <w:tcPr>
            <w:tcW w:w="758" w:type="dxa"/>
            <w:vAlign w:val="center"/>
          </w:tcPr>
          <w:p w14:paraId="466FD232"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.010</w:t>
            </w:r>
          </w:p>
        </w:tc>
        <w:tc>
          <w:tcPr>
            <w:tcW w:w="997" w:type="dxa"/>
            <w:vAlign w:val="center"/>
          </w:tcPr>
          <w:p w14:paraId="4ADFAF1D"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-.017</w:t>
            </w:r>
          </w:p>
        </w:tc>
        <w:tc>
          <w:tcPr>
            <w:tcW w:w="796" w:type="dxa"/>
            <w:vAlign w:val="center"/>
          </w:tcPr>
          <w:p w14:paraId="024DDB68"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-.143</w:t>
            </w:r>
          </w:p>
        </w:tc>
        <w:tc>
          <w:tcPr>
            <w:tcW w:w="905" w:type="dxa"/>
            <w:vAlign w:val="center"/>
          </w:tcPr>
          <w:p w14:paraId="7FE6DF85"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-.211</w:t>
            </w:r>
            <w:r w:rsidRPr="007E6C77">
              <w:rPr>
                <w:rFonts w:ascii="Times New Roman" w:hAnsi="Times New Roman" w:cs="Times New Roman"/>
                <w:color w:val="000000"/>
                <w:sz w:val="24"/>
                <w:szCs w:val="24"/>
                <w:vertAlign w:val="superscript"/>
              </w:rPr>
              <w:t>*</w:t>
            </w:r>
          </w:p>
        </w:tc>
        <w:tc>
          <w:tcPr>
            <w:tcW w:w="992" w:type="dxa"/>
            <w:vAlign w:val="center"/>
          </w:tcPr>
          <w:p w14:paraId="571A011B" w14:textId="77777777" w:rsidR="00005DD1" w:rsidRPr="007E6C77" w:rsidRDefault="00005DD1" w:rsidP="00005DD1">
            <w:pPr>
              <w:jc w:val="right"/>
              <w:rPr>
                <w:rFonts w:ascii="Times New Roman" w:hAnsi="Times New Roman" w:cs="Times New Roman"/>
                <w:color w:val="000000"/>
                <w:sz w:val="24"/>
                <w:szCs w:val="24"/>
              </w:rPr>
            </w:pPr>
            <w:r w:rsidRPr="007E6C77">
              <w:rPr>
                <w:rFonts w:ascii="Times New Roman" w:hAnsi="Times New Roman" w:cs="Times New Roman"/>
                <w:color w:val="000000"/>
                <w:sz w:val="24"/>
                <w:szCs w:val="24"/>
              </w:rPr>
              <w:t>-.400</w:t>
            </w:r>
            <w:r w:rsidRPr="007E6C77">
              <w:rPr>
                <w:rFonts w:ascii="Times New Roman" w:hAnsi="Times New Roman" w:cs="Times New Roman"/>
                <w:color w:val="000000"/>
                <w:sz w:val="24"/>
                <w:szCs w:val="24"/>
                <w:vertAlign w:val="superscript"/>
              </w:rPr>
              <w:t>**</w:t>
            </w:r>
          </w:p>
        </w:tc>
        <w:tc>
          <w:tcPr>
            <w:tcW w:w="459" w:type="dxa"/>
          </w:tcPr>
          <w:p w14:paraId="1BA94918" w14:textId="77777777" w:rsidR="00005DD1" w:rsidRPr="007E6C77" w:rsidRDefault="00005DD1" w:rsidP="00005DD1">
            <w:pPr>
              <w:tabs>
                <w:tab w:val="left" w:pos="1215"/>
              </w:tabs>
              <w:rPr>
                <w:rFonts w:ascii="Times New Roman" w:hAnsi="Times New Roman" w:cs="Times New Roman"/>
                <w:sz w:val="24"/>
                <w:szCs w:val="24"/>
              </w:rPr>
            </w:pPr>
            <w:r w:rsidRPr="007E6C77">
              <w:rPr>
                <w:rFonts w:ascii="Times New Roman" w:hAnsi="Times New Roman" w:cs="Times New Roman"/>
                <w:sz w:val="24"/>
                <w:szCs w:val="24"/>
              </w:rPr>
              <w:t>1</w:t>
            </w:r>
          </w:p>
        </w:tc>
      </w:tr>
    </w:tbl>
    <w:p w14:paraId="077001D0" w14:textId="77777777" w:rsidR="00005DD1" w:rsidRPr="007E6C77" w:rsidRDefault="00005DD1" w:rsidP="00542B7B">
      <w:pPr>
        <w:tabs>
          <w:tab w:val="left" w:pos="1215"/>
        </w:tabs>
        <w:jc w:val="center"/>
        <w:rPr>
          <w:rFonts w:ascii="Times New Roman" w:hAnsi="Times New Roman" w:cs="Times New Roman"/>
          <w:sz w:val="24"/>
          <w:szCs w:val="24"/>
        </w:rPr>
      </w:pPr>
      <w:r w:rsidRPr="007E6C77">
        <w:rPr>
          <w:rFonts w:ascii="Times New Roman" w:hAnsi="Times New Roman" w:cs="Times New Roman"/>
          <w:sz w:val="24"/>
          <w:szCs w:val="24"/>
          <w:lang w:eastAsia="es-MX"/>
        </w:rPr>
        <w:t>Fuente: Elaboración propia. Nota</w:t>
      </w:r>
      <w:r w:rsidRPr="007E6C77">
        <w:rPr>
          <w:rFonts w:ascii="Times New Roman" w:hAnsi="Times New Roman" w:cs="Times New Roman"/>
          <w:sz w:val="24"/>
          <w:szCs w:val="24"/>
        </w:rPr>
        <w:t>*. La correlación es significativa en el nivel 0,05 (bilateral).</w:t>
      </w:r>
    </w:p>
    <w:p w14:paraId="6F022A47" w14:textId="77777777" w:rsidR="00005DD1" w:rsidRPr="007E6C77" w:rsidRDefault="00005DD1" w:rsidP="00542B7B">
      <w:pPr>
        <w:tabs>
          <w:tab w:val="left" w:pos="1215"/>
        </w:tabs>
        <w:jc w:val="center"/>
        <w:rPr>
          <w:rFonts w:ascii="Times New Roman" w:hAnsi="Times New Roman" w:cs="Times New Roman"/>
          <w:sz w:val="24"/>
          <w:szCs w:val="24"/>
        </w:rPr>
      </w:pPr>
      <w:r w:rsidRPr="007E6C77">
        <w:rPr>
          <w:rFonts w:ascii="Times New Roman" w:hAnsi="Times New Roman" w:cs="Times New Roman"/>
          <w:sz w:val="24"/>
          <w:szCs w:val="24"/>
        </w:rPr>
        <w:t>**. La correlación es significativa en el nivel 0,01 (bilateral).</w:t>
      </w:r>
    </w:p>
    <w:p w14:paraId="411CDBF5" w14:textId="2DD1BC6A" w:rsidR="00005DD1" w:rsidRPr="007E6C77" w:rsidRDefault="00005DD1" w:rsidP="00005DD1">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lang w:eastAsia="es-MX"/>
        </w:rPr>
        <w:t>En la tabla 5 se muestra la correlación r de Pearson, con los datos obtenidos para cada una de las dimensiones de la CVL las cuales fueron examinadas de</w:t>
      </w:r>
      <w:r w:rsidRPr="007E6C77">
        <w:rPr>
          <w:rFonts w:ascii="Times New Roman" w:hAnsi="Times New Roman" w:cs="Times New Roman"/>
          <w:sz w:val="24"/>
          <w:szCs w:val="24"/>
        </w:rPr>
        <w:t xml:space="preserve"> acuerdo con los estándares detallados por </w:t>
      </w:r>
      <w:r w:rsidR="0017741D">
        <w:rPr>
          <w:rFonts w:ascii="Times New Roman" w:hAnsi="Times New Roman" w:cs="Times New Roman"/>
          <w:sz w:val="24"/>
          <w:szCs w:val="24"/>
        </w:rPr>
        <w:t>Galindo-</w:t>
      </w:r>
      <w:r w:rsidR="00A26940">
        <w:rPr>
          <w:rFonts w:ascii="Times New Roman" w:hAnsi="Times New Roman" w:cs="Times New Roman"/>
          <w:sz w:val="24"/>
          <w:szCs w:val="24"/>
          <w:lang w:eastAsia="es-MX"/>
        </w:rPr>
        <w:t>Domínguez (</w:t>
      </w:r>
      <w:r w:rsidR="00A26940" w:rsidRPr="00A26940">
        <w:rPr>
          <w:rFonts w:ascii="Times New Roman" w:hAnsi="Times New Roman" w:cs="Times New Roman"/>
          <w:sz w:val="24"/>
          <w:szCs w:val="24"/>
          <w:lang w:eastAsia="es-MX"/>
        </w:rPr>
        <w:t>2020)</w:t>
      </w:r>
      <w:r w:rsidRPr="007E6C77">
        <w:rPr>
          <w:rFonts w:ascii="Times New Roman" w:hAnsi="Times New Roman" w:cs="Times New Roman"/>
          <w:sz w:val="24"/>
          <w:szCs w:val="24"/>
        </w:rPr>
        <w:t>.</w:t>
      </w:r>
    </w:p>
    <w:p w14:paraId="0B2F0AB7" w14:textId="6B1C8E81" w:rsidR="00005DD1" w:rsidRPr="007E6C77" w:rsidRDefault="00005DD1" w:rsidP="00005DD1">
      <w:pPr>
        <w:spacing w:after="0" w:line="360" w:lineRule="auto"/>
        <w:ind w:firstLine="709"/>
        <w:jc w:val="both"/>
        <w:rPr>
          <w:rFonts w:ascii="Times New Roman" w:hAnsi="Times New Roman" w:cs="Times New Roman"/>
          <w:sz w:val="24"/>
          <w:szCs w:val="24"/>
        </w:rPr>
      </w:pPr>
      <w:r w:rsidRPr="00380357">
        <w:rPr>
          <w:rFonts w:ascii="Times New Roman" w:hAnsi="Times New Roman" w:cs="Times New Roman"/>
          <w:sz w:val="24"/>
          <w:szCs w:val="24"/>
        </w:rPr>
        <w:t xml:space="preserve">La </w:t>
      </w:r>
      <w:r w:rsidR="00365F26" w:rsidRPr="00380357">
        <w:rPr>
          <w:rFonts w:ascii="Times New Roman" w:hAnsi="Times New Roman" w:cs="Times New Roman"/>
          <w:sz w:val="24"/>
          <w:szCs w:val="24"/>
        </w:rPr>
        <w:t>correlación</w:t>
      </w:r>
      <w:r w:rsidR="00365F26" w:rsidRPr="007E6C77">
        <w:rPr>
          <w:rFonts w:ascii="Times New Roman" w:hAnsi="Times New Roman" w:cs="Times New Roman"/>
          <w:sz w:val="24"/>
          <w:szCs w:val="24"/>
        </w:rPr>
        <w:t xml:space="preserve"> </w:t>
      </w:r>
      <w:r w:rsidRPr="007E6C77">
        <w:rPr>
          <w:rFonts w:ascii="Times New Roman" w:hAnsi="Times New Roman" w:cs="Times New Roman"/>
          <w:sz w:val="24"/>
          <w:szCs w:val="24"/>
        </w:rPr>
        <w:t xml:space="preserve">positiva moderada se localiza en el rango de 0.40 a 0.60 entre las que se encuentra:  </w:t>
      </w:r>
    </w:p>
    <w:p w14:paraId="26BAD79D" w14:textId="77777777" w:rsidR="00005DD1" w:rsidRPr="00365F26" w:rsidRDefault="00005DD1" w:rsidP="00365F26">
      <w:pPr>
        <w:pStyle w:val="Prrafodelista"/>
        <w:numPr>
          <w:ilvl w:val="0"/>
          <w:numId w:val="6"/>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 xml:space="preserve">Las dimensiones correlacionadas con seguridad y condiciones de trabajo son: salud ocupacional con 0.402, moral 0.430, diseño de puesto 0.588, justicia organizacional 0.437, motivación con equidad 0.495, percepción global 0.419.  </w:t>
      </w:r>
    </w:p>
    <w:p w14:paraId="68EE604C" w14:textId="77777777" w:rsidR="00005DD1" w:rsidRPr="00365F26" w:rsidRDefault="00005DD1" w:rsidP="00365F26">
      <w:pPr>
        <w:pStyle w:val="Prrafodelista"/>
        <w:numPr>
          <w:ilvl w:val="0"/>
          <w:numId w:val="6"/>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 xml:space="preserve">Salud ocupacional influye en la moral 0.497, dirección y liderazgo 0.546, diseño de puesto 0.525, justicia organizacional 0.417, satisfacción laboral 0.567, </w:t>
      </w:r>
      <w:r w:rsidRPr="00365F26">
        <w:rPr>
          <w:rFonts w:ascii="Times New Roman" w:hAnsi="Times New Roman" w:cs="Times New Roman"/>
          <w:sz w:val="24"/>
          <w:szCs w:val="24"/>
          <w:lang w:eastAsia="es-MX"/>
        </w:rPr>
        <w:lastRenderedPageBreak/>
        <w:t xml:space="preserve">motivación intrínseca 0.566, motivación extrínseca 0.483, motivación con equidad 0.520.  </w:t>
      </w:r>
    </w:p>
    <w:p w14:paraId="1BF141A4" w14:textId="77777777" w:rsidR="00005DD1" w:rsidRPr="00365F26" w:rsidRDefault="00005DD1" w:rsidP="00365F26">
      <w:pPr>
        <w:pStyle w:val="Prrafodelista"/>
        <w:numPr>
          <w:ilvl w:val="0"/>
          <w:numId w:val="6"/>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 xml:space="preserve">Moral se relaciona con participación organizacional 0.582, satisfacción laboral 0.564, motivación extrínseca 0.573, percepción global 0.510.  Remuneración se vincula con participación organizacional 0.466, dirección y liderazgo 0.449, diseño de puesto 0.526, percepción global 0.413.  </w:t>
      </w:r>
    </w:p>
    <w:p w14:paraId="116FF7FD" w14:textId="77777777" w:rsidR="00365F26" w:rsidRDefault="00005DD1" w:rsidP="00365F26">
      <w:pPr>
        <w:pStyle w:val="Prrafodelista"/>
        <w:numPr>
          <w:ilvl w:val="0"/>
          <w:numId w:val="6"/>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 xml:space="preserve">Participación organizacional le corresponde </w:t>
      </w:r>
      <w:r w:rsidR="00365F26" w:rsidRPr="00365F26">
        <w:rPr>
          <w:rFonts w:ascii="Times New Roman" w:hAnsi="Times New Roman" w:cs="Times New Roman"/>
          <w:sz w:val="24"/>
          <w:szCs w:val="24"/>
          <w:lang w:eastAsia="es-MX"/>
        </w:rPr>
        <w:t xml:space="preserve">a </w:t>
      </w:r>
      <w:r w:rsidRPr="00365F26">
        <w:rPr>
          <w:rFonts w:ascii="Times New Roman" w:hAnsi="Times New Roman" w:cs="Times New Roman"/>
          <w:sz w:val="24"/>
          <w:szCs w:val="24"/>
          <w:lang w:eastAsia="es-MX"/>
        </w:rPr>
        <w:t xml:space="preserve">dirección y liderazgo 0.509, diseño de puesto 0.537, motivación extrínseca 0.497, percepción global 0.551.  Comunicación repercute en diseño de puesto 0.580, motivación extrínseca 0.583. </w:t>
      </w:r>
    </w:p>
    <w:p w14:paraId="0F895C5C" w14:textId="77777777" w:rsidR="00365F26" w:rsidRDefault="00005DD1" w:rsidP="00365F26">
      <w:pPr>
        <w:pStyle w:val="Prrafodelista"/>
        <w:numPr>
          <w:ilvl w:val="0"/>
          <w:numId w:val="6"/>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 xml:space="preserve">Identidad esta correlacionada con diseño de puesto 0.504, satisfacción laboral 0.460, motivación con equidad 0.476, percepción global 0.507.   Dirección y liderazgo corresponde con satisfacción laboral, motivación con equidad 0.597, percepción global 0.591.  </w:t>
      </w:r>
    </w:p>
    <w:p w14:paraId="245CF5D0" w14:textId="50226534" w:rsidR="00365F26" w:rsidRPr="00542B7B" w:rsidRDefault="00005DD1" w:rsidP="00542B7B">
      <w:pPr>
        <w:pStyle w:val="Prrafodelista"/>
        <w:numPr>
          <w:ilvl w:val="0"/>
          <w:numId w:val="6"/>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Diseño de puesto con motivación extrínseca 0.553, percepción global 0.547. Finalmente, la dimensión satisfacción laboral con la percepción global 0.470.</w:t>
      </w:r>
    </w:p>
    <w:p w14:paraId="1D4EE848" w14:textId="77777777" w:rsidR="00005DD1" w:rsidRPr="007E6C77" w:rsidRDefault="00365F26" w:rsidP="00005DD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w:t>
      </w:r>
      <w:r w:rsidR="00005DD1" w:rsidRPr="007E6C77">
        <w:rPr>
          <w:rFonts w:ascii="Times New Roman" w:hAnsi="Times New Roman" w:cs="Times New Roman"/>
          <w:sz w:val="24"/>
          <w:szCs w:val="24"/>
        </w:rPr>
        <w:t xml:space="preserve">ientras que la correlación positiva alta se localiza en un rango de 0.60 a 0.80, entre las que se encuentra: </w:t>
      </w:r>
    </w:p>
    <w:p w14:paraId="7731E313" w14:textId="77777777" w:rsidR="00005DD1" w:rsidRPr="00365F26" w:rsidRDefault="00005DD1" w:rsidP="00365F26">
      <w:pPr>
        <w:pStyle w:val="Prrafodelista"/>
        <w:numPr>
          <w:ilvl w:val="0"/>
          <w:numId w:val="7"/>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 xml:space="preserve">Salud ocupacional se relaciona en participación organizacional 0.607, identidad 0.723. La moral afecta la comunicación 0.675, identidad 0.640, dirección y liderazgo 0.753, diseño de puesto 0.702, justicia organizacional 0.631, motivación intrínseca 0.759, motivación con equidad 0.629.  </w:t>
      </w:r>
    </w:p>
    <w:p w14:paraId="4FE156B3" w14:textId="77777777" w:rsidR="00005DD1" w:rsidRPr="00365F26" w:rsidRDefault="00005DD1" w:rsidP="00365F26">
      <w:pPr>
        <w:pStyle w:val="Prrafodelista"/>
        <w:numPr>
          <w:ilvl w:val="0"/>
          <w:numId w:val="7"/>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 xml:space="preserve">Remuneración con comunicación 0.663, justicia organizacional 0.627, motivación intrínseca 0.602, motivación extrínseca 0.723, motivación con equidad 0.799.  </w:t>
      </w:r>
    </w:p>
    <w:p w14:paraId="12C7E22E" w14:textId="77777777" w:rsidR="00005DD1" w:rsidRPr="00365F26" w:rsidRDefault="00005DD1" w:rsidP="00365F26">
      <w:pPr>
        <w:pStyle w:val="Prrafodelista"/>
        <w:numPr>
          <w:ilvl w:val="0"/>
          <w:numId w:val="7"/>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 xml:space="preserve">Participación organizacional con comunicación 0.604, identidad 0.623, justicia organizacional 0.733, satisfacción laboral 0.674, motivación con equidad 0.685.  Comunicación con dirección y liderazgo 0.605, justicia organizacional 0.625, satisfacción laboral 0.705, motivación intrínseca 0.758, motivación con equidad 0.704, percepción global 0.654.  </w:t>
      </w:r>
    </w:p>
    <w:p w14:paraId="193CA753" w14:textId="77777777" w:rsidR="00005DD1" w:rsidRPr="00365F26" w:rsidRDefault="00005DD1" w:rsidP="00365F26">
      <w:pPr>
        <w:pStyle w:val="Prrafodelista"/>
        <w:numPr>
          <w:ilvl w:val="0"/>
          <w:numId w:val="7"/>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 xml:space="preserve">Identidad con dirección y liderazgo 0.626, justicia organizacional 0.611, motivación intrínseca 0.632, motivación extrínseca 0.623.  Dirección y liderazgo con diseño de puesto 0.633, justicia organizacional 0.608, motivación intrínseca 0.679, motivación extrínseca 0.716.  </w:t>
      </w:r>
    </w:p>
    <w:p w14:paraId="46EBDFDD" w14:textId="77777777" w:rsidR="00005DD1" w:rsidRPr="00365F26" w:rsidRDefault="00005DD1" w:rsidP="00365F26">
      <w:pPr>
        <w:pStyle w:val="Prrafodelista"/>
        <w:numPr>
          <w:ilvl w:val="0"/>
          <w:numId w:val="7"/>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lastRenderedPageBreak/>
        <w:t xml:space="preserve">Diseño de puesto se relaciona con justicia organizacional 0.698, satisfacción laboral 0.678, motivación intrínseca 0.669, motivación con equidad 0.761.  Justicia organizacional se vincula con satisfacción laboral 0.732, motivación extrínseca 0.681, motivación con equidad 0.776, percepción global 0.609.  </w:t>
      </w:r>
    </w:p>
    <w:p w14:paraId="7EE8C922" w14:textId="56185BD5" w:rsidR="00365F26" w:rsidRPr="00542B7B" w:rsidRDefault="00005DD1" w:rsidP="00542B7B">
      <w:pPr>
        <w:pStyle w:val="Prrafodelista"/>
        <w:numPr>
          <w:ilvl w:val="0"/>
          <w:numId w:val="7"/>
        </w:numPr>
        <w:spacing w:after="0" w:line="360" w:lineRule="auto"/>
        <w:ind w:left="1134" w:hanging="425"/>
        <w:jc w:val="both"/>
        <w:rPr>
          <w:rFonts w:ascii="Times New Roman" w:hAnsi="Times New Roman" w:cs="Times New Roman"/>
          <w:sz w:val="24"/>
          <w:szCs w:val="24"/>
          <w:lang w:eastAsia="es-MX"/>
        </w:rPr>
      </w:pPr>
      <w:r w:rsidRPr="00365F26">
        <w:rPr>
          <w:rFonts w:ascii="Times New Roman" w:hAnsi="Times New Roman" w:cs="Times New Roman"/>
          <w:sz w:val="24"/>
          <w:szCs w:val="24"/>
          <w:lang w:eastAsia="es-MX"/>
        </w:rPr>
        <w:t>Satisfacción laboral influye en motivación intrínseca 0.791, motivación extrínseca 0.730, motivación intrínseca se correlaciona con motivación extrínseca 0.624, motivación con equidad 0.784, percepción global 0.607.  Motivación extrínseca impacta a motivación con equidad con 0.611 y finalmente la dimensión motivación con equidad con percepción global 0.617</w:t>
      </w:r>
    </w:p>
    <w:p w14:paraId="43791B62" w14:textId="77777777" w:rsidR="00005DD1" w:rsidRDefault="00005DD1" w:rsidP="00005DD1">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Por último, están las correlaciones muy altas que van de 0.80 a 0.90 y son las dimensiones de remuneración con satisfacción laboral 0.874, motivación intrínseca con participación organizacional con 0.930, y con justicia organizacional 0.803, satisfacción laboral con motivación con equidad 0.836</w:t>
      </w:r>
    </w:p>
    <w:p w14:paraId="0C489195" w14:textId="77777777" w:rsidR="00542B7B" w:rsidRDefault="00542B7B" w:rsidP="00542B7B">
      <w:pPr>
        <w:spacing w:after="0" w:line="360" w:lineRule="auto"/>
        <w:jc w:val="both"/>
        <w:rPr>
          <w:rFonts w:ascii="Times New Roman" w:hAnsi="Times New Roman" w:cs="Times New Roman"/>
          <w:sz w:val="24"/>
          <w:szCs w:val="24"/>
        </w:rPr>
      </w:pPr>
    </w:p>
    <w:p w14:paraId="1891D8A8" w14:textId="77777777" w:rsidR="00F219CA" w:rsidRDefault="00F219CA" w:rsidP="00542B7B">
      <w:pPr>
        <w:spacing w:after="0" w:line="360" w:lineRule="auto"/>
        <w:jc w:val="both"/>
        <w:rPr>
          <w:rFonts w:ascii="Times New Roman" w:hAnsi="Times New Roman" w:cs="Times New Roman"/>
          <w:sz w:val="24"/>
          <w:szCs w:val="24"/>
        </w:rPr>
      </w:pPr>
    </w:p>
    <w:p w14:paraId="3A841234" w14:textId="77777777" w:rsidR="00F219CA" w:rsidRDefault="00F219CA" w:rsidP="00542B7B">
      <w:pPr>
        <w:spacing w:after="0" w:line="360" w:lineRule="auto"/>
        <w:jc w:val="both"/>
        <w:rPr>
          <w:rFonts w:ascii="Times New Roman" w:hAnsi="Times New Roman" w:cs="Times New Roman"/>
          <w:sz w:val="24"/>
          <w:szCs w:val="24"/>
        </w:rPr>
      </w:pPr>
    </w:p>
    <w:p w14:paraId="624A559F" w14:textId="77777777" w:rsidR="00F219CA" w:rsidRDefault="00F219CA" w:rsidP="00542B7B">
      <w:pPr>
        <w:spacing w:after="0" w:line="360" w:lineRule="auto"/>
        <w:jc w:val="both"/>
        <w:rPr>
          <w:rFonts w:ascii="Times New Roman" w:hAnsi="Times New Roman" w:cs="Times New Roman"/>
          <w:sz w:val="24"/>
          <w:szCs w:val="24"/>
        </w:rPr>
      </w:pPr>
    </w:p>
    <w:p w14:paraId="64FCD0AE" w14:textId="77777777" w:rsidR="00F219CA" w:rsidRDefault="00F219CA" w:rsidP="00542B7B">
      <w:pPr>
        <w:spacing w:after="0" w:line="360" w:lineRule="auto"/>
        <w:jc w:val="both"/>
        <w:rPr>
          <w:rFonts w:ascii="Times New Roman" w:hAnsi="Times New Roman" w:cs="Times New Roman"/>
          <w:sz w:val="24"/>
          <w:szCs w:val="24"/>
        </w:rPr>
      </w:pPr>
    </w:p>
    <w:p w14:paraId="614D57ED" w14:textId="77777777" w:rsidR="00F219CA" w:rsidRDefault="00F219CA" w:rsidP="00542B7B">
      <w:pPr>
        <w:spacing w:after="0" w:line="360" w:lineRule="auto"/>
        <w:jc w:val="both"/>
        <w:rPr>
          <w:rFonts w:ascii="Times New Roman" w:hAnsi="Times New Roman" w:cs="Times New Roman"/>
          <w:sz w:val="24"/>
          <w:szCs w:val="24"/>
        </w:rPr>
      </w:pPr>
    </w:p>
    <w:p w14:paraId="126AD684" w14:textId="77777777" w:rsidR="00F219CA" w:rsidRDefault="00F219CA" w:rsidP="00542B7B">
      <w:pPr>
        <w:spacing w:after="0" w:line="360" w:lineRule="auto"/>
        <w:jc w:val="both"/>
        <w:rPr>
          <w:rFonts w:ascii="Times New Roman" w:hAnsi="Times New Roman" w:cs="Times New Roman"/>
          <w:sz w:val="24"/>
          <w:szCs w:val="24"/>
        </w:rPr>
      </w:pPr>
    </w:p>
    <w:p w14:paraId="4A566840" w14:textId="77777777" w:rsidR="00F219CA" w:rsidRDefault="00F219CA" w:rsidP="00542B7B">
      <w:pPr>
        <w:spacing w:after="0" w:line="360" w:lineRule="auto"/>
        <w:jc w:val="both"/>
        <w:rPr>
          <w:rFonts w:ascii="Times New Roman" w:hAnsi="Times New Roman" w:cs="Times New Roman"/>
          <w:sz w:val="24"/>
          <w:szCs w:val="24"/>
        </w:rPr>
      </w:pPr>
    </w:p>
    <w:p w14:paraId="080A341E" w14:textId="77777777" w:rsidR="00F219CA" w:rsidRDefault="00F219CA" w:rsidP="00542B7B">
      <w:pPr>
        <w:spacing w:after="0" w:line="360" w:lineRule="auto"/>
        <w:jc w:val="both"/>
        <w:rPr>
          <w:rFonts w:ascii="Times New Roman" w:hAnsi="Times New Roman" w:cs="Times New Roman"/>
          <w:sz w:val="24"/>
          <w:szCs w:val="24"/>
        </w:rPr>
      </w:pPr>
    </w:p>
    <w:p w14:paraId="21A338C2" w14:textId="77777777" w:rsidR="00F219CA" w:rsidRDefault="00F219CA" w:rsidP="00542B7B">
      <w:pPr>
        <w:spacing w:after="0" w:line="360" w:lineRule="auto"/>
        <w:jc w:val="both"/>
        <w:rPr>
          <w:rFonts w:ascii="Times New Roman" w:hAnsi="Times New Roman" w:cs="Times New Roman"/>
          <w:sz w:val="24"/>
          <w:szCs w:val="24"/>
        </w:rPr>
      </w:pPr>
    </w:p>
    <w:p w14:paraId="5EEFA1BE" w14:textId="77777777" w:rsidR="00F219CA" w:rsidRDefault="00F219CA" w:rsidP="00542B7B">
      <w:pPr>
        <w:spacing w:after="0" w:line="360" w:lineRule="auto"/>
        <w:jc w:val="both"/>
        <w:rPr>
          <w:rFonts w:ascii="Times New Roman" w:hAnsi="Times New Roman" w:cs="Times New Roman"/>
          <w:sz w:val="24"/>
          <w:szCs w:val="24"/>
        </w:rPr>
      </w:pPr>
    </w:p>
    <w:p w14:paraId="2E98A05F" w14:textId="77777777" w:rsidR="00F219CA" w:rsidRDefault="00F219CA" w:rsidP="00542B7B">
      <w:pPr>
        <w:spacing w:after="0" w:line="360" w:lineRule="auto"/>
        <w:jc w:val="both"/>
        <w:rPr>
          <w:rFonts w:ascii="Times New Roman" w:hAnsi="Times New Roman" w:cs="Times New Roman"/>
          <w:sz w:val="24"/>
          <w:szCs w:val="24"/>
        </w:rPr>
      </w:pPr>
    </w:p>
    <w:p w14:paraId="1C3F36F9" w14:textId="77777777" w:rsidR="00F219CA" w:rsidRDefault="00F219CA" w:rsidP="00542B7B">
      <w:pPr>
        <w:spacing w:after="0" w:line="360" w:lineRule="auto"/>
        <w:jc w:val="both"/>
        <w:rPr>
          <w:rFonts w:ascii="Times New Roman" w:hAnsi="Times New Roman" w:cs="Times New Roman"/>
          <w:sz w:val="24"/>
          <w:szCs w:val="24"/>
        </w:rPr>
      </w:pPr>
    </w:p>
    <w:p w14:paraId="0FE1EABC" w14:textId="77777777" w:rsidR="00F219CA" w:rsidRDefault="00F219CA" w:rsidP="00542B7B">
      <w:pPr>
        <w:spacing w:after="0" w:line="360" w:lineRule="auto"/>
        <w:jc w:val="both"/>
        <w:rPr>
          <w:rFonts w:ascii="Times New Roman" w:hAnsi="Times New Roman" w:cs="Times New Roman"/>
          <w:sz w:val="24"/>
          <w:szCs w:val="24"/>
        </w:rPr>
      </w:pPr>
    </w:p>
    <w:p w14:paraId="632BEFFF" w14:textId="77777777" w:rsidR="00F219CA" w:rsidRDefault="00F219CA" w:rsidP="00542B7B">
      <w:pPr>
        <w:spacing w:after="0" w:line="360" w:lineRule="auto"/>
        <w:jc w:val="both"/>
        <w:rPr>
          <w:rFonts w:ascii="Times New Roman" w:hAnsi="Times New Roman" w:cs="Times New Roman"/>
          <w:sz w:val="24"/>
          <w:szCs w:val="24"/>
        </w:rPr>
      </w:pPr>
    </w:p>
    <w:p w14:paraId="30060518" w14:textId="77777777" w:rsidR="00F219CA" w:rsidRDefault="00F219CA" w:rsidP="00542B7B">
      <w:pPr>
        <w:spacing w:after="0" w:line="360" w:lineRule="auto"/>
        <w:jc w:val="both"/>
        <w:rPr>
          <w:rFonts w:ascii="Times New Roman" w:hAnsi="Times New Roman" w:cs="Times New Roman"/>
          <w:sz w:val="24"/>
          <w:szCs w:val="24"/>
        </w:rPr>
      </w:pPr>
    </w:p>
    <w:p w14:paraId="430DCFA3" w14:textId="77777777" w:rsidR="00F219CA" w:rsidRDefault="00F219CA" w:rsidP="00542B7B">
      <w:pPr>
        <w:spacing w:after="0" w:line="360" w:lineRule="auto"/>
        <w:jc w:val="both"/>
        <w:rPr>
          <w:rFonts w:ascii="Times New Roman" w:hAnsi="Times New Roman" w:cs="Times New Roman"/>
          <w:sz w:val="24"/>
          <w:szCs w:val="24"/>
        </w:rPr>
      </w:pPr>
    </w:p>
    <w:p w14:paraId="49E23058" w14:textId="77777777" w:rsidR="00F219CA" w:rsidRDefault="00F219CA" w:rsidP="00542B7B">
      <w:pPr>
        <w:spacing w:after="0" w:line="360" w:lineRule="auto"/>
        <w:jc w:val="both"/>
        <w:rPr>
          <w:rFonts w:ascii="Times New Roman" w:hAnsi="Times New Roman" w:cs="Times New Roman"/>
          <w:sz w:val="24"/>
          <w:szCs w:val="24"/>
        </w:rPr>
      </w:pPr>
    </w:p>
    <w:p w14:paraId="1F21A157" w14:textId="77777777" w:rsidR="00F219CA" w:rsidRDefault="00F219CA" w:rsidP="00542B7B">
      <w:pPr>
        <w:spacing w:after="0" w:line="360" w:lineRule="auto"/>
        <w:jc w:val="both"/>
        <w:rPr>
          <w:rFonts w:ascii="Times New Roman" w:hAnsi="Times New Roman" w:cs="Times New Roman"/>
          <w:sz w:val="24"/>
          <w:szCs w:val="24"/>
        </w:rPr>
      </w:pPr>
    </w:p>
    <w:p w14:paraId="7E9C1FE7" w14:textId="77777777" w:rsidR="00F219CA" w:rsidRDefault="00F219CA" w:rsidP="00542B7B">
      <w:pPr>
        <w:spacing w:after="0" w:line="360" w:lineRule="auto"/>
        <w:jc w:val="both"/>
        <w:rPr>
          <w:rFonts w:ascii="Times New Roman" w:hAnsi="Times New Roman" w:cs="Times New Roman"/>
          <w:sz w:val="24"/>
          <w:szCs w:val="24"/>
        </w:rPr>
      </w:pPr>
    </w:p>
    <w:p w14:paraId="181C4629" w14:textId="5705B727" w:rsidR="00A01F14" w:rsidRPr="007E6C77" w:rsidRDefault="00005DD1" w:rsidP="00542B7B">
      <w:pPr>
        <w:spacing w:after="0" w:line="360" w:lineRule="auto"/>
        <w:jc w:val="center"/>
        <w:rPr>
          <w:rFonts w:ascii="Times New Roman" w:hAnsi="Times New Roman" w:cs="Times New Roman"/>
          <w:sz w:val="24"/>
          <w:szCs w:val="24"/>
        </w:rPr>
      </w:pPr>
      <w:r w:rsidRPr="00542B7B">
        <w:rPr>
          <w:rFonts w:ascii="Times New Roman" w:hAnsi="Times New Roman" w:cs="Times New Roman"/>
          <w:b/>
          <w:bCs/>
          <w:sz w:val="24"/>
          <w:szCs w:val="24"/>
        </w:rPr>
        <w:lastRenderedPageBreak/>
        <w:t>Tabla 5.</w:t>
      </w:r>
      <w:r w:rsidRPr="007E6C77">
        <w:rPr>
          <w:rFonts w:ascii="Times New Roman" w:hAnsi="Times New Roman" w:cs="Times New Roman"/>
          <w:sz w:val="24"/>
          <w:szCs w:val="24"/>
        </w:rPr>
        <w:t xml:space="preserve"> Matriz r de Pearson de correlaciones de las dimensiones</w:t>
      </w:r>
    </w:p>
    <w:tbl>
      <w:tblPr>
        <w:tblW w:w="10257" w:type="dxa"/>
        <w:tblCellMar>
          <w:left w:w="70" w:type="dxa"/>
          <w:right w:w="70" w:type="dxa"/>
        </w:tblCellMar>
        <w:tblLook w:val="04A0" w:firstRow="1" w:lastRow="0" w:firstColumn="1" w:lastColumn="0" w:noHBand="0" w:noVBand="1"/>
      </w:tblPr>
      <w:tblGrid>
        <w:gridCol w:w="1362"/>
        <w:gridCol w:w="640"/>
        <w:gridCol w:w="635"/>
        <w:gridCol w:w="635"/>
        <w:gridCol w:w="635"/>
        <w:gridCol w:w="635"/>
        <w:gridCol w:w="635"/>
        <w:gridCol w:w="635"/>
        <w:gridCol w:w="635"/>
        <w:gridCol w:w="635"/>
        <w:gridCol w:w="635"/>
        <w:gridCol w:w="635"/>
        <w:gridCol w:w="635"/>
        <w:gridCol w:w="635"/>
        <w:gridCol w:w="635"/>
      </w:tblGrid>
      <w:tr w:rsidR="001F7F5B" w:rsidRPr="007E6C77" w14:paraId="07EC17D6" w14:textId="77777777" w:rsidTr="00A20B87">
        <w:trPr>
          <w:cantSplit/>
          <w:trHeight w:val="1335"/>
        </w:trPr>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C5848" w14:textId="77777777" w:rsidR="001F7F5B" w:rsidRPr="00B72F9E" w:rsidRDefault="001F7F5B" w:rsidP="001F7F5B">
            <w:pPr>
              <w:spacing w:after="0" w:line="240" w:lineRule="auto"/>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Dimensiones</w:t>
            </w:r>
          </w:p>
        </w:tc>
        <w:tc>
          <w:tcPr>
            <w:tcW w:w="64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7937D46"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Seguridad y condiciones</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0039CC56"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Salud ocupacional</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4460B3EB"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Moral</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4CE30C73"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Remuneración</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6163FB"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Participación organizacional</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5C45639B"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Comunicación</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6D0B1FD3"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Identidad</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5ED0DEC8"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Dirección y liderazgo</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0DFF85B0"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Diseño de puesto</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1EB85B0D"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Justicia Organizacional</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2189B859"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Satisfacción laboral</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3B71F1C5"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Motivación intrínseca</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1D54D854"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Motivación extrínseca</w:t>
            </w:r>
          </w:p>
        </w:tc>
        <w:tc>
          <w:tcPr>
            <w:tcW w:w="635" w:type="dxa"/>
            <w:tcBorders>
              <w:top w:val="single" w:sz="4" w:space="0" w:color="auto"/>
              <w:left w:val="nil"/>
              <w:bottom w:val="single" w:sz="4" w:space="0" w:color="auto"/>
              <w:right w:val="single" w:sz="4" w:space="0" w:color="auto"/>
            </w:tcBorders>
            <w:shd w:val="clear" w:color="auto" w:fill="auto"/>
            <w:textDirection w:val="btLr"/>
            <w:vAlign w:val="bottom"/>
            <w:hideMark/>
          </w:tcPr>
          <w:p w14:paraId="5AFBC61C" w14:textId="77777777" w:rsidR="001F7F5B" w:rsidRPr="00B72F9E" w:rsidRDefault="001F7F5B" w:rsidP="00A20B87">
            <w:pPr>
              <w:spacing w:after="0" w:line="240" w:lineRule="auto"/>
              <w:ind w:left="113" w:right="113"/>
              <w:jc w:val="center"/>
              <w:rPr>
                <w:rFonts w:ascii="Times New Roman" w:eastAsia="Times New Roman" w:hAnsi="Times New Roman" w:cs="Times New Roman"/>
                <w:color w:val="000000"/>
                <w:sz w:val="20"/>
                <w:szCs w:val="20"/>
                <w:lang w:eastAsia="es-MX"/>
              </w:rPr>
            </w:pPr>
            <w:r w:rsidRPr="00B72F9E">
              <w:rPr>
                <w:rFonts w:ascii="Times New Roman" w:eastAsia="Times New Roman" w:hAnsi="Times New Roman" w:cs="Times New Roman"/>
                <w:color w:val="000000"/>
                <w:sz w:val="20"/>
                <w:szCs w:val="20"/>
                <w:lang w:eastAsia="es-MX"/>
              </w:rPr>
              <w:t>Motivación con equidad</w:t>
            </w:r>
          </w:p>
        </w:tc>
      </w:tr>
      <w:tr w:rsidR="001F7F5B" w:rsidRPr="007E6C77" w14:paraId="49FD0F36" w14:textId="77777777" w:rsidTr="00C63816">
        <w:trPr>
          <w:trHeight w:val="525"/>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075B234B"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Salud ocupacional</w:t>
            </w:r>
          </w:p>
        </w:tc>
        <w:tc>
          <w:tcPr>
            <w:tcW w:w="640" w:type="dxa"/>
            <w:tcBorders>
              <w:top w:val="nil"/>
              <w:left w:val="nil"/>
              <w:bottom w:val="single" w:sz="4" w:space="0" w:color="auto"/>
              <w:right w:val="single" w:sz="4" w:space="0" w:color="auto"/>
            </w:tcBorders>
            <w:shd w:val="clear" w:color="auto" w:fill="auto"/>
            <w:noWrap/>
            <w:vAlign w:val="bottom"/>
            <w:hideMark/>
          </w:tcPr>
          <w:p w14:paraId="4E65B0B6"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.402*</w:t>
            </w:r>
          </w:p>
        </w:tc>
        <w:tc>
          <w:tcPr>
            <w:tcW w:w="635" w:type="dxa"/>
            <w:tcBorders>
              <w:top w:val="nil"/>
              <w:left w:val="nil"/>
              <w:bottom w:val="single" w:sz="4" w:space="0" w:color="auto"/>
              <w:right w:val="single" w:sz="4" w:space="0" w:color="auto"/>
            </w:tcBorders>
            <w:shd w:val="clear" w:color="auto" w:fill="auto"/>
            <w:noWrap/>
            <w:vAlign w:val="bottom"/>
            <w:hideMark/>
          </w:tcPr>
          <w:p w14:paraId="2E39265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6181750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E72A28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ED2A00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151740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2CDDCBD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3E2155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235A1B0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2CB273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6AD579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306A63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12405D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1E01E6B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49F1C549" w14:textId="77777777" w:rsidTr="00C63816">
        <w:trPr>
          <w:trHeight w:val="360"/>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0C3D79D0"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Moral</w:t>
            </w:r>
          </w:p>
        </w:tc>
        <w:tc>
          <w:tcPr>
            <w:tcW w:w="640" w:type="dxa"/>
            <w:tcBorders>
              <w:top w:val="nil"/>
              <w:left w:val="nil"/>
              <w:bottom w:val="single" w:sz="4" w:space="0" w:color="auto"/>
              <w:right w:val="single" w:sz="4" w:space="0" w:color="auto"/>
            </w:tcBorders>
            <w:shd w:val="clear" w:color="auto" w:fill="auto"/>
            <w:noWrap/>
            <w:vAlign w:val="bottom"/>
            <w:hideMark/>
          </w:tcPr>
          <w:p w14:paraId="2D76E95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.430*</w:t>
            </w:r>
          </w:p>
        </w:tc>
        <w:tc>
          <w:tcPr>
            <w:tcW w:w="635" w:type="dxa"/>
            <w:tcBorders>
              <w:top w:val="nil"/>
              <w:left w:val="nil"/>
              <w:bottom w:val="single" w:sz="4" w:space="0" w:color="auto"/>
              <w:right w:val="single" w:sz="4" w:space="0" w:color="auto"/>
            </w:tcBorders>
            <w:shd w:val="clear" w:color="auto" w:fill="auto"/>
            <w:noWrap/>
            <w:vAlign w:val="bottom"/>
            <w:hideMark/>
          </w:tcPr>
          <w:p w14:paraId="45E1B09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.497*</w:t>
            </w:r>
          </w:p>
        </w:tc>
        <w:tc>
          <w:tcPr>
            <w:tcW w:w="635" w:type="dxa"/>
            <w:tcBorders>
              <w:top w:val="nil"/>
              <w:left w:val="nil"/>
              <w:bottom w:val="single" w:sz="4" w:space="0" w:color="auto"/>
              <w:right w:val="single" w:sz="4" w:space="0" w:color="auto"/>
            </w:tcBorders>
            <w:shd w:val="clear" w:color="auto" w:fill="auto"/>
            <w:noWrap/>
            <w:vAlign w:val="bottom"/>
            <w:hideMark/>
          </w:tcPr>
          <w:p w14:paraId="7E3FE3A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740E296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E565DA8"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253D3C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4EFE8F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12C8E848"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083CD80"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1B6F7BF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1EF2C19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61F98D0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DA52BB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48A552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5325EEEA" w14:textId="77777777" w:rsidTr="00C63816">
        <w:trPr>
          <w:trHeight w:val="360"/>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5B2A4E9F"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Remuneración</w:t>
            </w:r>
          </w:p>
        </w:tc>
        <w:tc>
          <w:tcPr>
            <w:tcW w:w="640" w:type="dxa"/>
            <w:tcBorders>
              <w:top w:val="nil"/>
              <w:left w:val="nil"/>
              <w:bottom w:val="single" w:sz="4" w:space="0" w:color="auto"/>
              <w:right w:val="single" w:sz="4" w:space="0" w:color="auto"/>
            </w:tcBorders>
            <w:shd w:val="clear" w:color="auto" w:fill="auto"/>
            <w:noWrap/>
            <w:vAlign w:val="bottom"/>
            <w:hideMark/>
          </w:tcPr>
          <w:p w14:paraId="01170015" w14:textId="77777777" w:rsidR="001F7F5B" w:rsidRPr="007E6C77" w:rsidRDefault="001F7F5B" w:rsidP="001F7F5B">
            <w:pPr>
              <w:spacing w:after="0" w:line="240" w:lineRule="auto"/>
              <w:jc w:val="right"/>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0.266</w:t>
            </w:r>
          </w:p>
        </w:tc>
        <w:tc>
          <w:tcPr>
            <w:tcW w:w="635" w:type="dxa"/>
            <w:tcBorders>
              <w:top w:val="nil"/>
              <w:left w:val="nil"/>
              <w:bottom w:val="single" w:sz="4" w:space="0" w:color="auto"/>
              <w:right w:val="single" w:sz="4" w:space="0" w:color="auto"/>
            </w:tcBorders>
            <w:shd w:val="clear" w:color="auto" w:fill="auto"/>
            <w:noWrap/>
            <w:vAlign w:val="bottom"/>
            <w:hideMark/>
          </w:tcPr>
          <w:p w14:paraId="6A6AE2B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.372*</w:t>
            </w:r>
          </w:p>
        </w:tc>
        <w:tc>
          <w:tcPr>
            <w:tcW w:w="635" w:type="dxa"/>
            <w:tcBorders>
              <w:top w:val="nil"/>
              <w:left w:val="nil"/>
              <w:bottom w:val="single" w:sz="4" w:space="0" w:color="auto"/>
              <w:right w:val="single" w:sz="4" w:space="0" w:color="auto"/>
            </w:tcBorders>
            <w:shd w:val="clear" w:color="auto" w:fill="auto"/>
            <w:noWrap/>
            <w:vAlign w:val="bottom"/>
            <w:hideMark/>
          </w:tcPr>
          <w:p w14:paraId="2187A1E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.393*</w:t>
            </w:r>
          </w:p>
        </w:tc>
        <w:tc>
          <w:tcPr>
            <w:tcW w:w="635" w:type="dxa"/>
            <w:tcBorders>
              <w:top w:val="nil"/>
              <w:left w:val="nil"/>
              <w:bottom w:val="single" w:sz="4" w:space="0" w:color="auto"/>
              <w:right w:val="single" w:sz="4" w:space="0" w:color="auto"/>
            </w:tcBorders>
            <w:shd w:val="clear" w:color="auto" w:fill="auto"/>
            <w:noWrap/>
            <w:vAlign w:val="bottom"/>
            <w:hideMark/>
          </w:tcPr>
          <w:p w14:paraId="6B5BEF8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101774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704A635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70D109E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1E76610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E7414B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64C8B6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18CA1B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B25E01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713E6E6"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218DACA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298E6CB6" w14:textId="77777777" w:rsidTr="00C63816">
        <w:trPr>
          <w:trHeight w:val="540"/>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714B7C31"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Participación organizacional</w:t>
            </w:r>
          </w:p>
        </w:tc>
        <w:tc>
          <w:tcPr>
            <w:tcW w:w="640" w:type="dxa"/>
            <w:tcBorders>
              <w:top w:val="nil"/>
              <w:left w:val="nil"/>
              <w:bottom w:val="single" w:sz="4" w:space="0" w:color="auto"/>
              <w:right w:val="single" w:sz="4" w:space="0" w:color="auto"/>
            </w:tcBorders>
            <w:shd w:val="clear" w:color="auto" w:fill="auto"/>
            <w:noWrap/>
            <w:vAlign w:val="bottom"/>
            <w:hideMark/>
          </w:tcPr>
          <w:p w14:paraId="77E8674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.380*</w:t>
            </w:r>
          </w:p>
        </w:tc>
        <w:tc>
          <w:tcPr>
            <w:tcW w:w="635" w:type="dxa"/>
            <w:tcBorders>
              <w:top w:val="nil"/>
              <w:left w:val="nil"/>
              <w:bottom w:val="single" w:sz="4" w:space="0" w:color="auto"/>
              <w:right w:val="single" w:sz="4" w:space="0" w:color="auto"/>
            </w:tcBorders>
            <w:shd w:val="clear" w:color="auto" w:fill="auto"/>
            <w:noWrap/>
            <w:vAlign w:val="bottom"/>
            <w:hideMark/>
          </w:tcPr>
          <w:p w14:paraId="29CFC66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.607**</w:t>
            </w:r>
          </w:p>
        </w:tc>
        <w:tc>
          <w:tcPr>
            <w:tcW w:w="635" w:type="dxa"/>
            <w:tcBorders>
              <w:top w:val="nil"/>
              <w:left w:val="nil"/>
              <w:bottom w:val="single" w:sz="4" w:space="0" w:color="auto"/>
              <w:right w:val="single" w:sz="4" w:space="0" w:color="auto"/>
            </w:tcBorders>
            <w:shd w:val="clear" w:color="auto" w:fill="auto"/>
            <w:noWrap/>
            <w:vAlign w:val="bottom"/>
            <w:hideMark/>
          </w:tcPr>
          <w:p w14:paraId="22FBE1C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.582**</w:t>
            </w:r>
          </w:p>
        </w:tc>
        <w:tc>
          <w:tcPr>
            <w:tcW w:w="635" w:type="dxa"/>
            <w:tcBorders>
              <w:top w:val="nil"/>
              <w:left w:val="nil"/>
              <w:bottom w:val="single" w:sz="4" w:space="0" w:color="auto"/>
              <w:right w:val="single" w:sz="4" w:space="0" w:color="auto"/>
            </w:tcBorders>
            <w:shd w:val="clear" w:color="auto" w:fill="auto"/>
            <w:noWrap/>
            <w:vAlign w:val="bottom"/>
            <w:hideMark/>
          </w:tcPr>
          <w:p w14:paraId="34120A4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.466*</w:t>
            </w:r>
          </w:p>
        </w:tc>
        <w:tc>
          <w:tcPr>
            <w:tcW w:w="635" w:type="dxa"/>
            <w:tcBorders>
              <w:top w:val="nil"/>
              <w:left w:val="nil"/>
              <w:bottom w:val="single" w:sz="4" w:space="0" w:color="auto"/>
              <w:right w:val="single" w:sz="4" w:space="0" w:color="auto"/>
            </w:tcBorders>
            <w:shd w:val="clear" w:color="auto" w:fill="auto"/>
            <w:noWrap/>
            <w:vAlign w:val="bottom"/>
            <w:hideMark/>
          </w:tcPr>
          <w:p w14:paraId="332218D8"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E1FED6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69E2BD6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A896C2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5076D3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8F678C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28540C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D1369F0"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2CD3ECE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9338BF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7FC955C5" w14:textId="77777777" w:rsidTr="00C63816">
        <w:trPr>
          <w:trHeight w:val="360"/>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57ED4900"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Comunicación</w:t>
            </w:r>
          </w:p>
        </w:tc>
        <w:tc>
          <w:tcPr>
            <w:tcW w:w="640" w:type="dxa"/>
            <w:tcBorders>
              <w:top w:val="nil"/>
              <w:left w:val="nil"/>
              <w:bottom w:val="single" w:sz="4" w:space="0" w:color="auto"/>
              <w:right w:val="single" w:sz="4" w:space="0" w:color="auto"/>
            </w:tcBorders>
            <w:shd w:val="clear" w:color="auto" w:fill="auto"/>
            <w:noWrap/>
            <w:vAlign w:val="bottom"/>
            <w:hideMark/>
          </w:tcPr>
          <w:p w14:paraId="45165865" w14:textId="77777777" w:rsidR="001F7F5B" w:rsidRPr="007E6C77" w:rsidRDefault="001F7F5B" w:rsidP="001F7F5B">
            <w:pPr>
              <w:spacing w:after="0" w:line="240" w:lineRule="auto"/>
              <w:jc w:val="right"/>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0.15</w:t>
            </w:r>
          </w:p>
        </w:tc>
        <w:tc>
          <w:tcPr>
            <w:tcW w:w="635" w:type="dxa"/>
            <w:tcBorders>
              <w:top w:val="nil"/>
              <w:left w:val="nil"/>
              <w:bottom w:val="single" w:sz="4" w:space="0" w:color="auto"/>
              <w:right w:val="single" w:sz="4" w:space="0" w:color="auto"/>
            </w:tcBorders>
            <w:shd w:val="clear" w:color="auto" w:fill="auto"/>
            <w:noWrap/>
            <w:vAlign w:val="bottom"/>
            <w:hideMark/>
          </w:tcPr>
          <w:p w14:paraId="0549FAE7" w14:textId="77777777" w:rsidR="001F7F5B" w:rsidRPr="007E6C77" w:rsidRDefault="001F7F5B" w:rsidP="001F7F5B">
            <w:pPr>
              <w:spacing w:after="0" w:line="240" w:lineRule="auto"/>
              <w:jc w:val="right"/>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0.364</w:t>
            </w:r>
          </w:p>
        </w:tc>
        <w:tc>
          <w:tcPr>
            <w:tcW w:w="635" w:type="dxa"/>
            <w:tcBorders>
              <w:top w:val="nil"/>
              <w:left w:val="nil"/>
              <w:bottom w:val="single" w:sz="4" w:space="0" w:color="auto"/>
              <w:right w:val="single" w:sz="4" w:space="0" w:color="auto"/>
            </w:tcBorders>
            <w:shd w:val="clear" w:color="auto" w:fill="auto"/>
            <w:noWrap/>
            <w:vAlign w:val="bottom"/>
            <w:hideMark/>
          </w:tcPr>
          <w:p w14:paraId="022B2C1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.675**</w:t>
            </w:r>
          </w:p>
        </w:tc>
        <w:tc>
          <w:tcPr>
            <w:tcW w:w="635" w:type="dxa"/>
            <w:tcBorders>
              <w:top w:val="nil"/>
              <w:left w:val="nil"/>
              <w:bottom w:val="single" w:sz="4" w:space="0" w:color="auto"/>
              <w:right w:val="single" w:sz="4" w:space="0" w:color="auto"/>
            </w:tcBorders>
            <w:shd w:val="clear" w:color="auto" w:fill="auto"/>
            <w:noWrap/>
            <w:vAlign w:val="bottom"/>
            <w:hideMark/>
          </w:tcPr>
          <w:p w14:paraId="4D471C5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.663**</w:t>
            </w:r>
          </w:p>
        </w:tc>
        <w:tc>
          <w:tcPr>
            <w:tcW w:w="635" w:type="dxa"/>
            <w:tcBorders>
              <w:top w:val="nil"/>
              <w:left w:val="nil"/>
              <w:bottom w:val="single" w:sz="4" w:space="0" w:color="auto"/>
              <w:right w:val="single" w:sz="4" w:space="0" w:color="auto"/>
            </w:tcBorders>
            <w:shd w:val="clear" w:color="auto" w:fill="auto"/>
            <w:noWrap/>
            <w:vAlign w:val="bottom"/>
            <w:hideMark/>
          </w:tcPr>
          <w:p w14:paraId="3C17E37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.604**</w:t>
            </w:r>
          </w:p>
        </w:tc>
        <w:tc>
          <w:tcPr>
            <w:tcW w:w="635" w:type="dxa"/>
            <w:tcBorders>
              <w:top w:val="nil"/>
              <w:left w:val="nil"/>
              <w:bottom w:val="single" w:sz="4" w:space="0" w:color="auto"/>
              <w:right w:val="single" w:sz="4" w:space="0" w:color="auto"/>
            </w:tcBorders>
            <w:shd w:val="clear" w:color="auto" w:fill="auto"/>
            <w:noWrap/>
            <w:vAlign w:val="bottom"/>
            <w:hideMark/>
          </w:tcPr>
          <w:p w14:paraId="7B7F4318"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C3DE64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DB7333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8358D0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96FB4D6"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1D793C2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F065A4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1C2E82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6D520CF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632852C5" w14:textId="77777777" w:rsidTr="00C63816">
        <w:trPr>
          <w:trHeight w:val="360"/>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69EC5D2D"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Identidad</w:t>
            </w:r>
          </w:p>
        </w:tc>
        <w:tc>
          <w:tcPr>
            <w:tcW w:w="640" w:type="dxa"/>
            <w:tcBorders>
              <w:top w:val="nil"/>
              <w:left w:val="nil"/>
              <w:bottom w:val="single" w:sz="4" w:space="0" w:color="auto"/>
              <w:right w:val="single" w:sz="4" w:space="0" w:color="auto"/>
            </w:tcBorders>
            <w:shd w:val="clear" w:color="auto" w:fill="auto"/>
            <w:noWrap/>
            <w:vAlign w:val="bottom"/>
            <w:hideMark/>
          </w:tcPr>
          <w:p w14:paraId="2BBF75D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.563**</w:t>
            </w:r>
          </w:p>
        </w:tc>
        <w:tc>
          <w:tcPr>
            <w:tcW w:w="635" w:type="dxa"/>
            <w:tcBorders>
              <w:top w:val="nil"/>
              <w:left w:val="nil"/>
              <w:bottom w:val="single" w:sz="4" w:space="0" w:color="auto"/>
              <w:right w:val="single" w:sz="4" w:space="0" w:color="auto"/>
            </w:tcBorders>
            <w:shd w:val="clear" w:color="auto" w:fill="auto"/>
            <w:noWrap/>
            <w:vAlign w:val="bottom"/>
            <w:hideMark/>
          </w:tcPr>
          <w:p w14:paraId="6B199C6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.723**</w:t>
            </w:r>
          </w:p>
        </w:tc>
        <w:tc>
          <w:tcPr>
            <w:tcW w:w="635" w:type="dxa"/>
            <w:tcBorders>
              <w:top w:val="nil"/>
              <w:left w:val="nil"/>
              <w:bottom w:val="single" w:sz="4" w:space="0" w:color="auto"/>
              <w:right w:val="single" w:sz="4" w:space="0" w:color="auto"/>
            </w:tcBorders>
            <w:shd w:val="clear" w:color="auto" w:fill="auto"/>
            <w:noWrap/>
            <w:vAlign w:val="bottom"/>
            <w:hideMark/>
          </w:tcPr>
          <w:p w14:paraId="5092756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.640**</w:t>
            </w:r>
          </w:p>
        </w:tc>
        <w:tc>
          <w:tcPr>
            <w:tcW w:w="635" w:type="dxa"/>
            <w:tcBorders>
              <w:top w:val="nil"/>
              <w:left w:val="nil"/>
              <w:bottom w:val="single" w:sz="4" w:space="0" w:color="auto"/>
              <w:right w:val="single" w:sz="4" w:space="0" w:color="auto"/>
            </w:tcBorders>
            <w:shd w:val="clear" w:color="auto" w:fill="auto"/>
            <w:noWrap/>
            <w:vAlign w:val="bottom"/>
            <w:hideMark/>
          </w:tcPr>
          <w:p w14:paraId="1DAE1994" w14:textId="77777777" w:rsidR="001F7F5B" w:rsidRPr="007E6C77" w:rsidRDefault="001F7F5B" w:rsidP="001F7F5B">
            <w:pPr>
              <w:spacing w:after="0" w:line="240" w:lineRule="auto"/>
              <w:jc w:val="right"/>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0.331</w:t>
            </w:r>
          </w:p>
        </w:tc>
        <w:tc>
          <w:tcPr>
            <w:tcW w:w="635" w:type="dxa"/>
            <w:tcBorders>
              <w:top w:val="nil"/>
              <w:left w:val="nil"/>
              <w:bottom w:val="single" w:sz="4" w:space="0" w:color="auto"/>
              <w:right w:val="single" w:sz="4" w:space="0" w:color="auto"/>
            </w:tcBorders>
            <w:shd w:val="clear" w:color="auto" w:fill="auto"/>
            <w:noWrap/>
            <w:vAlign w:val="bottom"/>
            <w:hideMark/>
          </w:tcPr>
          <w:p w14:paraId="3B18089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.623**</w:t>
            </w:r>
          </w:p>
        </w:tc>
        <w:tc>
          <w:tcPr>
            <w:tcW w:w="635" w:type="dxa"/>
            <w:tcBorders>
              <w:top w:val="nil"/>
              <w:left w:val="nil"/>
              <w:bottom w:val="single" w:sz="4" w:space="0" w:color="auto"/>
              <w:right w:val="single" w:sz="4" w:space="0" w:color="auto"/>
            </w:tcBorders>
            <w:shd w:val="clear" w:color="auto" w:fill="auto"/>
            <w:noWrap/>
            <w:vAlign w:val="bottom"/>
            <w:hideMark/>
          </w:tcPr>
          <w:p w14:paraId="240EBA8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641600C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B283C7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11A566B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11627C7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A4E5A2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7AE500A6"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E56DDE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258B116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04D40FD8" w14:textId="77777777" w:rsidTr="00C63816">
        <w:trPr>
          <w:trHeight w:val="525"/>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1CFC370B"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Dirección y liderazgo</w:t>
            </w:r>
          </w:p>
        </w:tc>
        <w:tc>
          <w:tcPr>
            <w:tcW w:w="640" w:type="dxa"/>
            <w:tcBorders>
              <w:top w:val="nil"/>
              <w:left w:val="nil"/>
              <w:bottom w:val="single" w:sz="4" w:space="0" w:color="auto"/>
              <w:right w:val="single" w:sz="4" w:space="0" w:color="auto"/>
            </w:tcBorders>
            <w:shd w:val="clear" w:color="auto" w:fill="auto"/>
            <w:noWrap/>
            <w:vAlign w:val="bottom"/>
            <w:hideMark/>
          </w:tcPr>
          <w:p w14:paraId="12D874EB" w14:textId="77777777" w:rsidR="001F7F5B" w:rsidRPr="007E6C77" w:rsidRDefault="001F7F5B" w:rsidP="001F7F5B">
            <w:pPr>
              <w:spacing w:after="0" w:line="240" w:lineRule="auto"/>
              <w:jc w:val="right"/>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0.254</w:t>
            </w:r>
          </w:p>
        </w:tc>
        <w:tc>
          <w:tcPr>
            <w:tcW w:w="635" w:type="dxa"/>
            <w:tcBorders>
              <w:top w:val="nil"/>
              <w:left w:val="nil"/>
              <w:bottom w:val="single" w:sz="4" w:space="0" w:color="auto"/>
              <w:right w:val="single" w:sz="4" w:space="0" w:color="auto"/>
            </w:tcBorders>
            <w:shd w:val="clear" w:color="auto" w:fill="auto"/>
            <w:noWrap/>
            <w:vAlign w:val="bottom"/>
            <w:hideMark/>
          </w:tcPr>
          <w:p w14:paraId="150A1FA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.546**</w:t>
            </w:r>
          </w:p>
        </w:tc>
        <w:tc>
          <w:tcPr>
            <w:tcW w:w="635" w:type="dxa"/>
            <w:tcBorders>
              <w:top w:val="nil"/>
              <w:left w:val="nil"/>
              <w:bottom w:val="single" w:sz="4" w:space="0" w:color="auto"/>
              <w:right w:val="single" w:sz="4" w:space="0" w:color="auto"/>
            </w:tcBorders>
            <w:shd w:val="clear" w:color="auto" w:fill="auto"/>
            <w:noWrap/>
            <w:vAlign w:val="bottom"/>
            <w:hideMark/>
          </w:tcPr>
          <w:p w14:paraId="406C4F8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.753**</w:t>
            </w:r>
          </w:p>
        </w:tc>
        <w:tc>
          <w:tcPr>
            <w:tcW w:w="635" w:type="dxa"/>
            <w:tcBorders>
              <w:top w:val="nil"/>
              <w:left w:val="nil"/>
              <w:bottom w:val="single" w:sz="4" w:space="0" w:color="auto"/>
              <w:right w:val="single" w:sz="4" w:space="0" w:color="auto"/>
            </w:tcBorders>
            <w:shd w:val="clear" w:color="auto" w:fill="auto"/>
            <w:noWrap/>
            <w:vAlign w:val="bottom"/>
            <w:hideMark/>
          </w:tcPr>
          <w:p w14:paraId="163411C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.449*</w:t>
            </w:r>
          </w:p>
        </w:tc>
        <w:tc>
          <w:tcPr>
            <w:tcW w:w="635" w:type="dxa"/>
            <w:tcBorders>
              <w:top w:val="nil"/>
              <w:left w:val="nil"/>
              <w:bottom w:val="single" w:sz="4" w:space="0" w:color="auto"/>
              <w:right w:val="single" w:sz="4" w:space="0" w:color="auto"/>
            </w:tcBorders>
            <w:shd w:val="clear" w:color="auto" w:fill="auto"/>
            <w:noWrap/>
            <w:vAlign w:val="bottom"/>
            <w:hideMark/>
          </w:tcPr>
          <w:p w14:paraId="669A3B4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.509**</w:t>
            </w:r>
          </w:p>
        </w:tc>
        <w:tc>
          <w:tcPr>
            <w:tcW w:w="635" w:type="dxa"/>
            <w:tcBorders>
              <w:top w:val="nil"/>
              <w:left w:val="nil"/>
              <w:bottom w:val="single" w:sz="4" w:space="0" w:color="auto"/>
              <w:right w:val="single" w:sz="4" w:space="0" w:color="auto"/>
            </w:tcBorders>
            <w:shd w:val="clear" w:color="auto" w:fill="auto"/>
            <w:noWrap/>
            <w:vAlign w:val="bottom"/>
            <w:hideMark/>
          </w:tcPr>
          <w:p w14:paraId="45E02F8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.605**</w:t>
            </w:r>
          </w:p>
        </w:tc>
        <w:tc>
          <w:tcPr>
            <w:tcW w:w="635" w:type="dxa"/>
            <w:tcBorders>
              <w:top w:val="nil"/>
              <w:left w:val="nil"/>
              <w:bottom w:val="single" w:sz="4" w:space="0" w:color="auto"/>
              <w:right w:val="single" w:sz="4" w:space="0" w:color="auto"/>
            </w:tcBorders>
            <w:shd w:val="clear" w:color="auto" w:fill="auto"/>
            <w:noWrap/>
            <w:vAlign w:val="bottom"/>
            <w:hideMark/>
          </w:tcPr>
          <w:p w14:paraId="448B9AF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.626**</w:t>
            </w:r>
          </w:p>
        </w:tc>
        <w:tc>
          <w:tcPr>
            <w:tcW w:w="635" w:type="dxa"/>
            <w:tcBorders>
              <w:top w:val="nil"/>
              <w:left w:val="nil"/>
              <w:bottom w:val="single" w:sz="4" w:space="0" w:color="auto"/>
              <w:right w:val="single" w:sz="4" w:space="0" w:color="auto"/>
            </w:tcBorders>
            <w:shd w:val="clear" w:color="auto" w:fill="auto"/>
            <w:noWrap/>
            <w:vAlign w:val="bottom"/>
            <w:hideMark/>
          </w:tcPr>
          <w:p w14:paraId="3AC3EE0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98FAAF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679F459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643E571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6A13E3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32DCAAC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6909C96"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7A8DF685" w14:textId="77777777" w:rsidTr="00C63816">
        <w:trPr>
          <w:trHeight w:val="525"/>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567093C7"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Diseño de puesto</w:t>
            </w:r>
          </w:p>
        </w:tc>
        <w:tc>
          <w:tcPr>
            <w:tcW w:w="640" w:type="dxa"/>
            <w:tcBorders>
              <w:top w:val="nil"/>
              <w:left w:val="nil"/>
              <w:bottom w:val="single" w:sz="4" w:space="0" w:color="auto"/>
              <w:right w:val="single" w:sz="4" w:space="0" w:color="auto"/>
            </w:tcBorders>
            <w:shd w:val="clear" w:color="auto" w:fill="auto"/>
            <w:noWrap/>
            <w:vAlign w:val="bottom"/>
            <w:hideMark/>
          </w:tcPr>
          <w:p w14:paraId="37E22FF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.588**</w:t>
            </w:r>
          </w:p>
        </w:tc>
        <w:tc>
          <w:tcPr>
            <w:tcW w:w="635" w:type="dxa"/>
            <w:tcBorders>
              <w:top w:val="nil"/>
              <w:left w:val="nil"/>
              <w:bottom w:val="single" w:sz="4" w:space="0" w:color="auto"/>
              <w:right w:val="single" w:sz="4" w:space="0" w:color="auto"/>
            </w:tcBorders>
            <w:shd w:val="clear" w:color="auto" w:fill="auto"/>
            <w:noWrap/>
            <w:vAlign w:val="bottom"/>
            <w:hideMark/>
          </w:tcPr>
          <w:p w14:paraId="7B577F3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.525**</w:t>
            </w:r>
          </w:p>
        </w:tc>
        <w:tc>
          <w:tcPr>
            <w:tcW w:w="635" w:type="dxa"/>
            <w:tcBorders>
              <w:top w:val="nil"/>
              <w:left w:val="nil"/>
              <w:bottom w:val="single" w:sz="4" w:space="0" w:color="auto"/>
              <w:right w:val="single" w:sz="4" w:space="0" w:color="auto"/>
            </w:tcBorders>
            <w:shd w:val="clear" w:color="auto" w:fill="auto"/>
            <w:noWrap/>
            <w:vAlign w:val="bottom"/>
            <w:hideMark/>
          </w:tcPr>
          <w:p w14:paraId="66B8EC7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.702**</w:t>
            </w:r>
          </w:p>
        </w:tc>
        <w:tc>
          <w:tcPr>
            <w:tcW w:w="635" w:type="dxa"/>
            <w:tcBorders>
              <w:top w:val="nil"/>
              <w:left w:val="nil"/>
              <w:bottom w:val="single" w:sz="4" w:space="0" w:color="auto"/>
              <w:right w:val="single" w:sz="4" w:space="0" w:color="auto"/>
            </w:tcBorders>
            <w:shd w:val="clear" w:color="auto" w:fill="auto"/>
            <w:noWrap/>
            <w:vAlign w:val="bottom"/>
            <w:hideMark/>
          </w:tcPr>
          <w:p w14:paraId="5F54C97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.526**</w:t>
            </w:r>
          </w:p>
        </w:tc>
        <w:tc>
          <w:tcPr>
            <w:tcW w:w="635" w:type="dxa"/>
            <w:tcBorders>
              <w:top w:val="nil"/>
              <w:left w:val="nil"/>
              <w:bottom w:val="single" w:sz="4" w:space="0" w:color="auto"/>
              <w:right w:val="single" w:sz="4" w:space="0" w:color="auto"/>
            </w:tcBorders>
            <w:shd w:val="clear" w:color="auto" w:fill="auto"/>
            <w:noWrap/>
            <w:vAlign w:val="bottom"/>
            <w:hideMark/>
          </w:tcPr>
          <w:p w14:paraId="52C2404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.537**</w:t>
            </w:r>
          </w:p>
        </w:tc>
        <w:tc>
          <w:tcPr>
            <w:tcW w:w="635" w:type="dxa"/>
            <w:tcBorders>
              <w:top w:val="nil"/>
              <w:left w:val="nil"/>
              <w:bottom w:val="single" w:sz="4" w:space="0" w:color="auto"/>
              <w:right w:val="single" w:sz="4" w:space="0" w:color="auto"/>
            </w:tcBorders>
            <w:shd w:val="clear" w:color="auto" w:fill="auto"/>
            <w:noWrap/>
            <w:vAlign w:val="bottom"/>
            <w:hideMark/>
          </w:tcPr>
          <w:p w14:paraId="0128163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.580**</w:t>
            </w:r>
          </w:p>
        </w:tc>
        <w:tc>
          <w:tcPr>
            <w:tcW w:w="635" w:type="dxa"/>
            <w:tcBorders>
              <w:top w:val="nil"/>
              <w:left w:val="nil"/>
              <w:bottom w:val="single" w:sz="4" w:space="0" w:color="auto"/>
              <w:right w:val="single" w:sz="4" w:space="0" w:color="auto"/>
            </w:tcBorders>
            <w:shd w:val="clear" w:color="auto" w:fill="auto"/>
            <w:noWrap/>
            <w:vAlign w:val="bottom"/>
            <w:hideMark/>
          </w:tcPr>
          <w:p w14:paraId="79EA226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.504**</w:t>
            </w:r>
          </w:p>
        </w:tc>
        <w:tc>
          <w:tcPr>
            <w:tcW w:w="635" w:type="dxa"/>
            <w:tcBorders>
              <w:top w:val="nil"/>
              <w:left w:val="nil"/>
              <w:bottom w:val="single" w:sz="4" w:space="0" w:color="auto"/>
              <w:right w:val="single" w:sz="4" w:space="0" w:color="auto"/>
            </w:tcBorders>
            <w:shd w:val="clear" w:color="auto" w:fill="auto"/>
            <w:noWrap/>
            <w:vAlign w:val="bottom"/>
            <w:hideMark/>
          </w:tcPr>
          <w:p w14:paraId="2637FB5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.633**</w:t>
            </w:r>
          </w:p>
        </w:tc>
        <w:tc>
          <w:tcPr>
            <w:tcW w:w="635" w:type="dxa"/>
            <w:tcBorders>
              <w:top w:val="nil"/>
              <w:left w:val="nil"/>
              <w:bottom w:val="single" w:sz="4" w:space="0" w:color="auto"/>
              <w:right w:val="single" w:sz="4" w:space="0" w:color="auto"/>
            </w:tcBorders>
            <w:shd w:val="clear" w:color="auto" w:fill="auto"/>
            <w:noWrap/>
            <w:vAlign w:val="bottom"/>
            <w:hideMark/>
          </w:tcPr>
          <w:p w14:paraId="4CB1A666"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6496B9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9B0BC0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6C2AE36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46419A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F39E188"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37F9B424" w14:textId="77777777" w:rsidTr="00C63816">
        <w:trPr>
          <w:trHeight w:val="570"/>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33373D89"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Justicia Organizacional</w:t>
            </w:r>
          </w:p>
        </w:tc>
        <w:tc>
          <w:tcPr>
            <w:tcW w:w="640" w:type="dxa"/>
            <w:tcBorders>
              <w:top w:val="nil"/>
              <w:left w:val="nil"/>
              <w:bottom w:val="single" w:sz="4" w:space="0" w:color="auto"/>
              <w:right w:val="single" w:sz="4" w:space="0" w:color="auto"/>
            </w:tcBorders>
            <w:shd w:val="clear" w:color="auto" w:fill="auto"/>
            <w:noWrap/>
            <w:vAlign w:val="bottom"/>
            <w:hideMark/>
          </w:tcPr>
          <w:p w14:paraId="694075E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.437*</w:t>
            </w:r>
          </w:p>
        </w:tc>
        <w:tc>
          <w:tcPr>
            <w:tcW w:w="635" w:type="dxa"/>
            <w:tcBorders>
              <w:top w:val="nil"/>
              <w:left w:val="nil"/>
              <w:bottom w:val="single" w:sz="4" w:space="0" w:color="auto"/>
              <w:right w:val="single" w:sz="4" w:space="0" w:color="auto"/>
            </w:tcBorders>
            <w:shd w:val="clear" w:color="auto" w:fill="auto"/>
            <w:noWrap/>
            <w:vAlign w:val="bottom"/>
            <w:hideMark/>
          </w:tcPr>
          <w:p w14:paraId="68F8F80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.417*</w:t>
            </w:r>
          </w:p>
        </w:tc>
        <w:tc>
          <w:tcPr>
            <w:tcW w:w="635" w:type="dxa"/>
            <w:tcBorders>
              <w:top w:val="nil"/>
              <w:left w:val="nil"/>
              <w:bottom w:val="single" w:sz="4" w:space="0" w:color="auto"/>
              <w:right w:val="single" w:sz="4" w:space="0" w:color="auto"/>
            </w:tcBorders>
            <w:shd w:val="clear" w:color="auto" w:fill="auto"/>
            <w:noWrap/>
            <w:vAlign w:val="bottom"/>
            <w:hideMark/>
          </w:tcPr>
          <w:p w14:paraId="3250638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.631**</w:t>
            </w:r>
          </w:p>
        </w:tc>
        <w:tc>
          <w:tcPr>
            <w:tcW w:w="635" w:type="dxa"/>
            <w:tcBorders>
              <w:top w:val="nil"/>
              <w:left w:val="nil"/>
              <w:bottom w:val="single" w:sz="4" w:space="0" w:color="auto"/>
              <w:right w:val="single" w:sz="4" w:space="0" w:color="auto"/>
            </w:tcBorders>
            <w:shd w:val="clear" w:color="auto" w:fill="auto"/>
            <w:noWrap/>
            <w:vAlign w:val="bottom"/>
            <w:hideMark/>
          </w:tcPr>
          <w:p w14:paraId="510758A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.627**</w:t>
            </w:r>
          </w:p>
        </w:tc>
        <w:tc>
          <w:tcPr>
            <w:tcW w:w="635" w:type="dxa"/>
            <w:tcBorders>
              <w:top w:val="nil"/>
              <w:left w:val="nil"/>
              <w:bottom w:val="single" w:sz="4" w:space="0" w:color="auto"/>
              <w:right w:val="single" w:sz="4" w:space="0" w:color="auto"/>
            </w:tcBorders>
            <w:shd w:val="clear" w:color="auto" w:fill="auto"/>
            <w:noWrap/>
            <w:vAlign w:val="bottom"/>
            <w:hideMark/>
          </w:tcPr>
          <w:p w14:paraId="21E20A3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.733**</w:t>
            </w:r>
          </w:p>
        </w:tc>
        <w:tc>
          <w:tcPr>
            <w:tcW w:w="635" w:type="dxa"/>
            <w:tcBorders>
              <w:top w:val="nil"/>
              <w:left w:val="nil"/>
              <w:bottom w:val="single" w:sz="4" w:space="0" w:color="auto"/>
              <w:right w:val="single" w:sz="4" w:space="0" w:color="auto"/>
            </w:tcBorders>
            <w:shd w:val="clear" w:color="auto" w:fill="auto"/>
            <w:noWrap/>
            <w:vAlign w:val="bottom"/>
            <w:hideMark/>
          </w:tcPr>
          <w:p w14:paraId="77AEB53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.625**</w:t>
            </w:r>
          </w:p>
        </w:tc>
        <w:tc>
          <w:tcPr>
            <w:tcW w:w="635" w:type="dxa"/>
            <w:tcBorders>
              <w:top w:val="nil"/>
              <w:left w:val="nil"/>
              <w:bottom w:val="single" w:sz="4" w:space="0" w:color="auto"/>
              <w:right w:val="single" w:sz="4" w:space="0" w:color="auto"/>
            </w:tcBorders>
            <w:shd w:val="clear" w:color="auto" w:fill="auto"/>
            <w:noWrap/>
            <w:vAlign w:val="bottom"/>
            <w:hideMark/>
          </w:tcPr>
          <w:p w14:paraId="046C26D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.611**</w:t>
            </w:r>
          </w:p>
        </w:tc>
        <w:tc>
          <w:tcPr>
            <w:tcW w:w="635" w:type="dxa"/>
            <w:tcBorders>
              <w:top w:val="nil"/>
              <w:left w:val="nil"/>
              <w:bottom w:val="single" w:sz="4" w:space="0" w:color="auto"/>
              <w:right w:val="single" w:sz="4" w:space="0" w:color="auto"/>
            </w:tcBorders>
            <w:shd w:val="clear" w:color="auto" w:fill="auto"/>
            <w:noWrap/>
            <w:vAlign w:val="bottom"/>
            <w:hideMark/>
          </w:tcPr>
          <w:p w14:paraId="441B4180"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.608**</w:t>
            </w:r>
          </w:p>
        </w:tc>
        <w:tc>
          <w:tcPr>
            <w:tcW w:w="635" w:type="dxa"/>
            <w:tcBorders>
              <w:top w:val="nil"/>
              <w:left w:val="nil"/>
              <w:bottom w:val="single" w:sz="4" w:space="0" w:color="auto"/>
              <w:right w:val="single" w:sz="4" w:space="0" w:color="auto"/>
            </w:tcBorders>
            <w:shd w:val="clear" w:color="auto" w:fill="auto"/>
            <w:noWrap/>
            <w:vAlign w:val="bottom"/>
            <w:hideMark/>
          </w:tcPr>
          <w:p w14:paraId="64ACB03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.698**</w:t>
            </w:r>
          </w:p>
        </w:tc>
        <w:tc>
          <w:tcPr>
            <w:tcW w:w="635" w:type="dxa"/>
            <w:tcBorders>
              <w:top w:val="nil"/>
              <w:left w:val="nil"/>
              <w:bottom w:val="single" w:sz="4" w:space="0" w:color="auto"/>
              <w:right w:val="single" w:sz="4" w:space="0" w:color="auto"/>
            </w:tcBorders>
            <w:shd w:val="clear" w:color="auto" w:fill="auto"/>
            <w:noWrap/>
            <w:vAlign w:val="bottom"/>
            <w:hideMark/>
          </w:tcPr>
          <w:p w14:paraId="4FF09986"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C3E935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67A6DBB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747483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54AACFF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2625D6CE" w14:textId="77777777" w:rsidTr="00C63816">
        <w:trPr>
          <w:trHeight w:val="555"/>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01808866"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Satisfacción laboral</w:t>
            </w:r>
          </w:p>
        </w:tc>
        <w:tc>
          <w:tcPr>
            <w:tcW w:w="640" w:type="dxa"/>
            <w:tcBorders>
              <w:top w:val="nil"/>
              <w:left w:val="nil"/>
              <w:bottom w:val="single" w:sz="4" w:space="0" w:color="auto"/>
              <w:right w:val="single" w:sz="4" w:space="0" w:color="auto"/>
            </w:tcBorders>
            <w:shd w:val="clear" w:color="auto" w:fill="auto"/>
            <w:noWrap/>
            <w:vAlign w:val="bottom"/>
            <w:hideMark/>
          </w:tcPr>
          <w:p w14:paraId="3AFD50D3" w14:textId="77777777" w:rsidR="001F7F5B" w:rsidRPr="007E6C77" w:rsidRDefault="001F7F5B" w:rsidP="001F7F5B">
            <w:pPr>
              <w:spacing w:after="0" w:line="240" w:lineRule="auto"/>
              <w:jc w:val="right"/>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0.357</w:t>
            </w:r>
          </w:p>
        </w:tc>
        <w:tc>
          <w:tcPr>
            <w:tcW w:w="635" w:type="dxa"/>
            <w:tcBorders>
              <w:top w:val="nil"/>
              <w:left w:val="nil"/>
              <w:bottom w:val="single" w:sz="4" w:space="0" w:color="auto"/>
              <w:right w:val="single" w:sz="4" w:space="0" w:color="auto"/>
            </w:tcBorders>
            <w:shd w:val="clear" w:color="auto" w:fill="auto"/>
            <w:noWrap/>
            <w:vAlign w:val="bottom"/>
            <w:hideMark/>
          </w:tcPr>
          <w:p w14:paraId="23128918"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.567**</w:t>
            </w:r>
          </w:p>
        </w:tc>
        <w:tc>
          <w:tcPr>
            <w:tcW w:w="635" w:type="dxa"/>
            <w:tcBorders>
              <w:top w:val="nil"/>
              <w:left w:val="nil"/>
              <w:bottom w:val="single" w:sz="4" w:space="0" w:color="auto"/>
              <w:right w:val="single" w:sz="4" w:space="0" w:color="auto"/>
            </w:tcBorders>
            <w:shd w:val="clear" w:color="auto" w:fill="auto"/>
            <w:noWrap/>
            <w:vAlign w:val="bottom"/>
            <w:hideMark/>
          </w:tcPr>
          <w:p w14:paraId="192225E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.564**</w:t>
            </w:r>
          </w:p>
        </w:tc>
        <w:tc>
          <w:tcPr>
            <w:tcW w:w="635" w:type="dxa"/>
            <w:tcBorders>
              <w:top w:val="nil"/>
              <w:left w:val="nil"/>
              <w:bottom w:val="single" w:sz="4" w:space="0" w:color="auto"/>
              <w:right w:val="single" w:sz="4" w:space="0" w:color="auto"/>
            </w:tcBorders>
            <w:shd w:val="clear" w:color="auto" w:fill="auto"/>
            <w:noWrap/>
            <w:vAlign w:val="bottom"/>
            <w:hideMark/>
          </w:tcPr>
          <w:p w14:paraId="4E13D92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.874**</w:t>
            </w:r>
          </w:p>
        </w:tc>
        <w:tc>
          <w:tcPr>
            <w:tcW w:w="635" w:type="dxa"/>
            <w:tcBorders>
              <w:top w:val="nil"/>
              <w:left w:val="nil"/>
              <w:bottom w:val="single" w:sz="4" w:space="0" w:color="auto"/>
              <w:right w:val="single" w:sz="4" w:space="0" w:color="auto"/>
            </w:tcBorders>
            <w:shd w:val="clear" w:color="auto" w:fill="auto"/>
            <w:noWrap/>
            <w:vAlign w:val="bottom"/>
            <w:hideMark/>
          </w:tcPr>
          <w:p w14:paraId="6A7E20F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.674**</w:t>
            </w:r>
          </w:p>
        </w:tc>
        <w:tc>
          <w:tcPr>
            <w:tcW w:w="635" w:type="dxa"/>
            <w:tcBorders>
              <w:top w:val="nil"/>
              <w:left w:val="nil"/>
              <w:bottom w:val="single" w:sz="4" w:space="0" w:color="auto"/>
              <w:right w:val="single" w:sz="4" w:space="0" w:color="auto"/>
            </w:tcBorders>
            <w:shd w:val="clear" w:color="auto" w:fill="auto"/>
            <w:noWrap/>
            <w:vAlign w:val="bottom"/>
            <w:hideMark/>
          </w:tcPr>
          <w:p w14:paraId="03C3198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.705**</w:t>
            </w:r>
          </w:p>
        </w:tc>
        <w:tc>
          <w:tcPr>
            <w:tcW w:w="635" w:type="dxa"/>
            <w:tcBorders>
              <w:top w:val="nil"/>
              <w:left w:val="nil"/>
              <w:bottom w:val="single" w:sz="4" w:space="0" w:color="auto"/>
              <w:right w:val="single" w:sz="4" w:space="0" w:color="auto"/>
            </w:tcBorders>
            <w:shd w:val="clear" w:color="auto" w:fill="auto"/>
            <w:noWrap/>
            <w:vAlign w:val="bottom"/>
            <w:hideMark/>
          </w:tcPr>
          <w:p w14:paraId="6EB7A85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.460*</w:t>
            </w:r>
          </w:p>
        </w:tc>
        <w:tc>
          <w:tcPr>
            <w:tcW w:w="635" w:type="dxa"/>
            <w:tcBorders>
              <w:top w:val="nil"/>
              <w:left w:val="nil"/>
              <w:bottom w:val="single" w:sz="4" w:space="0" w:color="auto"/>
              <w:right w:val="single" w:sz="4" w:space="0" w:color="auto"/>
            </w:tcBorders>
            <w:shd w:val="clear" w:color="auto" w:fill="auto"/>
            <w:noWrap/>
            <w:vAlign w:val="bottom"/>
            <w:hideMark/>
          </w:tcPr>
          <w:p w14:paraId="16C2BA7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.543**</w:t>
            </w:r>
          </w:p>
        </w:tc>
        <w:tc>
          <w:tcPr>
            <w:tcW w:w="635" w:type="dxa"/>
            <w:tcBorders>
              <w:top w:val="nil"/>
              <w:left w:val="nil"/>
              <w:bottom w:val="single" w:sz="4" w:space="0" w:color="auto"/>
              <w:right w:val="single" w:sz="4" w:space="0" w:color="auto"/>
            </w:tcBorders>
            <w:shd w:val="clear" w:color="auto" w:fill="auto"/>
            <w:noWrap/>
            <w:vAlign w:val="bottom"/>
            <w:hideMark/>
          </w:tcPr>
          <w:p w14:paraId="477880E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.678**</w:t>
            </w:r>
          </w:p>
        </w:tc>
        <w:tc>
          <w:tcPr>
            <w:tcW w:w="635" w:type="dxa"/>
            <w:tcBorders>
              <w:top w:val="nil"/>
              <w:left w:val="nil"/>
              <w:bottom w:val="single" w:sz="4" w:space="0" w:color="auto"/>
              <w:right w:val="single" w:sz="4" w:space="0" w:color="auto"/>
            </w:tcBorders>
            <w:shd w:val="clear" w:color="auto" w:fill="auto"/>
            <w:noWrap/>
            <w:vAlign w:val="bottom"/>
            <w:hideMark/>
          </w:tcPr>
          <w:p w14:paraId="74F63306"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.732**</w:t>
            </w:r>
          </w:p>
        </w:tc>
        <w:tc>
          <w:tcPr>
            <w:tcW w:w="635" w:type="dxa"/>
            <w:tcBorders>
              <w:top w:val="nil"/>
              <w:left w:val="nil"/>
              <w:bottom w:val="single" w:sz="4" w:space="0" w:color="auto"/>
              <w:right w:val="single" w:sz="4" w:space="0" w:color="auto"/>
            </w:tcBorders>
            <w:shd w:val="clear" w:color="auto" w:fill="auto"/>
            <w:noWrap/>
            <w:vAlign w:val="bottom"/>
            <w:hideMark/>
          </w:tcPr>
          <w:p w14:paraId="241058D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222D7DC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63F52A6"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65280D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400C7CED" w14:textId="77777777" w:rsidTr="00C63816">
        <w:trPr>
          <w:trHeight w:val="540"/>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14AE6BBD"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Motivación intrínseca</w:t>
            </w:r>
          </w:p>
        </w:tc>
        <w:tc>
          <w:tcPr>
            <w:tcW w:w="640" w:type="dxa"/>
            <w:tcBorders>
              <w:top w:val="nil"/>
              <w:left w:val="nil"/>
              <w:bottom w:val="single" w:sz="4" w:space="0" w:color="auto"/>
              <w:right w:val="single" w:sz="4" w:space="0" w:color="auto"/>
            </w:tcBorders>
            <w:shd w:val="clear" w:color="auto" w:fill="auto"/>
            <w:noWrap/>
            <w:vAlign w:val="bottom"/>
            <w:hideMark/>
          </w:tcPr>
          <w:p w14:paraId="0267EF68"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.397*</w:t>
            </w:r>
          </w:p>
        </w:tc>
        <w:tc>
          <w:tcPr>
            <w:tcW w:w="635" w:type="dxa"/>
            <w:tcBorders>
              <w:top w:val="nil"/>
              <w:left w:val="nil"/>
              <w:bottom w:val="single" w:sz="4" w:space="0" w:color="auto"/>
              <w:right w:val="single" w:sz="4" w:space="0" w:color="auto"/>
            </w:tcBorders>
            <w:shd w:val="clear" w:color="auto" w:fill="auto"/>
            <w:noWrap/>
            <w:vAlign w:val="bottom"/>
            <w:hideMark/>
          </w:tcPr>
          <w:p w14:paraId="68580FA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.566**</w:t>
            </w:r>
          </w:p>
        </w:tc>
        <w:tc>
          <w:tcPr>
            <w:tcW w:w="635" w:type="dxa"/>
            <w:tcBorders>
              <w:top w:val="nil"/>
              <w:left w:val="nil"/>
              <w:bottom w:val="single" w:sz="4" w:space="0" w:color="auto"/>
              <w:right w:val="single" w:sz="4" w:space="0" w:color="auto"/>
            </w:tcBorders>
            <w:shd w:val="clear" w:color="auto" w:fill="auto"/>
            <w:noWrap/>
            <w:vAlign w:val="bottom"/>
            <w:hideMark/>
          </w:tcPr>
          <w:p w14:paraId="155DF76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.759**</w:t>
            </w:r>
          </w:p>
        </w:tc>
        <w:tc>
          <w:tcPr>
            <w:tcW w:w="635" w:type="dxa"/>
            <w:tcBorders>
              <w:top w:val="nil"/>
              <w:left w:val="nil"/>
              <w:bottom w:val="single" w:sz="4" w:space="0" w:color="auto"/>
              <w:right w:val="single" w:sz="4" w:space="0" w:color="auto"/>
            </w:tcBorders>
            <w:shd w:val="clear" w:color="auto" w:fill="auto"/>
            <w:noWrap/>
            <w:vAlign w:val="bottom"/>
            <w:hideMark/>
          </w:tcPr>
          <w:p w14:paraId="50E8101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.602**</w:t>
            </w:r>
          </w:p>
        </w:tc>
        <w:tc>
          <w:tcPr>
            <w:tcW w:w="635" w:type="dxa"/>
            <w:tcBorders>
              <w:top w:val="nil"/>
              <w:left w:val="nil"/>
              <w:bottom w:val="single" w:sz="4" w:space="0" w:color="auto"/>
              <w:right w:val="single" w:sz="4" w:space="0" w:color="auto"/>
            </w:tcBorders>
            <w:shd w:val="clear" w:color="auto" w:fill="auto"/>
            <w:noWrap/>
            <w:vAlign w:val="bottom"/>
            <w:hideMark/>
          </w:tcPr>
          <w:p w14:paraId="71BD2F1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.930**</w:t>
            </w:r>
          </w:p>
        </w:tc>
        <w:tc>
          <w:tcPr>
            <w:tcW w:w="635" w:type="dxa"/>
            <w:tcBorders>
              <w:top w:val="nil"/>
              <w:left w:val="nil"/>
              <w:bottom w:val="single" w:sz="4" w:space="0" w:color="auto"/>
              <w:right w:val="single" w:sz="4" w:space="0" w:color="auto"/>
            </w:tcBorders>
            <w:shd w:val="clear" w:color="auto" w:fill="auto"/>
            <w:noWrap/>
            <w:vAlign w:val="bottom"/>
            <w:hideMark/>
          </w:tcPr>
          <w:p w14:paraId="01C5950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.758**</w:t>
            </w:r>
          </w:p>
        </w:tc>
        <w:tc>
          <w:tcPr>
            <w:tcW w:w="635" w:type="dxa"/>
            <w:tcBorders>
              <w:top w:val="nil"/>
              <w:left w:val="nil"/>
              <w:bottom w:val="single" w:sz="4" w:space="0" w:color="auto"/>
              <w:right w:val="single" w:sz="4" w:space="0" w:color="auto"/>
            </w:tcBorders>
            <w:shd w:val="clear" w:color="auto" w:fill="auto"/>
            <w:noWrap/>
            <w:vAlign w:val="bottom"/>
            <w:hideMark/>
          </w:tcPr>
          <w:p w14:paraId="13F2DC3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.632**</w:t>
            </w:r>
          </w:p>
        </w:tc>
        <w:tc>
          <w:tcPr>
            <w:tcW w:w="635" w:type="dxa"/>
            <w:tcBorders>
              <w:top w:val="nil"/>
              <w:left w:val="nil"/>
              <w:bottom w:val="single" w:sz="4" w:space="0" w:color="auto"/>
              <w:right w:val="single" w:sz="4" w:space="0" w:color="auto"/>
            </w:tcBorders>
            <w:shd w:val="clear" w:color="auto" w:fill="auto"/>
            <w:noWrap/>
            <w:vAlign w:val="bottom"/>
            <w:hideMark/>
          </w:tcPr>
          <w:p w14:paraId="66F756C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.679**</w:t>
            </w:r>
          </w:p>
        </w:tc>
        <w:tc>
          <w:tcPr>
            <w:tcW w:w="635" w:type="dxa"/>
            <w:tcBorders>
              <w:top w:val="nil"/>
              <w:left w:val="nil"/>
              <w:bottom w:val="single" w:sz="4" w:space="0" w:color="auto"/>
              <w:right w:val="single" w:sz="4" w:space="0" w:color="auto"/>
            </w:tcBorders>
            <w:shd w:val="clear" w:color="auto" w:fill="auto"/>
            <w:noWrap/>
            <w:vAlign w:val="bottom"/>
            <w:hideMark/>
          </w:tcPr>
          <w:p w14:paraId="39C888C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.669**</w:t>
            </w:r>
          </w:p>
        </w:tc>
        <w:tc>
          <w:tcPr>
            <w:tcW w:w="635" w:type="dxa"/>
            <w:tcBorders>
              <w:top w:val="nil"/>
              <w:left w:val="nil"/>
              <w:bottom w:val="single" w:sz="4" w:space="0" w:color="auto"/>
              <w:right w:val="single" w:sz="4" w:space="0" w:color="auto"/>
            </w:tcBorders>
            <w:shd w:val="clear" w:color="auto" w:fill="auto"/>
            <w:noWrap/>
            <w:vAlign w:val="bottom"/>
            <w:hideMark/>
          </w:tcPr>
          <w:p w14:paraId="5D34F40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.803**</w:t>
            </w:r>
          </w:p>
        </w:tc>
        <w:tc>
          <w:tcPr>
            <w:tcW w:w="635" w:type="dxa"/>
            <w:tcBorders>
              <w:top w:val="nil"/>
              <w:left w:val="nil"/>
              <w:bottom w:val="single" w:sz="4" w:space="0" w:color="auto"/>
              <w:right w:val="single" w:sz="4" w:space="0" w:color="auto"/>
            </w:tcBorders>
            <w:shd w:val="clear" w:color="auto" w:fill="auto"/>
            <w:noWrap/>
            <w:vAlign w:val="bottom"/>
            <w:hideMark/>
          </w:tcPr>
          <w:p w14:paraId="53822B99"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.791**</w:t>
            </w:r>
          </w:p>
        </w:tc>
        <w:tc>
          <w:tcPr>
            <w:tcW w:w="635" w:type="dxa"/>
            <w:tcBorders>
              <w:top w:val="nil"/>
              <w:left w:val="nil"/>
              <w:bottom w:val="single" w:sz="4" w:space="0" w:color="auto"/>
              <w:right w:val="single" w:sz="4" w:space="0" w:color="auto"/>
            </w:tcBorders>
            <w:shd w:val="clear" w:color="auto" w:fill="auto"/>
            <w:noWrap/>
            <w:vAlign w:val="bottom"/>
            <w:hideMark/>
          </w:tcPr>
          <w:p w14:paraId="43CF66D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06AA4E2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4E842F0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58F31CD2" w14:textId="77777777" w:rsidTr="00C63816">
        <w:trPr>
          <w:trHeight w:val="570"/>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3A216D16"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Motivación extrínseca</w:t>
            </w:r>
          </w:p>
        </w:tc>
        <w:tc>
          <w:tcPr>
            <w:tcW w:w="640" w:type="dxa"/>
            <w:tcBorders>
              <w:top w:val="nil"/>
              <w:left w:val="nil"/>
              <w:bottom w:val="single" w:sz="4" w:space="0" w:color="auto"/>
              <w:right w:val="single" w:sz="4" w:space="0" w:color="auto"/>
            </w:tcBorders>
            <w:shd w:val="clear" w:color="auto" w:fill="auto"/>
            <w:noWrap/>
            <w:vAlign w:val="bottom"/>
            <w:hideMark/>
          </w:tcPr>
          <w:p w14:paraId="2F62A86E" w14:textId="77777777" w:rsidR="001F7F5B" w:rsidRPr="007E6C77" w:rsidRDefault="001F7F5B" w:rsidP="001F7F5B">
            <w:pPr>
              <w:spacing w:after="0" w:line="240" w:lineRule="auto"/>
              <w:jc w:val="right"/>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0.32</w:t>
            </w:r>
          </w:p>
        </w:tc>
        <w:tc>
          <w:tcPr>
            <w:tcW w:w="635" w:type="dxa"/>
            <w:tcBorders>
              <w:top w:val="nil"/>
              <w:left w:val="nil"/>
              <w:bottom w:val="single" w:sz="4" w:space="0" w:color="auto"/>
              <w:right w:val="single" w:sz="4" w:space="0" w:color="auto"/>
            </w:tcBorders>
            <w:shd w:val="clear" w:color="auto" w:fill="auto"/>
            <w:noWrap/>
            <w:vAlign w:val="bottom"/>
            <w:hideMark/>
          </w:tcPr>
          <w:p w14:paraId="76E449B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.483**</w:t>
            </w:r>
          </w:p>
        </w:tc>
        <w:tc>
          <w:tcPr>
            <w:tcW w:w="635" w:type="dxa"/>
            <w:tcBorders>
              <w:top w:val="nil"/>
              <w:left w:val="nil"/>
              <w:bottom w:val="single" w:sz="4" w:space="0" w:color="auto"/>
              <w:right w:val="single" w:sz="4" w:space="0" w:color="auto"/>
            </w:tcBorders>
            <w:shd w:val="clear" w:color="auto" w:fill="auto"/>
            <w:noWrap/>
            <w:vAlign w:val="bottom"/>
            <w:hideMark/>
          </w:tcPr>
          <w:p w14:paraId="2EECF5C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.573**</w:t>
            </w:r>
          </w:p>
        </w:tc>
        <w:tc>
          <w:tcPr>
            <w:tcW w:w="635" w:type="dxa"/>
            <w:tcBorders>
              <w:top w:val="nil"/>
              <w:left w:val="nil"/>
              <w:bottom w:val="single" w:sz="4" w:space="0" w:color="auto"/>
              <w:right w:val="single" w:sz="4" w:space="0" w:color="auto"/>
            </w:tcBorders>
            <w:shd w:val="clear" w:color="auto" w:fill="auto"/>
            <w:noWrap/>
            <w:vAlign w:val="bottom"/>
            <w:hideMark/>
          </w:tcPr>
          <w:p w14:paraId="539EB148"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.723**</w:t>
            </w:r>
          </w:p>
        </w:tc>
        <w:tc>
          <w:tcPr>
            <w:tcW w:w="635" w:type="dxa"/>
            <w:tcBorders>
              <w:top w:val="nil"/>
              <w:left w:val="nil"/>
              <w:bottom w:val="single" w:sz="4" w:space="0" w:color="auto"/>
              <w:right w:val="single" w:sz="4" w:space="0" w:color="auto"/>
            </w:tcBorders>
            <w:shd w:val="clear" w:color="auto" w:fill="auto"/>
            <w:noWrap/>
            <w:vAlign w:val="bottom"/>
            <w:hideMark/>
          </w:tcPr>
          <w:p w14:paraId="0A04020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.497**</w:t>
            </w:r>
          </w:p>
        </w:tc>
        <w:tc>
          <w:tcPr>
            <w:tcW w:w="635" w:type="dxa"/>
            <w:tcBorders>
              <w:top w:val="nil"/>
              <w:left w:val="nil"/>
              <w:bottom w:val="single" w:sz="4" w:space="0" w:color="auto"/>
              <w:right w:val="single" w:sz="4" w:space="0" w:color="auto"/>
            </w:tcBorders>
            <w:shd w:val="clear" w:color="auto" w:fill="auto"/>
            <w:noWrap/>
            <w:vAlign w:val="bottom"/>
            <w:hideMark/>
          </w:tcPr>
          <w:p w14:paraId="56CDBAF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.583**</w:t>
            </w:r>
          </w:p>
        </w:tc>
        <w:tc>
          <w:tcPr>
            <w:tcW w:w="635" w:type="dxa"/>
            <w:tcBorders>
              <w:top w:val="nil"/>
              <w:left w:val="nil"/>
              <w:bottom w:val="single" w:sz="4" w:space="0" w:color="auto"/>
              <w:right w:val="single" w:sz="4" w:space="0" w:color="auto"/>
            </w:tcBorders>
            <w:shd w:val="clear" w:color="auto" w:fill="auto"/>
            <w:noWrap/>
            <w:vAlign w:val="bottom"/>
            <w:hideMark/>
          </w:tcPr>
          <w:p w14:paraId="2D89ED4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.623**</w:t>
            </w:r>
          </w:p>
        </w:tc>
        <w:tc>
          <w:tcPr>
            <w:tcW w:w="635" w:type="dxa"/>
            <w:tcBorders>
              <w:top w:val="nil"/>
              <w:left w:val="nil"/>
              <w:bottom w:val="single" w:sz="4" w:space="0" w:color="auto"/>
              <w:right w:val="single" w:sz="4" w:space="0" w:color="auto"/>
            </w:tcBorders>
            <w:shd w:val="clear" w:color="auto" w:fill="auto"/>
            <w:noWrap/>
            <w:vAlign w:val="bottom"/>
            <w:hideMark/>
          </w:tcPr>
          <w:p w14:paraId="1F60469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.716**</w:t>
            </w:r>
          </w:p>
        </w:tc>
        <w:tc>
          <w:tcPr>
            <w:tcW w:w="635" w:type="dxa"/>
            <w:tcBorders>
              <w:top w:val="nil"/>
              <w:left w:val="nil"/>
              <w:bottom w:val="single" w:sz="4" w:space="0" w:color="auto"/>
              <w:right w:val="single" w:sz="4" w:space="0" w:color="auto"/>
            </w:tcBorders>
            <w:shd w:val="clear" w:color="auto" w:fill="auto"/>
            <w:noWrap/>
            <w:vAlign w:val="bottom"/>
            <w:hideMark/>
          </w:tcPr>
          <w:p w14:paraId="4B81A0A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.553**</w:t>
            </w:r>
          </w:p>
        </w:tc>
        <w:tc>
          <w:tcPr>
            <w:tcW w:w="635" w:type="dxa"/>
            <w:tcBorders>
              <w:top w:val="nil"/>
              <w:left w:val="nil"/>
              <w:bottom w:val="single" w:sz="4" w:space="0" w:color="auto"/>
              <w:right w:val="single" w:sz="4" w:space="0" w:color="auto"/>
            </w:tcBorders>
            <w:shd w:val="clear" w:color="auto" w:fill="auto"/>
            <w:noWrap/>
            <w:vAlign w:val="bottom"/>
            <w:hideMark/>
          </w:tcPr>
          <w:p w14:paraId="46FCA8D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.681**</w:t>
            </w:r>
          </w:p>
        </w:tc>
        <w:tc>
          <w:tcPr>
            <w:tcW w:w="635" w:type="dxa"/>
            <w:tcBorders>
              <w:top w:val="nil"/>
              <w:left w:val="nil"/>
              <w:bottom w:val="single" w:sz="4" w:space="0" w:color="auto"/>
              <w:right w:val="single" w:sz="4" w:space="0" w:color="auto"/>
            </w:tcBorders>
            <w:shd w:val="clear" w:color="auto" w:fill="auto"/>
            <w:noWrap/>
            <w:vAlign w:val="bottom"/>
            <w:hideMark/>
          </w:tcPr>
          <w:p w14:paraId="65E6243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.730**</w:t>
            </w:r>
          </w:p>
        </w:tc>
        <w:tc>
          <w:tcPr>
            <w:tcW w:w="635" w:type="dxa"/>
            <w:tcBorders>
              <w:top w:val="nil"/>
              <w:left w:val="nil"/>
              <w:bottom w:val="single" w:sz="4" w:space="0" w:color="auto"/>
              <w:right w:val="single" w:sz="4" w:space="0" w:color="auto"/>
            </w:tcBorders>
            <w:shd w:val="clear" w:color="auto" w:fill="auto"/>
            <w:noWrap/>
            <w:vAlign w:val="bottom"/>
            <w:hideMark/>
          </w:tcPr>
          <w:p w14:paraId="4907F8D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.624**</w:t>
            </w:r>
          </w:p>
        </w:tc>
        <w:tc>
          <w:tcPr>
            <w:tcW w:w="635" w:type="dxa"/>
            <w:tcBorders>
              <w:top w:val="nil"/>
              <w:left w:val="nil"/>
              <w:bottom w:val="single" w:sz="4" w:space="0" w:color="auto"/>
              <w:right w:val="single" w:sz="4" w:space="0" w:color="auto"/>
            </w:tcBorders>
            <w:shd w:val="clear" w:color="auto" w:fill="auto"/>
            <w:noWrap/>
            <w:vAlign w:val="bottom"/>
            <w:hideMark/>
          </w:tcPr>
          <w:p w14:paraId="51E340E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c>
          <w:tcPr>
            <w:tcW w:w="635" w:type="dxa"/>
            <w:tcBorders>
              <w:top w:val="nil"/>
              <w:left w:val="nil"/>
              <w:bottom w:val="single" w:sz="4" w:space="0" w:color="auto"/>
              <w:right w:val="single" w:sz="4" w:space="0" w:color="auto"/>
            </w:tcBorders>
            <w:shd w:val="clear" w:color="auto" w:fill="auto"/>
            <w:noWrap/>
            <w:vAlign w:val="bottom"/>
            <w:hideMark/>
          </w:tcPr>
          <w:p w14:paraId="163DB91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19122E55" w14:textId="77777777" w:rsidTr="00C63816">
        <w:trPr>
          <w:trHeight w:val="555"/>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01A5803B"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Motivación con equidad</w:t>
            </w:r>
          </w:p>
        </w:tc>
        <w:tc>
          <w:tcPr>
            <w:tcW w:w="640" w:type="dxa"/>
            <w:tcBorders>
              <w:top w:val="nil"/>
              <w:left w:val="nil"/>
              <w:bottom w:val="single" w:sz="4" w:space="0" w:color="auto"/>
              <w:right w:val="single" w:sz="4" w:space="0" w:color="auto"/>
            </w:tcBorders>
            <w:shd w:val="clear" w:color="auto" w:fill="auto"/>
            <w:noWrap/>
            <w:vAlign w:val="bottom"/>
            <w:hideMark/>
          </w:tcPr>
          <w:p w14:paraId="4535060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.495**</w:t>
            </w:r>
          </w:p>
        </w:tc>
        <w:tc>
          <w:tcPr>
            <w:tcW w:w="635" w:type="dxa"/>
            <w:tcBorders>
              <w:top w:val="nil"/>
              <w:left w:val="nil"/>
              <w:bottom w:val="single" w:sz="4" w:space="0" w:color="auto"/>
              <w:right w:val="single" w:sz="4" w:space="0" w:color="auto"/>
            </w:tcBorders>
            <w:shd w:val="clear" w:color="auto" w:fill="auto"/>
            <w:noWrap/>
            <w:vAlign w:val="bottom"/>
            <w:hideMark/>
          </w:tcPr>
          <w:p w14:paraId="1E3586B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.520**</w:t>
            </w:r>
          </w:p>
        </w:tc>
        <w:tc>
          <w:tcPr>
            <w:tcW w:w="635" w:type="dxa"/>
            <w:tcBorders>
              <w:top w:val="nil"/>
              <w:left w:val="nil"/>
              <w:bottom w:val="single" w:sz="4" w:space="0" w:color="auto"/>
              <w:right w:val="single" w:sz="4" w:space="0" w:color="auto"/>
            </w:tcBorders>
            <w:shd w:val="clear" w:color="auto" w:fill="auto"/>
            <w:noWrap/>
            <w:vAlign w:val="bottom"/>
            <w:hideMark/>
          </w:tcPr>
          <w:p w14:paraId="067E4B6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.629**</w:t>
            </w:r>
          </w:p>
        </w:tc>
        <w:tc>
          <w:tcPr>
            <w:tcW w:w="635" w:type="dxa"/>
            <w:tcBorders>
              <w:top w:val="nil"/>
              <w:left w:val="nil"/>
              <w:bottom w:val="single" w:sz="4" w:space="0" w:color="auto"/>
              <w:right w:val="single" w:sz="4" w:space="0" w:color="auto"/>
            </w:tcBorders>
            <w:shd w:val="clear" w:color="auto" w:fill="auto"/>
            <w:noWrap/>
            <w:vAlign w:val="bottom"/>
            <w:hideMark/>
          </w:tcPr>
          <w:p w14:paraId="361EE92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.799**</w:t>
            </w:r>
          </w:p>
        </w:tc>
        <w:tc>
          <w:tcPr>
            <w:tcW w:w="635" w:type="dxa"/>
            <w:tcBorders>
              <w:top w:val="nil"/>
              <w:left w:val="nil"/>
              <w:bottom w:val="single" w:sz="4" w:space="0" w:color="auto"/>
              <w:right w:val="single" w:sz="4" w:space="0" w:color="auto"/>
            </w:tcBorders>
            <w:shd w:val="clear" w:color="auto" w:fill="auto"/>
            <w:noWrap/>
            <w:vAlign w:val="bottom"/>
            <w:hideMark/>
          </w:tcPr>
          <w:p w14:paraId="5AE4903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.685**</w:t>
            </w:r>
          </w:p>
        </w:tc>
        <w:tc>
          <w:tcPr>
            <w:tcW w:w="635" w:type="dxa"/>
            <w:tcBorders>
              <w:top w:val="nil"/>
              <w:left w:val="nil"/>
              <w:bottom w:val="single" w:sz="4" w:space="0" w:color="auto"/>
              <w:right w:val="single" w:sz="4" w:space="0" w:color="auto"/>
            </w:tcBorders>
            <w:shd w:val="clear" w:color="auto" w:fill="auto"/>
            <w:noWrap/>
            <w:vAlign w:val="bottom"/>
            <w:hideMark/>
          </w:tcPr>
          <w:p w14:paraId="0D7D1CD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.704**</w:t>
            </w:r>
          </w:p>
        </w:tc>
        <w:tc>
          <w:tcPr>
            <w:tcW w:w="635" w:type="dxa"/>
            <w:tcBorders>
              <w:top w:val="nil"/>
              <w:left w:val="nil"/>
              <w:bottom w:val="single" w:sz="4" w:space="0" w:color="auto"/>
              <w:right w:val="single" w:sz="4" w:space="0" w:color="auto"/>
            </w:tcBorders>
            <w:shd w:val="clear" w:color="auto" w:fill="auto"/>
            <w:noWrap/>
            <w:vAlign w:val="bottom"/>
            <w:hideMark/>
          </w:tcPr>
          <w:p w14:paraId="13C7566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.476**</w:t>
            </w:r>
          </w:p>
        </w:tc>
        <w:tc>
          <w:tcPr>
            <w:tcW w:w="635" w:type="dxa"/>
            <w:tcBorders>
              <w:top w:val="nil"/>
              <w:left w:val="nil"/>
              <w:bottom w:val="single" w:sz="4" w:space="0" w:color="auto"/>
              <w:right w:val="single" w:sz="4" w:space="0" w:color="auto"/>
            </w:tcBorders>
            <w:shd w:val="clear" w:color="auto" w:fill="auto"/>
            <w:noWrap/>
            <w:vAlign w:val="bottom"/>
            <w:hideMark/>
          </w:tcPr>
          <w:p w14:paraId="614B0E3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.597**</w:t>
            </w:r>
          </w:p>
        </w:tc>
        <w:tc>
          <w:tcPr>
            <w:tcW w:w="635" w:type="dxa"/>
            <w:tcBorders>
              <w:top w:val="nil"/>
              <w:left w:val="nil"/>
              <w:bottom w:val="single" w:sz="4" w:space="0" w:color="auto"/>
              <w:right w:val="single" w:sz="4" w:space="0" w:color="auto"/>
            </w:tcBorders>
            <w:shd w:val="clear" w:color="auto" w:fill="auto"/>
            <w:noWrap/>
            <w:vAlign w:val="bottom"/>
            <w:hideMark/>
          </w:tcPr>
          <w:p w14:paraId="176CB7B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.761**</w:t>
            </w:r>
          </w:p>
        </w:tc>
        <w:tc>
          <w:tcPr>
            <w:tcW w:w="635" w:type="dxa"/>
            <w:tcBorders>
              <w:top w:val="nil"/>
              <w:left w:val="nil"/>
              <w:bottom w:val="single" w:sz="4" w:space="0" w:color="auto"/>
              <w:right w:val="single" w:sz="4" w:space="0" w:color="auto"/>
            </w:tcBorders>
            <w:shd w:val="clear" w:color="auto" w:fill="auto"/>
            <w:noWrap/>
            <w:vAlign w:val="bottom"/>
            <w:hideMark/>
          </w:tcPr>
          <w:p w14:paraId="40D16EC7"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.776**</w:t>
            </w:r>
          </w:p>
        </w:tc>
        <w:tc>
          <w:tcPr>
            <w:tcW w:w="635" w:type="dxa"/>
            <w:tcBorders>
              <w:top w:val="nil"/>
              <w:left w:val="nil"/>
              <w:bottom w:val="single" w:sz="4" w:space="0" w:color="auto"/>
              <w:right w:val="single" w:sz="4" w:space="0" w:color="auto"/>
            </w:tcBorders>
            <w:shd w:val="clear" w:color="auto" w:fill="auto"/>
            <w:noWrap/>
            <w:vAlign w:val="bottom"/>
            <w:hideMark/>
          </w:tcPr>
          <w:p w14:paraId="3D93AD12"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.836**</w:t>
            </w:r>
          </w:p>
        </w:tc>
        <w:tc>
          <w:tcPr>
            <w:tcW w:w="635" w:type="dxa"/>
            <w:tcBorders>
              <w:top w:val="nil"/>
              <w:left w:val="nil"/>
              <w:bottom w:val="single" w:sz="4" w:space="0" w:color="auto"/>
              <w:right w:val="single" w:sz="4" w:space="0" w:color="auto"/>
            </w:tcBorders>
            <w:shd w:val="clear" w:color="auto" w:fill="auto"/>
            <w:noWrap/>
            <w:vAlign w:val="bottom"/>
            <w:hideMark/>
          </w:tcPr>
          <w:p w14:paraId="65637124"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.784**</w:t>
            </w:r>
          </w:p>
        </w:tc>
        <w:tc>
          <w:tcPr>
            <w:tcW w:w="635" w:type="dxa"/>
            <w:tcBorders>
              <w:top w:val="nil"/>
              <w:left w:val="nil"/>
              <w:bottom w:val="single" w:sz="4" w:space="0" w:color="auto"/>
              <w:right w:val="single" w:sz="4" w:space="0" w:color="auto"/>
            </w:tcBorders>
            <w:shd w:val="clear" w:color="auto" w:fill="auto"/>
            <w:noWrap/>
            <w:vAlign w:val="bottom"/>
            <w:hideMark/>
          </w:tcPr>
          <w:p w14:paraId="32F8579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.611**</w:t>
            </w:r>
          </w:p>
        </w:tc>
        <w:tc>
          <w:tcPr>
            <w:tcW w:w="635" w:type="dxa"/>
            <w:tcBorders>
              <w:top w:val="nil"/>
              <w:left w:val="nil"/>
              <w:bottom w:val="single" w:sz="4" w:space="0" w:color="auto"/>
              <w:right w:val="single" w:sz="4" w:space="0" w:color="auto"/>
            </w:tcBorders>
            <w:shd w:val="clear" w:color="auto" w:fill="auto"/>
            <w:noWrap/>
            <w:vAlign w:val="bottom"/>
            <w:hideMark/>
          </w:tcPr>
          <w:p w14:paraId="7C45B3D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 </w:t>
            </w:r>
          </w:p>
        </w:tc>
      </w:tr>
      <w:tr w:rsidR="001F7F5B" w:rsidRPr="007E6C77" w14:paraId="511FA920" w14:textId="77777777" w:rsidTr="00C63816">
        <w:trPr>
          <w:trHeight w:val="510"/>
        </w:trPr>
        <w:tc>
          <w:tcPr>
            <w:tcW w:w="1362" w:type="dxa"/>
            <w:tcBorders>
              <w:top w:val="nil"/>
              <w:left w:val="single" w:sz="4" w:space="0" w:color="auto"/>
              <w:bottom w:val="single" w:sz="4" w:space="0" w:color="auto"/>
              <w:right w:val="single" w:sz="4" w:space="0" w:color="auto"/>
            </w:tcBorders>
            <w:shd w:val="clear" w:color="auto" w:fill="auto"/>
            <w:vAlign w:val="bottom"/>
            <w:hideMark/>
          </w:tcPr>
          <w:p w14:paraId="69882EE5" w14:textId="77777777" w:rsidR="001F7F5B" w:rsidRPr="007E6C77" w:rsidRDefault="001F7F5B" w:rsidP="001F7F5B">
            <w:pPr>
              <w:spacing w:after="0" w:line="240" w:lineRule="auto"/>
              <w:rPr>
                <w:rFonts w:ascii="Times New Roman" w:eastAsia="Times New Roman" w:hAnsi="Times New Roman" w:cs="Times New Roman"/>
                <w:color w:val="000000"/>
                <w:sz w:val="20"/>
                <w:szCs w:val="20"/>
                <w:lang w:eastAsia="es-MX"/>
              </w:rPr>
            </w:pPr>
            <w:r w:rsidRPr="007E6C77">
              <w:rPr>
                <w:rFonts w:ascii="Times New Roman" w:eastAsia="Times New Roman" w:hAnsi="Times New Roman" w:cs="Times New Roman"/>
                <w:color w:val="000000"/>
                <w:sz w:val="20"/>
                <w:szCs w:val="20"/>
                <w:lang w:eastAsia="es-MX"/>
              </w:rPr>
              <w:t>Percepción global</w:t>
            </w:r>
          </w:p>
        </w:tc>
        <w:tc>
          <w:tcPr>
            <w:tcW w:w="640" w:type="dxa"/>
            <w:tcBorders>
              <w:top w:val="nil"/>
              <w:left w:val="nil"/>
              <w:bottom w:val="single" w:sz="4" w:space="0" w:color="auto"/>
              <w:right w:val="single" w:sz="4" w:space="0" w:color="auto"/>
            </w:tcBorders>
            <w:shd w:val="clear" w:color="auto" w:fill="auto"/>
            <w:noWrap/>
            <w:vAlign w:val="bottom"/>
            <w:hideMark/>
          </w:tcPr>
          <w:p w14:paraId="287BF3F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.419*</w:t>
            </w:r>
          </w:p>
        </w:tc>
        <w:tc>
          <w:tcPr>
            <w:tcW w:w="635" w:type="dxa"/>
            <w:tcBorders>
              <w:top w:val="nil"/>
              <w:left w:val="nil"/>
              <w:bottom w:val="single" w:sz="4" w:space="0" w:color="auto"/>
              <w:right w:val="single" w:sz="4" w:space="0" w:color="auto"/>
            </w:tcBorders>
            <w:shd w:val="clear" w:color="auto" w:fill="auto"/>
            <w:noWrap/>
            <w:vAlign w:val="bottom"/>
            <w:hideMark/>
          </w:tcPr>
          <w:p w14:paraId="364C00DC"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.376*</w:t>
            </w:r>
          </w:p>
        </w:tc>
        <w:tc>
          <w:tcPr>
            <w:tcW w:w="635" w:type="dxa"/>
            <w:tcBorders>
              <w:top w:val="nil"/>
              <w:left w:val="nil"/>
              <w:bottom w:val="single" w:sz="4" w:space="0" w:color="auto"/>
              <w:right w:val="single" w:sz="4" w:space="0" w:color="auto"/>
            </w:tcBorders>
            <w:shd w:val="clear" w:color="auto" w:fill="auto"/>
            <w:noWrap/>
            <w:vAlign w:val="bottom"/>
            <w:hideMark/>
          </w:tcPr>
          <w:p w14:paraId="1CC9CA7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.510**</w:t>
            </w:r>
          </w:p>
        </w:tc>
        <w:tc>
          <w:tcPr>
            <w:tcW w:w="635" w:type="dxa"/>
            <w:tcBorders>
              <w:top w:val="nil"/>
              <w:left w:val="nil"/>
              <w:bottom w:val="single" w:sz="4" w:space="0" w:color="auto"/>
              <w:right w:val="single" w:sz="4" w:space="0" w:color="auto"/>
            </w:tcBorders>
            <w:shd w:val="clear" w:color="auto" w:fill="auto"/>
            <w:noWrap/>
            <w:vAlign w:val="bottom"/>
            <w:hideMark/>
          </w:tcPr>
          <w:p w14:paraId="046A240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.413*</w:t>
            </w:r>
          </w:p>
        </w:tc>
        <w:tc>
          <w:tcPr>
            <w:tcW w:w="635" w:type="dxa"/>
            <w:tcBorders>
              <w:top w:val="nil"/>
              <w:left w:val="nil"/>
              <w:bottom w:val="single" w:sz="4" w:space="0" w:color="auto"/>
              <w:right w:val="single" w:sz="4" w:space="0" w:color="auto"/>
            </w:tcBorders>
            <w:shd w:val="clear" w:color="auto" w:fill="auto"/>
            <w:noWrap/>
            <w:vAlign w:val="bottom"/>
            <w:hideMark/>
          </w:tcPr>
          <w:p w14:paraId="76F61695"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.551**</w:t>
            </w:r>
          </w:p>
        </w:tc>
        <w:tc>
          <w:tcPr>
            <w:tcW w:w="635" w:type="dxa"/>
            <w:tcBorders>
              <w:top w:val="nil"/>
              <w:left w:val="nil"/>
              <w:bottom w:val="single" w:sz="4" w:space="0" w:color="auto"/>
              <w:right w:val="single" w:sz="4" w:space="0" w:color="auto"/>
            </w:tcBorders>
            <w:shd w:val="clear" w:color="auto" w:fill="auto"/>
            <w:noWrap/>
            <w:vAlign w:val="bottom"/>
            <w:hideMark/>
          </w:tcPr>
          <w:p w14:paraId="59CD48BD"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.654**</w:t>
            </w:r>
          </w:p>
        </w:tc>
        <w:tc>
          <w:tcPr>
            <w:tcW w:w="635" w:type="dxa"/>
            <w:tcBorders>
              <w:top w:val="nil"/>
              <w:left w:val="nil"/>
              <w:bottom w:val="single" w:sz="4" w:space="0" w:color="auto"/>
              <w:right w:val="single" w:sz="4" w:space="0" w:color="auto"/>
            </w:tcBorders>
            <w:shd w:val="clear" w:color="auto" w:fill="auto"/>
            <w:noWrap/>
            <w:vAlign w:val="bottom"/>
            <w:hideMark/>
          </w:tcPr>
          <w:p w14:paraId="336C692E"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.507**</w:t>
            </w:r>
          </w:p>
        </w:tc>
        <w:tc>
          <w:tcPr>
            <w:tcW w:w="635" w:type="dxa"/>
            <w:tcBorders>
              <w:top w:val="nil"/>
              <w:left w:val="nil"/>
              <w:bottom w:val="single" w:sz="4" w:space="0" w:color="auto"/>
              <w:right w:val="single" w:sz="4" w:space="0" w:color="auto"/>
            </w:tcBorders>
            <w:shd w:val="clear" w:color="auto" w:fill="auto"/>
            <w:noWrap/>
            <w:vAlign w:val="bottom"/>
            <w:hideMark/>
          </w:tcPr>
          <w:p w14:paraId="610BE07A"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.591**</w:t>
            </w:r>
          </w:p>
        </w:tc>
        <w:tc>
          <w:tcPr>
            <w:tcW w:w="635" w:type="dxa"/>
            <w:tcBorders>
              <w:top w:val="nil"/>
              <w:left w:val="nil"/>
              <w:bottom w:val="single" w:sz="4" w:space="0" w:color="auto"/>
              <w:right w:val="single" w:sz="4" w:space="0" w:color="auto"/>
            </w:tcBorders>
            <w:shd w:val="clear" w:color="auto" w:fill="auto"/>
            <w:noWrap/>
            <w:vAlign w:val="bottom"/>
            <w:hideMark/>
          </w:tcPr>
          <w:p w14:paraId="1FAF8F33"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.547**</w:t>
            </w:r>
          </w:p>
        </w:tc>
        <w:tc>
          <w:tcPr>
            <w:tcW w:w="635" w:type="dxa"/>
            <w:tcBorders>
              <w:top w:val="nil"/>
              <w:left w:val="nil"/>
              <w:bottom w:val="single" w:sz="4" w:space="0" w:color="auto"/>
              <w:right w:val="single" w:sz="4" w:space="0" w:color="auto"/>
            </w:tcBorders>
            <w:shd w:val="clear" w:color="auto" w:fill="auto"/>
            <w:noWrap/>
            <w:vAlign w:val="bottom"/>
            <w:hideMark/>
          </w:tcPr>
          <w:p w14:paraId="2D155A11"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.609**</w:t>
            </w:r>
          </w:p>
        </w:tc>
        <w:tc>
          <w:tcPr>
            <w:tcW w:w="635" w:type="dxa"/>
            <w:tcBorders>
              <w:top w:val="nil"/>
              <w:left w:val="nil"/>
              <w:bottom w:val="single" w:sz="4" w:space="0" w:color="auto"/>
              <w:right w:val="single" w:sz="4" w:space="0" w:color="auto"/>
            </w:tcBorders>
            <w:shd w:val="clear" w:color="auto" w:fill="auto"/>
            <w:noWrap/>
            <w:vAlign w:val="bottom"/>
            <w:hideMark/>
          </w:tcPr>
          <w:p w14:paraId="272CFD0B"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.470*</w:t>
            </w:r>
          </w:p>
        </w:tc>
        <w:tc>
          <w:tcPr>
            <w:tcW w:w="635" w:type="dxa"/>
            <w:tcBorders>
              <w:top w:val="nil"/>
              <w:left w:val="nil"/>
              <w:bottom w:val="single" w:sz="4" w:space="0" w:color="auto"/>
              <w:right w:val="single" w:sz="4" w:space="0" w:color="auto"/>
            </w:tcBorders>
            <w:shd w:val="clear" w:color="auto" w:fill="auto"/>
            <w:noWrap/>
            <w:vAlign w:val="bottom"/>
            <w:hideMark/>
          </w:tcPr>
          <w:p w14:paraId="03F451B0"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.607**</w:t>
            </w:r>
          </w:p>
        </w:tc>
        <w:tc>
          <w:tcPr>
            <w:tcW w:w="635" w:type="dxa"/>
            <w:tcBorders>
              <w:top w:val="nil"/>
              <w:left w:val="nil"/>
              <w:bottom w:val="single" w:sz="4" w:space="0" w:color="auto"/>
              <w:right w:val="single" w:sz="4" w:space="0" w:color="auto"/>
            </w:tcBorders>
            <w:shd w:val="clear" w:color="auto" w:fill="auto"/>
            <w:noWrap/>
            <w:vAlign w:val="bottom"/>
            <w:hideMark/>
          </w:tcPr>
          <w:p w14:paraId="4EEE7360" w14:textId="77777777" w:rsidR="001F7F5B" w:rsidRPr="007E6C77" w:rsidRDefault="001F7F5B" w:rsidP="001F7F5B">
            <w:pPr>
              <w:spacing w:after="0" w:line="240" w:lineRule="auto"/>
              <w:jc w:val="right"/>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0.364</w:t>
            </w:r>
          </w:p>
        </w:tc>
        <w:tc>
          <w:tcPr>
            <w:tcW w:w="635" w:type="dxa"/>
            <w:tcBorders>
              <w:top w:val="nil"/>
              <w:left w:val="nil"/>
              <w:bottom w:val="single" w:sz="4" w:space="0" w:color="auto"/>
              <w:right w:val="single" w:sz="4" w:space="0" w:color="auto"/>
            </w:tcBorders>
            <w:shd w:val="clear" w:color="auto" w:fill="auto"/>
            <w:noWrap/>
            <w:vAlign w:val="bottom"/>
            <w:hideMark/>
          </w:tcPr>
          <w:p w14:paraId="2CCD0AAF" w14:textId="77777777" w:rsidR="001F7F5B" w:rsidRPr="007E6C77" w:rsidRDefault="001F7F5B" w:rsidP="001F7F5B">
            <w:pPr>
              <w:spacing w:after="0" w:line="240" w:lineRule="auto"/>
              <w:rPr>
                <w:rFonts w:ascii="Times New Roman" w:eastAsia="Times New Roman" w:hAnsi="Times New Roman" w:cs="Times New Roman"/>
                <w:color w:val="000000"/>
                <w:sz w:val="18"/>
                <w:szCs w:val="18"/>
                <w:lang w:eastAsia="es-MX"/>
              </w:rPr>
            </w:pPr>
            <w:r w:rsidRPr="007E6C77">
              <w:rPr>
                <w:rFonts w:ascii="Times New Roman" w:eastAsia="Times New Roman" w:hAnsi="Times New Roman" w:cs="Times New Roman"/>
                <w:color w:val="000000"/>
                <w:sz w:val="18"/>
                <w:szCs w:val="18"/>
                <w:lang w:eastAsia="es-MX"/>
              </w:rPr>
              <w:t>.617**</w:t>
            </w:r>
          </w:p>
        </w:tc>
      </w:tr>
    </w:tbl>
    <w:p w14:paraId="37A36908" w14:textId="11502B96" w:rsidR="00005DD1" w:rsidRPr="00542B7B" w:rsidRDefault="00005DD1" w:rsidP="00542B7B">
      <w:pPr>
        <w:pStyle w:val="Prrafodelista"/>
        <w:spacing w:line="360" w:lineRule="auto"/>
        <w:ind w:left="0"/>
        <w:jc w:val="center"/>
        <w:rPr>
          <w:rFonts w:ascii="Times New Roman" w:hAnsi="Times New Roman" w:cs="Times New Roman"/>
          <w:sz w:val="24"/>
          <w:szCs w:val="24"/>
        </w:rPr>
      </w:pPr>
      <w:r w:rsidRPr="00542B7B">
        <w:rPr>
          <w:rFonts w:ascii="Times New Roman" w:hAnsi="Times New Roman" w:cs="Times New Roman"/>
          <w:sz w:val="24"/>
          <w:szCs w:val="24"/>
          <w:lang w:eastAsia="es-MX"/>
        </w:rPr>
        <w:t>Fuente: Elaboración propia.</w:t>
      </w:r>
    </w:p>
    <w:p w14:paraId="1301356B" w14:textId="77777777" w:rsidR="00005DD1" w:rsidRPr="00542B7B" w:rsidRDefault="00005DD1" w:rsidP="00542B7B">
      <w:pPr>
        <w:pStyle w:val="Prrafodelista"/>
        <w:spacing w:line="360" w:lineRule="auto"/>
        <w:ind w:left="0"/>
        <w:jc w:val="center"/>
        <w:rPr>
          <w:rFonts w:ascii="Times New Roman" w:hAnsi="Times New Roman" w:cs="Times New Roman"/>
          <w:sz w:val="24"/>
          <w:szCs w:val="24"/>
        </w:rPr>
      </w:pPr>
      <w:r w:rsidRPr="00542B7B">
        <w:rPr>
          <w:rFonts w:ascii="Times New Roman" w:hAnsi="Times New Roman" w:cs="Times New Roman"/>
          <w:sz w:val="24"/>
          <w:szCs w:val="24"/>
        </w:rPr>
        <w:t>*. La correlación es significativa en el nivel 0,05 (bilateral).</w:t>
      </w:r>
    </w:p>
    <w:p w14:paraId="306B17B9" w14:textId="77777777" w:rsidR="00005DD1" w:rsidRDefault="00005DD1" w:rsidP="00542B7B">
      <w:pPr>
        <w:pStyle w:val="Prrafodelista"/>
        <w:spacing w:after="0" w:line="360" w:lineRule="auto"/>
        <w:ind w:left="0"/>
        <w:jc w:val="center"/>
        <w:rPr>
          <w:rFonts w:ascii="Times New Roman" w:hAnsi="Times New Roman" w:cs="Times New Roman"/>
          <w:sz w:val="24"/>
          <w:szCs w:val="24"/>
        </w:rPr>
      </w:pPr>
      <w:r w:rsidRPr="00542B7B">
        <w:rPr>
          <w:rFonts w:ascii="Times New Roman" w:hAnsi="Times New Roman" w:cs="Times New Roman"/>
          <w:sz w:val="24"/>
          <w:szCs w:val="24"/>
        </w:rPr>
        <w:t>**. La correlación es significativa en el nivel 0,01 (bilateral).</w:t>
      </w:r>
    </w:p>
    <w:p w14:paraId="352973E7" w14:textId="77777777" w:rsidR="00542B7B" w:rsidRPr="00542B7B" w:rsidRDefault="00542B7B" w:rsidP="00542B7B">
      <w:pPr>
        <w:pStyle w:val="Prrafodelista"/>
        <w:spacing w:after="0" w:line="360" w:lineRule="auto"/>
        <w:ind w:left="0"/>
        <w:jc w:val="center"/>
        <w:rPr>
          <w:rFonts w:ascii="Times New Roman" w:hAnsi="Times New Roman" w:cs="Times New Roman"/>
          <w:sz w:val="24"/>
          <w:szCs w:val="24"/>
        </w:rPr>
      </w:pPr>
    </w:p>
    <w:p w14:paraId="1779E37C" w14:textId="3753C0D1" w:rsidR="00005DD1" w:rsidRPr="00542B7B" w:rsidRDefault="00005DD1" w:rsidP="00542B7B">
      <w:pPr>
        <w:spacing w:after="0" w:line="360" w:lineRule="auto"/>
        <w:jc w:val="center"/>
        <w:rPr>
          <w:rFonts w:ascii="Times New Roman" w:hAnsi="Times New Roman" w:cs="Times New Roman"/>
          <w:b/>
          <w:sz w:val="32"/>
          <w:szCs w:val="32"/>
        </w:rPr>
      </w:pPr>
      <w:r w:rsidRPr="00542B7B">
        <w:rPr>
          <w:rFonts w:ascii="Times New Roman" w:hAnsi="Times New Roman" w:cs="Times New Roman"/>
          <w:b/>
          <w:sz w:val="32"/>
          <w:szCs w:val="32"/>
        </w:rPr>
        <w:t>Discusión</w:t>
      </w:r>
    </w:p>
    <w:p w14:paraId="3A18C644" w14:textId="1CEA5277" w:rsidR="00005DD1" w:rsidRPr="00266812" w:rsidRDefault="00005DD1" w:rsidP="00005DD1">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sz w:val="24"/>
          <w:szCs w:val="24"/>
        </w:rPr>
        <w:t xml:space="preserve">La CVL es de suma importancia en las </w:t>
      </w:r>
      <w:r w:rsidRPr="00266812">
        <w:rPr>
          <w:rFonts w:ascii="Times New Roman" w:hAnsi="Times New Roman" w:cs="Times New Roman"/>
          <w:sz w:val="24"/>
          <w:szCs w:val="24"/>
        </w:rPr>
        <w:t>organizaciones tanto</w:t>
      </w:r>
      <w:r w:rsidR="00266812" w:rsidRPr="00266812">
        <w:rPr>
          <w:rFonts w:ascii="Times New Roman" w:hAnsi="Times New Roman" w:cs="Times New Roman"/>
          <w:sz w:val="24"/>
          <w:szCs w:val="24"/>
        </w:rPr>
        <w:t xml:space="preserve"> </w:t>
      </w:r>
      <w:r w:rsidR="00A20B87" w:rsidRPr="00266812">
        <w:rPr>
          <w:rFonts w:ascii="Times New Roman" w:hAnsi="Times New Roman" w:cs="Times New Roman"/>
          <w:sz w:val="24"/>
          <w:szCs w:val="24"/>
        </w:rPr>
        <w:t xml:space="preserve">públicas </w:t>
      </w:r>
      <w:r w:rsidRPr="00266812">
        <w:rPr>
          <w:rFonts w:ascii="Times New Roman" w:hAnsi="Times New Roman" w:cs="Times New Roman"/>
          <w:sz w:val="24"/>
          <w:szCs w:val="24"/>
        </w:rPr>
        <w:t>como privadas, motivo por el cual se estudia frecuentemente en diversos</w:t>
      </w:r>
      <w:r w:rsidR="00266812" w:rsidRPr="00266812">
        <w:rPr>
          <w:rFonts w:ascii="Times New Roman" w:hAnsi="Times New Roman" w:cs="Times New Roman"/>
          <w:sz w:val="24"/>
          <w:szCs w:val="24"/>
        </w:rPr>
        <w:t xml:space="preserve"> </w:t>
      </w:r>
      <w:r w:rsidR="00A20B87" w:rsidRPr="00266812">
        <w:rPr>
          <w:rFonts w:ascii="Times New Roman" w:hAnsi="Times New Roman" w:cs="Times New Roman"/>
          <w:sz w:val="24"/>
          <w:szCs w:val="24"/>
        </w:rPr>
        <w:t>ámbitos</w:t>
      </w:r>
      <w:r w:rsidRPr="00266812">
        <w:rPr>
          <w:rFonts w:ascii="Times New Roman" w:hAnsi="Times New Roman" w:cs="Times New Roman"/>
          <w:sz w:val="24"/>
          <w:szCs w:val="24"/>
        </w:rPr>
        <w:t>, en esta ocasión en los trabajadores del sector de salud público.</w:t>
      </w:r>
    </w:p>
    <w:p w14:paraId="637AFDB6" w14:textId="6039731F" w:rsidR="00005DD1" w:rsidRPr="00266812" w:rsidRDefault="00005DD1" w:rsidP="00005DD1">
      <w:pPr>
        <w:spacing w:after="0" w:line="360" w:lineRule="auto"/>
        <w:ind w:firstLine="709"/>
        <w:jc w:val="both"/>
        <w:rPr>
          <w:rFonts w:ascii="Times New Roman" w:hAnsi="Times New Roman" w:cs="Times New Roman"/>
          <w:sz w:val="24"/>
          <w:szCs w:val="24"/>
        </w:rPr>
      </w:pPr>
      <w:r w:rsidRPr="00266812">
        <w:rPr>
          <w:rFonts w:ascii="Times New Roman" w:hAnsi="Times New Roman" w:cs="Times New Roman"/>
          <w:sz w:val="24"/>
          <w:szCs w:val="24"/>
        </w:rPr>
        <w:t>En el estudio realizado por Lumbreras-Guzman</w:t>
      </w:r>
      <w:r w:rsidR="00A20B87" w:rsidRPr="00266812">
        <w:rPr>
          <w:rFonts w:ascii="Times New Roman" w:hAnsi="Times New Roman" w:cs="Times New Roman"/>
          <w:sz w:val="24"/>
          <w:szCs w:val="24"/>
        </w:rPr>
        <w:t xml:space="preserve"> Guzmán</w:t>
      </w:r>
      <w:r w:rsidRPr="00266812">
        <w:rPr>
          <w:rFonts w:ascii="Times New Roman" w:hAnsi="Times New Roman" w:cs="Times New Roman"/>
          <w:sz w:val="24"/>
          <w:szCs w:val="24"/>
        </w:rPr>
        <w:t>,</w:t>
      </w:r>
      <w:r w:rsidR="00266812" w:rsidRPr="00266812">
        <w:rPr>
          <w:rFonts w:ascii="Times New Roman" w:hAnsi="Times New Roman" w:cs="Times New Roman"/>
          <w:sz w:val="24"/>
          <w:szCs w:val="24"/>
        </w:rPr>
        <w:t xml:space="preserve"> </w:t>
      </w:r>
      <w:r w:rsidR="007E6C77" w:rsidRPr="00266812">
        <w:rPr>
          <w:rFonts w:ascii="Times New Roman" w:hAnsi="Times New Roman" w:cs="Times New Roman"/>
          <w:sz w:val="24"/>
          <w:szCs w:val="24"/>
        </w:rPr>
        <w:t>et al</w:t>
      </w:r>
      <w:r w:rsidRPr="00266812">
        <w:rPr>
          <w:rFonts w:ascii="Times New Roman" w:hAnsi="Times New Roman" w:cs="Times New Roman"/>
          <w:sz w:val="24"/>
          <w:szCs w:val="24"/>
        </w:rPr>
        <w:t xml:space="preserve">. (2020), se identificaron los siguientes resultados </w:t>
      </w:r>
      <w:r w:rsidR="00C9502D" w:rsidRPr="00266812">
        <w:rPr>
          <w:rFonts w:ascii="Times New Roman" w:hAnsi="Times New Roman" w:cs="Times New Roman"/>
          <w:sz w:val="24"/>
          <w:szCs w:val="24"/>
        </w:rPr>
        <w:t>sociodemográficos</w:t>
      </w:r>
      <w:r w:rsidR="00A20B87" w:rsidRPr="00266812">
        <w:rPr>
          <w:rFonts w:ascii="Times New Roman" w:hAnsi="Times New Roman" w:cs="Times New Roman"/>
          <w:sz w:val="24"/>
          <w:szCs w:val="24"/>
        </w:rPr>
        <w:t xml:space="preserve"> </w:t>
      </w:r>
      <w:r w:rsidRPr="00266812">
        <w:rPr>
          <w:rFonts w:ascii="Times New Roman" w:hAnsi="Times New Roman" w:cs="Times New Roman"/>
          <w:sz w:val="24"/>
          <w:szCs w:val="24"/>
        </w:rPr>
        <w:t xml:space="preserve">y laborales del personal de estudio:  </w:t>
      </w:r>
      <w:r w:rsidRPr="00266812">
        <w:rPr>
          <w:rFonts w:ascii="Times New Roman" w:hAnsi="Times New Roman" w:cs="Times New Roman"/>
          <w:color w:val="221E1F"/>
          <w:sz w:val="24"/>
          <w:szCs w:val="24"/>
        </w:rPr>
        <w:t xml:space="preserve">la media de edad fue de 40 años; 67.2% fue sexo femenino, 63.3% reportó tener pareja y la media de hijos por trabajador fueron dos. Con relación a las características laborales, 62.4% </w:t>
      </w:r>
      <w:r w:rsidRPr="00266812">
        <w:rPr>
          <w:rFonts w:ascii="Times New Roman" w:hAnsi="Times New Roman" w:cs="Times New Roman"/>
          <w:color w:val="221E1F"/>
          <w:sz w:val="24"/>
          <w:szCs w:val="24"/>
        </w:rPr>
        <w:lastRenderedPageBreak/>
        <w:t xml:space="preserve">tuvo categoría laboral definitiva, 59.5% antigüedad entre uno y 10 años, 54.7% reportó ser personal de enfermería y del área paramédica, y 34.7% contó con estudios de </w:t>
      </w:r>
      <w:r w:rsidR="00C9502D" w:rsidRPr="00266812">
        <w:rPr>
          <w:rFonts w:ascii="Times New Roman" w:hAnsi="Times New Roman" w:cs="Times New Roman"/>
          <w:color w:val="221E1F"/>
          <w:sz w:val="24"/>
          <w:szCs w:val="24"/>
        </w:rPr>
        <w:t>L</w:t>
      </w:r>
      <w:r w:rsidRPr="00266812">
        <w:rPr>
          <w:rFonts w:ascii="Times New Roman" w:hAnsi="Times New Roman" w:cs="Times New Roman"/>
          <w:color w:val="221E1F"/>
          <w:sz w:val="24"/>
          <w:szCs w:val="24"/>
        </w:rPr>
        <w:t>icenciatura.</w:t>
      </w:r>
    </w:p>
    <w:p w14:paraId="00641540" w14:textId="77777777" w:rsidR="00005DD1" w:rsidRPr="00266812" w:rsidRDefault="00005DD1" w:rsidP="00005DD1">
      <w:pPr>
        <w:pStyle w:val="Prrafodelista"/>
        <w:spacing w:after="0" w:line="360" w:lineRule="auto"/>
        <w:ind w:left="0" w:firstLine="709"/>
        <w:jc w:val="both"/>
        <w:rPr>
          <w:rFonts w:ascii="Times New Roman" w:hAnsi="Times New Roman" w:cs="Times New Roman"/>
          <w:sz w:val="24"/>
          <w:szCs w:val="24"/>
        </w:rPr>
      </w:pPr>
      <w:r w:rsidRPr="00266812">
        <w:rPr>
          <w:rFonts w:ascii="Times New Roman" w:hAnsi="Times New Roman" w:cs="Times New Roman"/>
          <w:sz w:val="24"/>
          <w:szCs w:val="24"/>
        </w:rPr>
        <w:t xml:space="preserve">Estos resultados concuerdan con los obtenidos en el estudio en cuestión, se encontró que 54.1% tubo entre 21 a 36 </w:t>
      </w:r>
      <w:r w:rsidR="00871976" w:rsidRPr="00266812">
        <w:rPr>
          <w:rFonts w:ascii="Times New Roman" w:hAnsi="Times New Roman" w:cs="Times New Roman"/>
          <w:sz w:val="24"/>
          <w:szCs w:val="24"/>
        </w:rPr>
        <w:t>años</w:t>
      </w:r>
      <w:r w:rsidRPr="00266812">
        <w:rPr>
          <w:rFonts w:ascii="Times New Roman" w:hAnsi="Times New Roman" w:cs="Times New Roman"/>
          <w:sz w:val="24"/>
          <w:szCs w:val="24"/>
        </w:rPr>
        <w:t xml:space="preserve">; 76.4% fue sexo femenino; el 42.6% indicó que tenía pareja. Con relación a los datos laborales, el 36.5% eran de base, el 64.1% contó con antigüedad de 1 a 10 años; el 66.9% estudió hasta nivel </w:t>
      </w:r>
      <w:r w:rsidR="00C9502D" w:rsidRPr="00266812">
        <w:rPr>
          <w:rFonts w:ascii="Times New Roman" w:hAnsi="Times New Roman" w:cs="Times New Roman"/>
          <w:sz w:val="24"/>
          <w:szCs w:val="24"/>
        </w:rPr>
        <w:t>L</w:t>
      </w:r>
      <w:r w:rsidRPr="00266812">
        <w:rPr>
          <w:rFonts w:ascii="Times New Roman" w:hAnsi="Times New Roman" w:cs="Times New Roman"/>
          <w:sz w:val="24"/>
          <w:szCs w:val="24"/>
        </w:rPr>
        <w:t>icenciatura; se reportó que el 19.6% eran médicos, 32.4% odontólogos, 23.6% enfermeras y 24.3% psicólogos. Se puede deducir que los resultados son relativamente semejantes.</w:t>
      </w:r>
    </w:p>
    <w:p w14:paraId="1A8FDB78" w14:textId="77777777" w:rsidR="00005DD1" w:rsidRPr="00266812" w:rsidRDefault="00005DD1" w:rsidP="00005DD1">
      <w:pPr>
        <w:pStyle w:val="Prrafodelista"/>
        <w:spacing w:after="0" w:line="360" w:lineRule="auto"/>
        <w:ind w:left="0" w:firstLine="709"/>
        <w:jc w:val="both"/>
        <w:rPr>
          <w:rFonts w:ascii="Times New Roman" w:hAnsi="Times New Roman" w:cs="Times New Roman"/>
          <w:sz w:val="24"/>
          <w:szCs w:val="24"/>
          <w:shd w:val="clear" w:color="auto" w:fill="FFFFFF"/>
        </w:rPr>
      </w:pPr>
      <w:r w:rsidRPr="00266812">
        <w:rPr>
          <w:rFonts w:ascii="Times New Roman" w:hAnsi="Times New Roman" w:cs="Times New Roman"/>
          <w:sz w:val="24"/>
          <w:szCs w:val="24"/>
          <w:shd w:val="clear" w:color="auto" w:fill="FFFFFF"/>
        </w:rPr>
        <w:t xml:space="preserve">Toscano-del Cairo, </w:t>
      </w:r>
      <w:r w:rsidR="007E6C77" w:rsidRPr="00266812">
        <w:rPr>
          <w:rFonts w:ascii="Times New Roman" w:hAnsi="Times New Roman" w:cs="Times New Roman"/>
          <w:i/>
          <w:sz w:val="24"/>
          <w:szCs w:val="24"/>
          <w:shd w:val="clear" w:color="auto" w:fill="FFFFFF"/>
        </w:rPr>
        <w:t>et al</w:t>
      </w:r>
      <w:r w:rsidRPr="00266812">
        <w:rPr>
          <w:rFonts w:ascii="Times New Roman" w:hAnsi="Times New Roman" w:cs="Times New Roman"/>
          <w:i/>
          <w:sz w:val="24"/>
          <w:szCs w:val="24"/>
          <w:shd w:val="clear" w:color="auto" w:fill="FFFFFF"/>
        </w:rPr>
        <w:t>.</w:t>
      </w:r>
      <w:r w:rsidRPr="00266812">
        <w:rPr>
          <w:rFonts w:ascii="Times New Roman" w:hAnsi="Times New Roman" w:cs="Times New Roman"/>
          <w:sz w:val="24"/>
          <w:szCs w:val="24"/>
          <w:shd w:val="clear" w:color="auto" w:fill="FFFFFF"/>
        </w:rPr>
        <w:t xml:space="preserve"> (2020) realizaron una investigación en la cual se determinó que las dimensiones con mayor impacto para la CVL son las personales como son:  desarrollo y seguridad laboral y naturaleza de la tarea; contexto de trabajo e institucional como son: condiciones del ambiente y del trabajo e impacto social y</w:t>
      </w:r>
      <w:r w:rsidR="00C9502D" w:rsidRPr="00266812">
        <w:rPr>
          <w:rFonts w:ascii="Times New Roman" w:hAnsi="Times New Roman" w:cs="Times New Roman"/>
          <w:sz w:val="24"/>
          <w:szCs w:val="24"/>
          <w:shd w:val="clear" w:color="auto" w:fill="FFFFFF"/>
        </w:rPr>
        <w:t>;</w:t>
      </w:r>
      <w:r w:rsidRPr="00266812">
        <w:rPr>
          <w:rFonts w:ascii="Times New Roman" w:hAnsi="Times New Roman" w:cs="Times New Roman"/>
          <w:sz w:val="24"/>
          <w:szCs w:val="24"/>
          <w:shd w:val="clear" w:color="auto" w:fill="FFFFFF"/>
        </w:rPr>
        <w:t xml:space="preserve"> justicia y equidad como: compensación y beneficios y democracia organizacional. Así mismo indica que la equidad y la justicia organizacional son fundamentales de la CVL.</w:t>
      </w:r>
    </w:p>
    <w:p w14:paraId="1BE34C4F" w14:textId="77777777" w:rsidR="00005DD1" w:rsidRPr="00266812" w:rsidRDefault="00005DD1" w:rsidP="00005DD1">
      <w:pPr>
        <w:pStyle w:val="Prrafodelista"/>
        <w:spacing w:after="0" w:line="360" w:lineRule="auto"/>
        <w:ind w:left="0" w:firstLine="709"/>
        <w:jc w:val="both"/>
        <w:rPr>
          <w:rFonts w:ascii="Times New Roman" w:hAnsi="Times New Roman" w:cs="Times New Roman"/>
          <w:sz w:val="24"/>
          <w:szCs w:val="24"/>
          <w:shd w:val="clear" w:color="auto" w:fill="FFFFFF"/>
        </w:rPr>
      </w:pPr>
      <w:r w:rsidRPr="00266812">
        <w:rPr>
          <w:rFonts w:ascii="Times New Roman" w:hAnsi="Times New Roman" w:cs="Times New Roman"/>
          <w:sz w:val="24"/>
          <w:szCs w:val="24"/>
          <w:shd w:val="clear" w:color="auto" w:fill="FFFFFF"/>
        </w:rPr>
        <w:t xml:space="preserve">Los datos coinciden con los calculados en este análisis, se detectó que la justicia organizacional es un pilar importante para la CVL ya que obtuvo una correlación positiva alta de .60 a .80 con moral, remuneración, participación organizacional, comunicación, identidad, dirección organizacional y diseño de puesto.  Sin embargo, con la dimensión de seguridad laboral y salud ocupacional se encontró que no fueron significativas ya que tienen correlaciones moderadas y algunas quedaron por debajo del nivel mencionado. </w:t>
      </w:r>
    </w:p>
    <w:p w14:paraId="79F34001" w14:textId="36FFF54B" w:rsidR="00005DD1" w:rsidRPr="00266812" w:rsidRDefault="00005DD1" w:rsidP="00005DD1">
      <w:pPr>
        <w:pStyle w:val="Default"/>
        <w:spacing w:line="360" w:lineRule="auto"/>
        <w:ind w:firstLine="709"/>
        <w:jc w:val="both"/>
        <w:rPr>
          <w:rFonts w:ascii="Times New Roman" w:hAnsi="Times New Roman" w:cs="Times New Roman"/>
        </w:rPr>
      </w:pPr>
      <w:r w:rsidRPr="00266812">
        <w:rPr>
          <w:rFonts w:ascii="Times New Roman" w:hAnsi="Times New Roman" w:cs="Times New Roman"/>
        </w:rPr>
        <w:t xml:space="preserve">Los resultados alcanzados de esta investigación coinciden con Quintana, </w:t>
      </w:r>
      <w:r w:rsidRPr="00266812">
        <w:rPr>
          <w:rFonts w:ascii="Times New Roman" w:hAnsi="Times New Roman" w:cs="Times New Roman"/>
          <w:i/>
        </w:rPr>
        <w:t>et al.</w:t>
      </w:r>
      <w:r w:rsidRPr="00266812">
        <w:rPr>
          <w:rFonts w:ascii="Times New Roman" w:hAnsi="Times New Roman" w:cs="Times New Roman"/>
        </w:rPr>
        <w:t xml:space="preserve"> (2016), estableció que en el personal del centro de salud existían empleados satisfechos con su trabajo mientras que</w:t>
      </w:r>
      <w:r w:rsidRPr="00266812">
        <w:rPr>
          <w:rFonts w:ascii="Times New Roman" w:hAnsi="Times New Roman" w:cs="Times New Roman"/>
          <w:color w:val="FF0000"/>
        </w:rPr>
        <w:t xml:space="preserve"> </w:t>
      </w:r>
      <w:r w:rsidR="00C9502D" w:rsidRPr="00266812">
        <w:rPr>
          <w:rFonts w:ascii="Times New Roman" w:hAnsi="Times New Roman" w:cs="Times New Roman"/>
        </w:rPr>
        <w:t xml:space="preserve">había </w:t>
      </w:r>
      <w:r w:rsidRPr="00266812">
        <w:rPr>
          <w:rFonts w:ascii="Times New Roman" w:hAnsi="Times New Roman" w:cs="Times New Roman"/>
        </w:rPr>
        <w:t xml:space="preserve">otros con poca satisfacción y que percibieron poca remuneración.  </w:t>
      </w:r>
    </w:p>
    <w:p w14:paraId="03EB5975" w14:textId="77777777" w:rsidR="00005DD1" w:rsidRPr="00266812" w:rsidRDefault="00005DD1" w:rsidP="00005DD1">
      <w:pPr>
        <w:pStyle w:val="Default"/>
        <w:spacing w:line="360" w:lineRule="auto"/>
        <w:ind w:firstLine="709"/>
        <w:jc w:val="both"/>
        <w:rPr>
          <w:rFonts w:ascii="Times New Roman" w:hAnsi="Times New Roman" w:cs="Times New Roman"/>
        </w:rPr>
      </w:pPr>
      <w:r w:rsidRPr="00266812">
        <w:rPr>
          <w:rFonts w:ascii="Times New Roman" w:hAnsi="Times New Roman" w:cs="Times New Roman"/>
        </w:rPr>
        <w:t>En este estudio se encontró que los profesionales de la salud percibieron que la satisfacción laboral estaba muy relacionada con .674 a .874 con la remuneración, participación organizacional, comunicación, diseño de puesto, justicia organizacional.</w:t>
      </w:r>
    </w:p>
    <w:p w14:paraId="76D390FA" w14:textId="5D75C07A" w:rsidR="00005DD1" w:rsidRPr="00266812" w:rsidRDefault="00005DD1" w:rsidP="00005DD1">
      <w:pPr>
        <w:pStyle w:val="Default"/>
        <w:spacing w:line="360" w:lineRule="auto"/>
        <w:ind w:firstLine="709"/>
        <w:jc w:val="both"/>
        <w:rPr>
          <w:rFonts w:ascii="Times New Roman" w:hAnsi="Times New Roman" w:cs="Times New Roman"/>
        </w:rPr>
      </w:pPr>
      <w:r w:rsidRPr="00266812">
        <w:rPr>
          <w:rFonts w:ascii="Times New Roman" w:hAnsi="Times New Roman" w:cs="Times New Roman"/>
        </w:rPr>
        <w:t xml:space="preserve">Por otro lado, Sosa-Cerda </w:t>
      </w:r>
      <w:r w:rsidR="00C9502D" w:rsidRPr="00266812">
        <w:rPr>
          <w:rFonts w:ascii="Times New Roman" w:hAnsi="Times New Roman" w:cs="Times New Roman"/>
          <w:i/>
        </w:rPr>
        <w:t>et al.</w:t>
      </w:r>
      <w:r w:rsidR="00C9502D" w:rsidRPr="00266812">
        <w:rPr>
          <w:rFonts w:ascii="Times New Roman" w:hAnsi="Times New Roman" w:cs="Times New Roman"/>
        </w:rPr>
        <w:t xml:space="preserve"> </w:t>
      </w:r>
      <w:r w:rsidRPr="00266812">
        <w:rPr>
          <w:rFonts w:ascii="Times New Roman" w:hAnsi="Times New Roman" w:cs="Times New Roman"/>
        </w:rPr>
        <w:t>(2010)</w:t>
      </w:r>
      <w:r w:rsidR="00266812" w:rsidRPr="00266812">
        <w:rPr>
          <w:rFonts w:ascii="Times New Roman" w:hAnsi="Times New Roman" w:cs="Times New Roman"/>
        </w:rPr>
        <w:t>,</w:t>
      </w:r>
      <w:r w:rsidRPr="00266812">
        <w:rPr>
          <w:rFonts w:ascii="Times New Roman" w:hAnsi="Times New Roman" w:cs="Times New Roman"/>
          <w:color w:val="FF0000"/>
        </w:rPr>
        <w:t xml:space="preserve"> </w:t>
      </w:r>
      <w:r w:rsidR="007A1AD3" w:rsidRPr="00266812">
        <w:rPr>
          <w:rFonts w:ascii="Times New Roman" w:hAnsi="Times New Roman" w:cs="Times New Roman"/>
        </w:rPr>
        <w:t xml:space="preserve">reportaron </w:t>
      </w:r>
      <w:r w:rsidRPr="00266812">
        <w:rPr>
          <w:rFonts w:ascii="Times New Roman" w:hAnsi="Times New Roman" w:cs="Times New Roman"/>
        </w:rPr>
        <w:t xml:space="preserve">que el compromiso institucional es hacer coincidir los objetivos y aspiraciones del trabajador con el puesto de trabajo, lo cual facilita una CVL mejor.  </w:t>
      </w:r>
    </w:p>
    <w:p w14:paraId="2D6DBEDB" w14:textId="77777777" w:rsidR="00005DD1" w:rsidRPr="00266812" w:rsidRDefault="00005DD1" w:rsidP="00005DD1">
      <w:pPr>
        <w:pStyle w:val="Default"/>
        <w:spacing w:line="360" w:lineRule="auto"/>
        <w:ind w:firstLine="709"/>
        <w:jc w:val="both"/>
        <w:rPr>
          <w:rFonts w:ascii="Times New Roman" w:hAnsi="Times New Roman" w:cs="Times New Roman"/>
        </w:rPr>
      </w:pPr>
      <w:r w:rsidRPr="00266812">
        <w:rPr>
          <w:rFonts w:ascii="Times New Roman" w:hAnsi="Times New Roman" w:cs="Times New Roman"/>
        </w:rPr>
        <w:t xml:space="preserve">Conforme a los hallazgos de esta investigación el diseño del puesto no fue representativo ya que la correlación calculada fue de .504 a .588 con las dimensiones de seguridad y condiciones de trabajo, salud ocupacional, remuneración, participación </w:t>
      </w:r>
      <w:r w:rsidRPr="00266812">
        <w:rPr>
          <w:rFonts w:ascii="Times New Roman" w:hAnsi="Times New Roman" w:cs="Times New Roman"/>
        </w:rPr>
        <w:lastRenderedPageBreak/>
        <w:t>organizacional, comunicación</w:t>
      </w:r>
      <w:r w:rsidR="007A1AD3" w:rsidRPr="00266812">
        <w:rPr>
          <w:rFonts w:ascii="Times New Roman" w:hAnsi="Times New Roman" w:cs="Times New Roman"/>
        </w:rPr>
        <w:t xml:space="preserve"> e</w:t>
      </w:r>
      <w:r w:rsidRPr="00266812">
        <w:rPr>
          <w:rFonts w:ascii="Times New Roman" w:hAnsi="Times New Roman" w:cs="Times New Roman"/>
        </w:rPr>
        <w:t xml:space="preserve"> identidad; con una correlación de .669 a .761 con justicia organizacional, satisfacción laboral, motivación intrínseca, motivación con equidad.</w:t>
      </w:r>
    </w:p>
    <w:p w14:paraId="663FB119" w14:textId="5EA4253C" w:rsidR="00005DD1" w:rsidRPr="007E6C77" w:rsidRDefault="00005DD1" w:rsidP="00005DD1">
      <w:pPr>
        <w:pStyle w:val="Default"/>
        <w:spacing w:line="360" w:lineRule="auto"/>
        <w:ind w:firstLine="709"/>
        <w:jc w:val="both"/>
        <w:rPr>
          <w:rFonts w:ascii="Times New Roman" w:eastAsia="Times New Roman" w:hAnsi="Times New Roman" w:cs="Times New Roman"/>
          <w:lang w:eastAsia="es-MX"/>
        </w:rPr>
      </w:pPr>
      <w:r w:rsidRPr="00266812">
        <w:rPr>
          <w:rFonts w:ascii="Times New Roman" w:hAnsi="Times New Roman" w:cs="Times New Roman"/>
          <w:shd w:val="clear" w:color="auto" w:fill="FFFFFF"/>
        </w:rPr>
        <w:t xml:space="preserve">Trejo, </w:t>
      </w:r>
      <w:r w:rsidRPr="00266812">
        <w:rPr>
          <w:rFonts w:ascii="Times New Roman" w:hAnsi="Times New Roman" w:cs="Times New Roman"/>
          <w:i/>
          <w:shd w:val="clear" w:color="auto" w:fill="FFFFFF"/>
        </w:rPr>
        <w:t xml:space="preserve">et </w:t>
      </w:r>
      <w:r w:rsidR="007A1AD3" w:rsidRPr="00266812">
        <w:rPr>
          <w:rFonts w:ascii="Times New Roman" w:hAnsi="Times New Roman" w:cs="Times New Roman"/>
          <w:i/>
          <w:shd w:val="clear" w:color="auto" w:fill="FFFFFF"/>
        </w:rPr>
        <w:t>a</w:t>
      </w:r>
      <w:r w:rsidRPr="00266812">
        <w:rPr>
          <w:rFonts w:ascii="Times New Roman" w:hAnsi="Times New Roman" w:cs="Times New Roman"/>
          <w:i/>
          <w:shd w:val="clear" w:color="auto" w:fill="FFFFFF"/>
        </w:rPr>
        <w:t>l.</w:t>
      </w:r>
      <w:r w:rsidRPr="00266812">
        <w:rPr>
          <w:rFonts w:ascii="Times New Roman" w:hAnsi="Times New Roman" w:cs="Times New Roman"/>
          <w:shd w:val="clear" w:color="auto" w:fill="FFFFFF"/>
        </w:rPr>
        <w:t xml:space="preserve"> (2023) en su estudio </w:t>
      </w:r>
      <w:r w:rsidR="007A1AD3" w:rsidRPr="00266812">
        <w:rPr>
          <w:rFonts w:ascii="Times New Roman" w:eastAsia="Times New Roman" w:hAnsi="Times New Roman" w:cs="Times New Roman"/>
          <w:lang w:eastAsia="es-MX"/>
        </w:rPr>
        <w:t xml:space="preserve">indicaron </w:t>
      </w:r>
      <w:r w:rsidRPr="00266812">
        <w:rPr>
          <w:rFonts w:ascii="Times New Roman" w:eastAsia="Times New Roman" w:hAnsi="Times New Roman" w:cs="Times New Roman"/>
          <w:lang w:eastAsia="es-MX"/>
        </w:rPr>
        <w:t>sobre la motivación intrínseca, que el 74.8% de las enfermeras contaron con apoyo familiar</w:t>
      </w:r>
      <w:r w:rsidRPr="007E6C77">
        <w:rPr>
          <w:rFonts w:ascii="Times New Roman" w:eastAsia="Times New Roman" w:hAnsi="Times New Roman" w:cs="Times New Roman"/>
          <w:lang w:eastAsia="es-MX"/>
        </w:rPr>
        <w:t xml:space="preserve"> lo que evidencia la importancia del equilibrio entre lo familiar y laboral.  Robbins y Judge (2023) mencionan que los factores como el progreso, el reconocimiento, la responsabilidad y el logro se pueden relacionar con la motivación intrínseca y como consecuencia con la satisfacción laboral.</w:t>
      </w:r>
    </w:p>
    <w:p w14:paraId="3479E83F" w14:textId="77777777" w:rsidR="00005DD1" w:rsidRPr="007E6C77" w:rsidRDefault="00005DD1" w:rsidP="00005DD1">
      <w:pPr>
        <w:pStyle w:val="Default"/>
        <w:spacing w:line="360" w:lineRule="auto"/>
        <w:ind w:firstLine="709"/>
        <w:jc w:val="both"/>
        <w:rPr>
          <w:rFonts w:ascii="Times New Roman" w:eastAsia="Times New Roman" w:hAnsi="Times New Roman" w:cs="Times New Roman"/>
          <w:lang w:eastAsia="es-MX"/>
        </w:rPr>
      </w:pPr>
      <w:r w:rsidRPr="007E6C77">
        <w:rPr>
          <w:rFonts w:ascii="Times New Roman" w:eastAsia="Times New Roman" w:hAnsi="Times New Roman" w:cs="Times New Roman"/>
          <w:lang w:eastAsia="es-MX"/>
        </w:rPr>
        <w:t>Las afirmaciones y resultados obtenidos coinciden con que la motivación intrínseca tuvo una relación muy alta de .80 a .90 con participación organizacional y justicia organizacional y una correlación de .60 a .80 con moral, remuneración, comunicación, identidad, dirección y liderazgo, diseño de puesto, satisfacción laboral.  Mientras que la motivación extrínseca tiene una capacidad limitada para influir en los trabajadores, lo cual se refleja en los datos relacionales de .60 a .80 con remuneración, identidad, dirección y liderazgo, justicia organizacional, satisfacción laboral y motivación intrínseca.</w:t>
      </w:r>
    </w:p>
    <w:p w14:paraId="43CF7C66" w14:textId="77777777" w:rsidR="00005DD1" w:rsidRPr="007E6C77" w:rsidRDefault="00005DD1" w:rsidP="00005DD1">
      <w:pPr>
        <w:spacing w:after="0" w:line="360" w:lineRule="auto"/>
        <w:ind w:firstLine="709"/>
        <w:jc w:val="both"/>
        <w:rPr>
          <w:rFonts w:ascii="Times New Roman" w:hAnsi="Times New Roman" w:cs="Times New Roman"/>
          <w:color w:val="000000"/>
          <w:sz w:val="24"/>
          <w:szCs w:val="24"/>
        </w:rPr>
      </w:pPr>
      <w:r w:rsidRPr="007E6C77">
        <w:rPr>
          <w:rFonts w:ascii="Times New Roman" w:hAnsi="Times New Roman" w:cs="Times New Roman"/>
          <w:color w:val="000000"/>
          <w:sz w:val="24"/>
          <w:szCs w:val="24"/>
        </w:rPr>
        <w:t xml:space="preserve">El estudio de </w:t>
      </w:r>
      <w:r w:rsidRPr="007E6C77">
        <w:rPr>
          <w:rFonts w:ascii="Times New Roman" w:hAnsi="Times New Roman" w:cs="Times New Roman"/>
          <w:sz w:val="24"/>
          <w:szCs w:val="24"/>
          <w:lang w:eastAsia="es-MX"/>
        </w:rPr>
        <w:t>CVL</w:t>
      </w:r>
      <w:r w:rsidRPr="007E6C77">
        <w:rPr>
          <w:rFonts w:ascii="Times New Roman" w:hAnsi="Times New Roman" w:cs="Times New Roman"/>
          <w:color w:val="000000"/>
          <w:sz w:val="24"/>
          <w:szCs w:val="24"/>
        </w:rPr>
        <w:t xml:space="preserve"> en general tuvo buena aceptación por los trabajadores del centro de salud, sin embargo existieron las siguientes limitaciones: 1) En varias ocasiones había interrupciones por fallas en el </w:t>
      </w:r>
      <w:r w:rsidR="007A1AD3">
        <w:rPr>
          <w:rFonts w:ascii="Times New Roman" w:hAnsi="Times New Roman" w:cs="Times New Roman"/>
          <w:color w:val="000000"/>
          <w:sz w:val="24"/>
          <w:szCs w:val="24"/>
        </w:rPr>
        <w:t>I</w:t>
      </w:r>
      <w:r w:rsidRPr="007E6C77">
        <w:rPr>
          <w:rFonts w:ascii="Times New Roman" w:hAnsi="Times New Roman" w:cs="Times New Roman"/>
          <w:color w:val="000000"/>
          <w:sz w:val="24"/>
          <w:szCs w:val="24"/>
        </w:rPr>
        <w:t>nternet; 2) Se encontró resistencia en algunas personas; 3) Hubo personal que desconocía el manejo de la encuesta por Google Forms; 4) La limitación principal radicó en que el personal puede cambiar de idea, de parecer o de percepción conforme a la cultura, economía, educación, problemas mentales y emocionales así como por la situación que viva desde el punto de vista personal, familiar y social; 5) Finalmente un centro de salud público regularmente tiene una gestión burocrática y es muy dificil que incursionen en nuevas gestiones y teorías, la burocracia absorbe los procesos, procedimientos y cambios organizacionales con sus exigencias de control y sus pretensiones hasta cierto punto inhumanas.</w:t>
      </w:r>
    </w:p>
    <w:p w14:paraId="09E421C9" w14:textId="77777777" w:rsidR="00005DD1" w:rsidRDefault="00005DD1" w:rsidP="00005DD1">
      <w:pPr>
        <w:spacing w:after="0" w:line="360" w:lineRule="auto"/>
        <w:ind w:firstLine="709"/>
        <w:jc w:val="both"/>
        <w:rPr>
          <w:rFonts w:ascii="Times New Roman" w:hAnsi="Times New Roman" w:cs="Times New Roman"/>
          <w:color w:val="000000"/>
          <w:sz w:val="24"/>
          <w:szCs w:val="24"/>
        </w:rPr>
      </w:pPr>
      <w:r w:rsidRPr="007E6C77">
        <w:rPr>
          <w:rFonts w:ascii="Times New Roman" w:hAnsi="Times New Roman" w:cs="Times New Roman"/>
          <w:color w:val="000000"/>
          <w:sz w:val="24"/>
          <w:szCs w:val="24"/>
        </w:rPr>
        <w:t>En cuanto a las fortalezas que se tuvieron, fue el apoyo institucional ya que les interesaban los resultados generados.</w:t>
      </w:r>
    </w:p>
    <w:p w14:paraId="2527A0CD" w14:textId="77777777" w:rsidR="00542B7B" w:rsidRPr="007E6C77" w:rsidRDefault="00542B7B" w:rsidP="00005DD1">
      <w:pPr>
        <w:spacing w:after="0" w:line="360" w:lineRule="auto"/>
        <w:ind w:firstLine="709"/>
        <w:jc w:val="both"/>
        <w:rPr>
          <w:rFonts w:ascii="Times New Roman" w:hAnsi="Times New Roman" w:cs="Times New Roman"/>
          <w:color w:val="000000"/>
          <w:sz w:val="24"/>
          <w:szCs w:val="24"/>
        </w:rPr>
      </w:pPr>
    </w:p>
    <w:p w14:paraId="0FF0CF80" w14:textId="77777777" w:rsidR="00005DD1" w:rsidRPr="00542B7B" w:rsidRDefault="00005DD1" w:rsidP="00005DD1">
      <w:pPr>
        <w:pStyle w:val="Prrafodelista"/>
        <w:spacing w:after="0" w:line="360" w:lineRule="auto"/>
        <w:ind w:left="0"/>
        <w:jc w:val="center"/>
        <w:rPr>
          <w:rFonts w:ascii="Times New Roman" w:hAnsi="Times New Roman" w:cs="Times New Roman"/>
          <w:b/>
          <w:sz w:val="32"/>
          <w:szCs w:val="32"/>
        </w:rPr>
      </w:pPr>
      <w:r w:rsidRPr="00542B7B">
        <w:rPr>
          <w:rFonts w:ascii="Times New Roman" w:hAnsi="Times New Roman" w:cs="Times New Roman"/>
          <w:b/>
          <w:sz w:val="32"/>
          <w:szCs w:val="32"/>
        </w:rPr>
        <w:t>Conclusión</w:t>
      </w:r>
    </w:p>
    <w:p w14:paraId="24550CD0" w14:textId="77777777" w:rsidR="00005DD1" w:rsidRPr="007E6C77" w:rsidRDefault="00005DD1" w:rsidP="00005DD1">
      <w:pPr>
        <w:shd w:val="clear" w:color="auto" w:fill="FFFFFF"/>
        <w:spacing w:after="0" w:line="360" w:lineRule="auto"/>
        <w:jc w:val="both"/>
        <w:textAlignment w:val="baseline"/>
        <w:rPr>
          <w:rFonts w:ascii="Times New Roman" w:hAnsi="Times New Roman" w:cs="Times New Roman"/>
          <w:color w:val="000000"/>
          <w:sz w:val="24"/>
          <w:szCs w:val="24"/>
        </w:rPr>
      </w:pPr>
      <w:r w:rsidRPr="007E6C77">
        <w:rPr>
          <w:rFonts w:ascii="Times New Roman" w:hAnsi="Times New Roman" w:cs="Times New Roman"/>
          <w:color w:val="000000"/>
          <w:sz w:val="24"/>
          <w:szCs w:val="24"/>
        </w:rPr>
        <w:t xml:space="preserve">El servicio de calidad a los pacientes en un centro de salud es muy importante, sin embargo, también es transcendental que los trabajadores perciban un buen nivel de calidad de vida ya que redunda en el bienestar personal y familiar y por consecuencia en un mejor desempeño en la atención a los pacientes.  </w:t>
      </w:r>
    </w:p>
    <w:p w14:paraId="6DD93A96" w14:textId="77777777" w:rsidR="00005DD1" w:rsidRPr="00266812" w:rsidRDefault="00005DD1" w:rsidP="00005DD1">
      <w:pPr>
        <w:shd w:val="clear" w:color="auto" w:fill="FFFFFF"/>
        <w:spacing w:after="0" w:line="360" w:lineRule="auto"/>
        <w:ind w:firstLine="709"/>
        <w:jc w:val="both"/>
        <w:textAlignment w:val="baseline"/>
        <w:rPr>
          <w:rFonts w:ascii="Calibri" w:eastAsia="Times New Roman" w:hAnsi="Calibri" w:cs="Calibri"/>
          <w:color w:val="000000"/>
          <w:sz w:val="24"/>
          <w:szCs w:val="24"/>
          <w:lang w:eastAsia="es-MX"/>
        </w:rPr>
      </w:pPr>
      <w:r w:rsidRPr="007E6C77">
        <w:rPr>
          <w:rFonts w:ascii="Times New Roman" w:hAnsi="Times New Roman" w:cs="Times New Roman"/>
          <w:sz w:val="24"/>
          <w:szCs w:val="24"/>
        </w:rPr>
        <w:lastRenderedPageBreak/>
        <w:t xml:space="preserve">Este trabajo tuvo como objetivo evaluar los factores sociodemográficos y la percepción de la calidad de vida laboral </w:t>
      </w:r>
      <w:r w:rsidRPr="00266812">
        <w:rPr>
          <w:rFonts w:ascii="Times New Roman" w:hAnsi="Times New Roman" w:cs="Times New Roman"/>
          <w:sz w:val="24"/>
          <w:szCs w:val="24"/>
        </w:rPr>
        <w:t xml:space="preserve">del personal adscrito a una organización de primer nivel de atención de salud estatal ubicado en </w:t>
      </w:r>
      <w:r w:rsidR="007A1AD3" w:rsidRPr="00266812">
        <w:rPr>
          <w:rFonts w:ascii="Times New Roman" w:hAnsi="Times New Roman" w:cs="Times New Roman"/>
          <w:sz w:val="24"/>
          <w:szCs w:val="24"/>
        </w:rPr>
        <w:t xml:space="preserve">una </w:t>
      </w:r>
      <w:r w:rsidRPr="00266812">
        <w:rPr>
          <w:rFonts w:ascii="Times New Roman" w:hAnsi="Times New Roman" w:cs="Times New Roman"/>
          <w:sz w:val="24"/>
          <w:szCs w:val="24"/>
        </w:rPr>
        <w:t xml:space="preserve">zona urbana. </w:t>
      </w:r>
    </w:p>
    <w:p w14:paraId="41A98115" w14:textId="4ECF799F" w:rsidR="00005DD1" w:rsidRPr="00266812" w:rsidRDefault="00005DD1" w:rsidP="00005DD1">
      <w:pPr>
        <w:pStyle w:val="Pa6"/>
        <w:spacing w:line="360" w:lineRule="auto"/>
        <w:ind w:firstLine="709"/>
        <w:jc w:val="both"/>
        <w:rPr>
          <w:rFonts w:ascii="Times New Roman" w:hAnsi="Times New Roman" w:cs="Times New Roman"/>
        </w:rPr>
      </w:pPr>
      <w:r w:rsidRPr="00266812">
        <w:rPr>
          <w:rFonts w:ascii="Times New Roman" w:hAnsi="Times New Roman" w:cs="Times New Roman"/>
        </w:rPr>
        <w:t>Para responder al objetivo planteado, los resultados indicaron que el personal del centro de salud tenía poca antigüedad en el puesto y en la organización, lo cual</w:t>
      </w:r>
      <w:r w:rsidRPr="00266812">
        <w:rPr>
          <w:rFonts w:ascii="Times New Roman" w:hAnsi="Times New Roman" w:cs="Times New Roman"/>
          <w:color w:val="FF0000"/>
        </w:rPr>
        <w:t xml:space="preserve"> </w:t>
      </w:r>
      <w:r w:rsidR="007A1AD3" w:rsidRPr="00266812">
        <w:rPr>
          <w:rFonts w:ascii="Times New Roman" w:hAnsi="Times New Roman" w:cs="Times New Roman"/>
        </w:rPr>
        <w:t xml:space="preserve">está </w:t>
      </w:r>
      <w:r w:rsidRPr="00266812">
        <w:rPr>
          <w:rFonts w:ascii="Times New Roman" w:hAnsi="Times New Roman" w:cs="Times New Roman"/>
        </w:rPr>
        <w:t xml:space="preserve">relacionado con la edad de los trabajadores que son muy </w:t>
      </w:r>
      <w:r w:rsidR="007A1AD3" w:rsidRPr="00266812">
        <w:rPr>
          <w:rFonts w:ascii="Times New Roman" w:hAnsi="Times New Roman" w:cs="Times New Roman"/>
        </w:rPr>
        <w:t xml:space="preserve">jóvenes </w:t>
      </w:r>
      <w:r w:rsidRPr="00266812">
        <w:rPr>
          <w:rFonts w:ascii="Times New Roman" w:hAnsi="Times New Roman" w:cs="Times New Roman"/>
        </w:rPr>
        <w:t>y no alcanzan a generar antigüedad.  Esta situación tiene un impacto importante en la organización ya que los procesos, procedimientos y los estándares laborales no son conocidos en su totalidad, así mismo se genera poco compromiso y pertenencia institucional. En esta institución laboró más personal femenino que masculino, lo cual indicó que las mujeres se han posicionado más en el sector laboral de salud</w:t>
      </w:r>
      <w:r w:rsidR="007A1AD3" w:rsidRPr="00266812">
        <w:rPr>
          <w:rFonts w:ascii="Times New Roman" w:hAnsi="Times New Roman" w:cs="Times New Roman"/>
          <w:color w:val="FF0000"/>
        </w:rPr>
        <w:t xml:space="preserve"> </w:t>
      </w:r>
      <w:r w:rsidR="007A1AD3" w:rsidRPr="00266812">
        <w:rPr>
          <w:rFonts w:ascii="Times New Roman" w:hAnsi="Times New Roman" w:cs="Times New Roman"/>
        </w:rPr>
        <w:t>pública</w:t>
      </w:r>
      <w:r w:rsidRPr="00266812">
        <w:rPr>
          <w:rFonts w:ascii="Times New Roman" w:hAnsi="Times New Roman" w:cs="Times New Roman"/>
        </w:rPr>
        <w:t>.</w:t>
      </w:r>
    </w:p>
    <w:p w14:paraId="3EFF5194" w14:textId="77777777" w:rsidR="007A1AD3" w:rsidRDefault="007A1AD3" w:rsidP="00005DD1">
      <w:pPr>
        <w:pStyle w:val="Default"/>
        <w:spacing w:line="360" w:lineRule="auto"/>
        <w:ind w:firstLine="709"/>
        <w:jc w:val="both"/>
        <w:rPr>
          <w:rFonts w:ascii="Times New Roman" w:hAnsi="Times New Roman" w:cs="Times New Roman"/>
        </w:rPr>
      </w:pPr>
      <w:r w:rsidRPr="00266812">
        <w:rPr>
          <w:rFonts w:ascii="Times New Roman" w:hAnsi="Times New Roman" w:cs="Times New Roman"/>
        </w:rPr>
        <w:t>Es importante destacar que la dimensión de remuneración se posicionó entre las más bajas en los promedios, lo que refleja que el personal no se siente adecuadamente recompensado en términos salariales y de prestaciones. Por otro lado, las dimensiones con promedios más altos fueron identidad, motivación con equidad y participación organizacional, aspectos que los líderes pueden aprovechar para desarrollar políticas que fortalezcan y consoliden estas áreas clave para el bienestar del personal.</w:t>
      </w:r>
    </w:p>
    <w:p w14:paraId="63E97BA5" w14:textId="77777777" w:rsidR="00005DD1" w:rsidRPr="007E6C77" w:rsidRDefault="00005DD1" w:rsidP="00005DD1">
      <w:pPr>
        <w:pStyle w:val="Default"/>
        <w:spacing w:line="360" w:lineRule="auto"/>
        <w:ind w:firstLine="709"/>
        <w:jc w:val="both"/>
        <w:rPr>
          <w:rFonts w:ascii="Times New Roman" w:hAnsi="Times New Roman" w:cs="Times New Roman"/>
        </w:rPr>
      </w:pPr>
      <w:r w:rsidRPr="007E6C77">
        <w:rPr>
          <w:rFonts w:ascii="Times New Roman" w:hAnsi="Times New Roman" w:cs="Times New Roman"/>
        </w:rPr>
        <w:t>En cuanto a las correlaciones es relevante indicar que la identidad tuvo buena correlación con salud ocupacional, moral y participación organizacional, lo que indica que estas dimensiones influyen de una manera positiva y que las deberían tomar en cuenta los directivos en la toma de decisiones, utilizando la motivación intrínseca y extrínseca, así como la justicia organizacional.</w:t>
      </w:r>
    </w:p>
    <w:p w14:paraId="0F3963D4" w14:textId="77777777" w:rsidR="00005DD1" w:rsidRPr="007E6C77" w:rsidRDefault="00005DD1" w:rsidP="00005DD1">
      <w:pPr>
        <w:pStyle w:val="Default"/>
        <w:spacing w:line="360" w:lineRule="auto"/>
        <w:ind w:firstLine="709"/>
        <w:jc w:val="both"/>
        <w:rPr>
          <w:rFonts w:ascii="Times New Roman" w:hAnsi="Times New Roman" w:cs="Times New Roman"/>
        </w:rPr>
      </w:pPr>
      <w:r w:rsidRPr="007E6C77">
        <w:rPr>
          <w:rFonts w:ascii="Times New Roman" w:hAnsi="Times New Roman" w:cs="Times New Roman"/>
        </w:rPr>
        <w:t>Por otro lado, la motivación intrínseca, extrínseca y con equidad tiene un impacto muy importante en el bienestar personal del trabajador y en los resultados obtenidos se evidencia</w:t>
      </w:r>
      <w:r w:rsidR="007A1AD3">
        <w:rPr>
          <w:rFonts w:ascii="Times New Roman" w:hAnsi="Times New Roman" w:cs="Times New Roman"/>
        </w:rPr>
        <w:t>;</w:t>
      </w:r>
      <w:r w:rsidRPr="007E6C77">
        <w:rPr>
          <w:rFonts w:ascii="Times New Roman" w:hAnsi="Times New Roman" w:cs="Times New Roman"/>
        </w:rPr>
        <w:t xml:space="preserve"> ya que la motivación intrínseca tuvo niveles altos de correlación con la mayoría de las dimensiones, así mismo la motivación extrínseca con equidad.</w:t>
      </w:r>
    </w:p>
    <w:p w14:paraId="27B76B4C" w14:textId="77777777" w:rsidR="00005DD1" w:rsidRPr="007E6C77" w:rsidRDefault="00005DD1" w:rsidP="00005DD1">
      <w:pPr>
        <w:pStyle w:val="Default"/>
        <w:spacing w:line="360" w:lineRule="auto"/>
        <w:ind w:firstLine="709"/>
        <w:jc w:val="both"/>
        <w:rPr>
          <w:rFonts w:ascii="Times New Roman" w:hAnsi="Times New Roman" w:cs="Times New Roman"/>
        </w:rPr>
      </w:pPr>
      <w:r w:rsidRPr="007E6C77">
        <w:rPr>
          <w:rFonts w:ascii="Times New Roman" w:hAnsi="Times New Roman" w:cs="Times New Roman"/>
        </w:rPr>
        <w:t>La dimensión de satisfacción laboral una correlación alta con remuneración, comunicación y justicia organizacional, lo cual indica que los trabajadores para que se sientan satisfechos requieren que haya justicia organizacional, buena remuneración y comunicación.</w:t>
      </w:r>
    </w:p>
    <w:p w14:paraId="429C0DB0" w14:textId="77777777" w:rsidR="00005DD1" w:rsidRPr="007E6C77" w:rsidRDefault="00005DD1" w:rsidP="00005DD1">
      <w:pPr>
        <w:pStyle w:val="Default"/>
        <w:spacing w:line="360" w:lineRule="auto"/>
        <w:ind w:firstLine="709"/>
        <w:jc w:val="both"/>
        <w:rPr>
          <w:rFonts w:ascii="Times New Roman" w:hAnsi="Times New Roman" w:cs="Times New Roman"/>
        </w:rPr>
      </w:pPr>
      <w:r w:rsidRPr="007E6C77">
        <w:rPr>
          <w:rFonts w:ascii="Times New Roman" w:hAnsi="Times New Roman" w:cs="Times New Roman"/>
        </w:rPr>
        <w:t xml:space="preserve">Los modelos de atención a los pacientes en el cuidado de la salud han cambiado en el transcurso de los años y se han visto influenciados con nuevas teorías organizacionales y nuevos lineamientos de servicios encaminados a la generación de la competitividad y productividad, sin embargo, tambien los requerimientos personales de los trabajadores han </w:t>
      </w:r>
      <w:r w:rsidRPr="007E6C77">
        <w:rPr>
          <w:rFonts w:ascii="Times New Roman" w:hAnsi="Times New Roman" w:cs="Times New Roman"/>
        </w:rPr>
        <w:lastRenderedPageBreak/>
        <w:t xml:space="preserve">cambiado conforme a las generaciones humanas y la situación contextual que se vive.  El sector salud debería ser prioritario para la administración pública para efectos de que los profesionales de la salud perciban una adecuada y justa </w:t>
      </w:r>
      <w:r w:rsidRPr="007E6C77">
        <w:rPr>
          <w:rFonts w:ascii="Times New Roman" w:hAnsi="Times New Roman" w:cs="Times New Roman"/>
          <w:lang w:eastAsia="es-MX"/>
        </w:rPr>
        <w:t>CVL,</w:t>
      </w:r>
      <w:r w:rsidRPr="007E6C77" w:rsidDel="0005446E">
        <w:rPr>
          <w:rFonts w:ascii="Times New Roman" w:hAnsi="Times New Roman" w:cs="Times New Roman"/>
        </w:rPr>
        <w:t xml:space="preserve"> </w:t>
      </w:r>
      <w:r w:rsidRPr="007E6C77">
        <w:rPr>
          <w:rFonts w:ascii="Times New Roman" w:hAnsi="Times New Roman" w:cs="Times New Roman"/>
        </w:rPr>
        <w:t>por el impacto que tienen en la atención de los pacientes y en los indicadores organizacionales.</w:t>
      </w:r>
    </w:p>
    <w:p w14:paraId="77C5F2EC" w14:textId="5E42027D" w:rsidR="00005DD1" w:rsidRPr="007E6C77" w:rsidRDefault="00005DD1" w:rsidP="00005DD1">
      <w:pPr>
        <w:pStyle w:val="Default"/>
        <w:spacing w:line="360" w:lineRule="auto"/>
        <w:ind w:firstLine="709"/>
        <w:jc w:val="both"/>
        <w:rPr>
          <w:rFonts w:ascii="Times New Roman" w:hAnsi="Times New Roman" w:cs="Times New Roman"/>
        </w:rPr>
      </w:pPr>
      <w:r w:rsidRPr="007E6C77">
        <w:rPr>
          <w:rFonts w:ascii="Times New Roman" w:hAnsi="Times New Roman" w:cs="Times New Roman"/>
        </w:rPr>
        <w:t xml:space="preserve">Finalmente, para que un profesional de la salud perciba una </w:t>
      </w:r>
      <w:r w:rsidRPr="00266812">
        <w:rPr>
          <w:rFonts w:ascii="Times New Roman" w:hAnsi="Times New Roman" w:cs="Times New Roman"/>
        </w:rPr>
        <w:t xml:space="preserve">CVL </w:t>
      </w:r>
      <w:r w:rsidR="007A1AD3" w:rsidRPr="00266812">
        <w:rPr>
          <w:rFonts w:ascii="Times New Roman" w:hAnsi="Times New Roman" w:cs="Times New Roman"/>
        </w:rPr>
        <w:t>óptima</w:t>
      </w:r>
      <w:r w:rsidRPr="00266812">
        <w:rPr>
          <w:rFonts w:ascii="Times New Roman" w:hAnsi="Times New Roman" w:cs="Times New Roman"/>
        </w:rPr>
        <w:t>,</w:t>
      </w:r>
      <w:r w:rsidRPr="007E6C77">
        <w:rPr>
          <w:rFonts w:ascii="Times New Roman" w:hAnsi="Times New Roman" w:cs="Times New Roman"/>
        </w:rPr>
        <w:t xml:space="preserve"> requiere un equilibrio entre los aspectos organizacionales y los personales, así como que permita la equidad entre las actividades personales, familiares y sociales.</w:t>
      </w:r>
    </w:p>
    <w:p w14:paraId="3B0144D6" w14:textId="77777777" w:rsidR="00542B7B" w:rsidRDefault="00542B7B" w:rsidP="00542B7B">
      <w:pPr>
        <w:spacing w:after="0" w:line="360" w:lineRule="auto"/>
        <w:jc w:val="both"/>
        <w:rPr>
          <w:rFonts w:ascii="Times New Roman" w:hAnsi="Times New Roman" w:cs="Times New Roman"/>
          <w:b/>
          <w:color w:val="000000"/>
          <w:sz w:val="24"/>
          <w:szCs w:val="24"/>
        </w:rPr>
      </w:pPr>
    </w:p>
    <w:p w14:paraId="6682E9E6" w14:textId="7C5098C2" w:rsidR="00806D9E" w:rsidRPr="00542B7B" w:rsidRDefault="00C22879" w:rsidP="00542B7B">
      <w:pPr>
        <w:spacing w:after="0" w:line="360" w:lineRule="auto"/>
        <w:jc w:val="center"/>
        <w:rPr>
          <w:rFonts w:ascii="Times New Roman" w:hAnsi="Times New Roman" w:cs="Times New Roman"/>
          <w:b/>
          <w:color w:val="000000"/>
          <w:sz w:val="28"/>
          <w:szCs w:val="28"/>
        </w:rPr>
      </w:pPr>
      <w:r w:rsidRPr="00542B7B">
        <w:rPr>
          <w:rFonts w:ascii="Times New Roman" w:hAnsi="Times New Roman" w:cs="Times New Roman"/>
          <w:b/>
          <w:color w:val="000000"/>
          <w:sz w:val="28"/>
          <w:szCs w:val="28"/>
        </w:rPr>
        <w:t>Futuras líneas de investigación</w:t>
      </w:r>
    </w:p>
    <w:p w14:paraId="475411E5" w14:textId="77777777" w:rsidR="007C3F4C" w:rsidRDefault="007C3F4C" w:rsidP="007C3F4C">
      <w:pPr>
        <w:spacing w:after="0" w:line="360" w:lineRule="auto"/>
        <w:ind w:firstLine="709"/>
        <w:jc w:val="both"/>
        <w:rPr>
          <w:rFonts w:ascii="Times New Roman" w:hAnsi="Times New Roman" w:cs="Times New Roman"/>
          <w:sz w:val="24"/>
          <w:szCs w:val="24"/>
        </w:rPr>
      </w:pPr>
      <w:r w:rsidRPr="007E6C77">
        <w:rPr>
          <w:rFonts w:ascii="Times New Roman" w:hAnsi="Times New Roman" w:cs="Times New Roman"/>
          <w:color w:val="000000"/>
          <w:sz w:val="24"/>
          <w:szCs w:val="24"/>
        </w:rPr>
        <w:t xml:space="preserve">Tomando en consideración los resultados y la importancia de este estudio en el grupo de profesionales de la salud, se sugiere dar seguimiento a la investigación con estudios longitudinales, así como en </w:t>
      </w:r>
      <w:r w:rsidRPr="007E6C77">
        <w:rPr>
          <w:rFonts w:ascii="Times New Roman" w:hAnsi="Times New Roman" w:cs="Times New Roman"/>
          <w:sz w:val="24"/>
          <w:szCs w:val="24"/>
        </w:rPr>
        <w:t xml:space="preserve">la realización de estudios posteriores, entre los cuales pueden destacar:  la elaboración de un modelo aplicable a los sistemas de salud, realizar un estudio respecto a las generaciones humanas y su influencia en la </w:t>
      </w:r>
      <w:r w:rsidRPr="007E6C77">
        <w:rPr>
          <w:rFonts w:ascii="Times New Roman" w:hAnsi="Times New Roman" w:cs="Times New Roman"/>
          <w:sz w:val="24"/>
          <w:szCs w:val="24"/>
          <w:lang w:eastAsia="es-MX"/>
        </w:rPr>
        <w:t>CVL</w:t>
      </w:r>
      <w:r w:rsidRPr="007E6C77">
        <w:rPr>
          <w:rFonts w:ascii="Times New Roman" w:hAnsi="Times New Roman" w:cs="Times New Roman"/>
          <w:sz w:val="24"/>
          <w:szCs w:val="24"/>
        </w:rPr>
        <w:t xml:space="preserve">, estudiar los modelos de atención médica y su relación con la </w:t>
      </w:r>
      <w:r w:rsidRPr="007E6C77">
        <w:rPr>
          <w:rFonts w:ascii="Times New Roman" w:hAnsi="Times New Roman" w:cs="Times New Roman"/>
          <w:sz w:val="24"/>
          <w:szCs w:val="24"/>
          <w:lang w:eastAsia="es-MX"/>
        </w:rPr>
        <w:t>CVL</w:t>
      </w:r>
      <w:r w:rsidRPr="007E6C77">
        <w:rPr>
          <w:rFonts w:ascii="Times New Roman" w:hAnsi="Times New Roman" w:cs="Times New Roman"/>
          <w:sz w:val="24"/>
          <w:szCs w:val="24"/>
        </w:rPr>
        <w:t>, determinar la justicia organizacional y su relación con los modelos de atención a los pacientes.</w:t>
      </w:r>
    </w:p>
    <w:p w14:paraId="7F3F50C2" w14:textId="77777777" w:rsidR="007A1AD3" w:rsidRDefault="007A1AD3" w:rsidP="007C3F4C">
      <w:pPr>
        <w:spacing w:after="0" w:line="360" w:lineRule="auto"/>
        <w:ind w:firstLine="709"/>
        <w:jc w:val="both"/>
        <w:rPr>
          <w:rFonts w:ascii="Times New Roman" w:hAnsi="Times New Roman" w:cs="Times New Roman"/>
          <w:sz w:val="24"/>
          <w:szCs w:val="24"/>
        </w:rPr>
      </w:pPr>
    </w:p>
    <w:p w14:paraId="10D3152B" w14:textId="77777777" w:rsidR="0081230D" w:rsidRDefault="0081230D" w:rsidP="007C3F4C">
      <w:pPr>
        <w:spacing w:after="0" w:line="360" w:lineRule="auto"/>
        <w:ind w:firstLine="709"/>
        <w:jc w:val="both"/>
        <w:rPr>
          <w:rFonts w:ascii="Times New Roman" w:hAnsi="Times New Roman" w:cs="Times New Roman"/>
          <w:sz w:val="24"/>
          <w:szCs w:val="24"/>
        </w:rPr>
      </w:pPr>
    </w:p>
    <w:p w14:paraId="00C7F2DC" w14:textId="77777777" w:rsidR="0081230D" w:rsidRDefault="0081230D" w:rsidP="007C3F4C">
      <w:pPr>
        <w:spacing w:after="0" w:line="360" w:lineRule="auto"/>
        <w:ind w:firstLine="709"/>
        <w:jc w:val="both"/>
        <w:rPr>
          <w:rFonts w:ascii="Times New Roman" w:hAnsi="Times New Roman" w:cs="Times New Roman"/>
          <w:sz w:val="24"/>
          <w:szCs w:val="24"/>
        </w:rPr>
      </w:pPr>
    </w:p>
    <w:p w14:paraId="5A1B0A7E" w14:textId="77777777" w:rsidR="00F219CA" w:rsidRDefault="00F219CA" w:rsidP="007C3F4C">
      <w:pPr>
        <w:spacing w:after="0" w:line="360" w:lineRule="auto"/>
        <w:ind w:firstLine="709"/>
        <w:jc w:val="both"/>
        <w:rPr>
          <w:rFonts w:ascii="Times New Roman" w:hAnsi="Times New Roman" w:cs="Times New Roman"/>
          <w:sz w:val="24"/>
          <w:szCs w:val="24"/>
        </w:rPr>
      </w:pPr>
    </w:p>
    <w:p w14:paraId="57E1B802" w14:textId="77777777" w:rsidR="00F219CA" w:rsidRDefault="00F219CA" w:rsidP="007C3F4C">
      <w:pPr>
        <w:spacing w:after="0" w:line="360" w:lineRule="auto"/>
        <w:ind w:firstLine="709"/>
        <w:jc w:val="both"/>
        <w:rPr>
          <w:rFonts w:ascii="Times New Roman" w:hAnsi="Times New Roman" w:cs="Times New Roman"/>
          <w:sz w:val="24"/>
          <w:szCs w:val="24"/>
        </w:rPr>
      </w:pPr>
    </w:p>
    <w:p w14:paraId="4F3A36E0" w14:textId="77777777" w:rsidR="00F219CA" w:rsidRDefault="00F219CA" w:rsidP="007C3F4C">
      <w:pPr>
        <w:spacing w:after="0" w:line="360" w:lineRule="auto"/>
        <w:ind w:firstLine="709"/>
        <w:jc w:val="both"/>
        <w:rPr>
          <w:rFonts w:ascii="Times New Roman" w:hAnsi="Times New Roman" w:cs="Times New Roman"/>
          <w:sz w:val="24"/>
          <w:szCs w:val="24"/>
        </w:rPr>
      </w:pPr>
    </w:p>
    <w:p w14:paraId="55F38556" w14:textId="77777777" w:rsidR="00F219CA" w:rsidRDefault="00F219CA" w:rsidP="007C3F4C">
      <w:pPr>
        <w:spacing w:after="0" w:line="360" w:lineRule="auto"/>
        <w:ind w:firstLine="709"/>
        <w:jc w:val="both"/>
        <w:rPr>
          <w:rFonts w:ascii="Times New Roman" w:hAnsi="Times New Roman" w:cs="Times New Roman"/>
          <w:sz w:val="24"/>
          <w:szCs w:val="24"/>
        </w:rPr>
      </w:pPr>
    </w:p>
    <w:p w14:paraId="44F8F784" w14:textId="77777777" w:rsidR="00F219CA" w:rsidRDefault="00F219CA" w:rsidP="007C3F4C">
      <w:pPr>
        <w:spacing w:after="0" w:line="360" w:lineRule="auto"/>
        <w:ind w:firstLine="709"/>
        <w:jc w:val="both"/>
        <w:rPr>
          <w:rFonts w:ascii="Times New Roman" w:hAnsi="Times New Roman" w:cs="Times New Roman"/>
          <w:sz w:val="24"/>
          <w:szCs w:val="24"/>
        </w:rPr>
      </w:pPr>
    </w:p>
    <w:p w14:paraId="0F7E09DE" w14:textId="77777777" w:rsidR="00F219CA" w:rsidRDefault="00F219CA" w:rsidP="007C3F4C">
      <w:pPr>
        <w:spacing w:after="0" w:line="360" w:lineRule="auto"/>
        <w:ind w:firstLine="709"/>
        <w:jc w:val="both"/>
        <w:rPr>
          <w:rFonts w:ascii="Times New Roman" w:hAnsi="Times New Roman" w:cs="Times New Roman"/>
          <w:sz w:val="24"/>
          <w:szCs w:val="24"/>
        </w:rPr>
      </w:pPr>
    </w:p>
    <w:p w14:paraId="39E7150A" w14:textId="77777777" w:rsidR="00F219CA" w:rsidRDefault="00F219CA" w:rsidP="007C3F4C">
      <w:pPr>
        <w:spacing w:after="0" w:line="360" w:lineRule="auto"/>
        <w:ind w:firstLine="709"/>
        <w:jc w:val="both"/>
        <w:rPr>
          <w:rFonts w:ascii="Times New Roman" w:hAnsi="Times New Roman" w:cs="Times New Roman"/>
          <w:sz w:val="24"/>
          <w:szCs w:val="24"/>
        </w:rPr>
      </w:pPr>
    </w:p>
    <w:p w14:paraId="4DD4B61C" w14:textId="77777777" w:rsidR="00F219CA" w:rsidRDefault="00F219CA" w:rsidP="007C3F4C">
      <w:pPr>
        <w:spacing w:after="0" w:line="360" w:lineRule="auto"/>
        <w:ind w:firstLine="709"/>
        <w:jc w:val="both"/>
        <w:rPr>
          <w:rFonts w:ascii="Times New Roman" w:hAnsi="Times New Roman" w:cs="Times New Roman"/>
          <w:sz w:val="24"/>
          <w:szCs w:val="24"/>
        </w:rPr>
      </w:pPr>
    </w:p>
    <w:p w14:paraId="68FD0009" w14:textId="77777777" w:rsidR="00F219CA" w:rsidRDefault="00F219CA" w:rsidP="007C3F4C">
      <w:pPr>
        <w:spacing w:after="0" w:line="360" w:lineRule="auto"/>
        <w:ind w:firstLine="709"/>
        <w:jc w:val="both"/>
        <w:rPr>
          <w:rFonts w:ascii="Times New Roman" w:hAnsi="Times New Roman" w:cs="Times New Roman"/>
          <w:sz w:val="24"/>
          <w:szCs w:val="24"/>
        </w:rPr>
      </w:pPr>
    </w:p>
    <w:p w14:paraId="44C66FF2" w14:textId="77777777" w:rsidR="00F219CA" w:rsidRDefault="00F219CA" w:rsidP="007C3F4C">
      <w:pPr>
        <w:spacing w:after="0" w:line="360" w:lineRule="auto"/>
        <w:ind w:firstLine="709"/>
        <w:jc w:val="both"/>
        <w:rPr>
          <w:rFonts w:ascii="Times New Roman" w:hAnsi="Times New Roman" w:cs="Times New Roman"/>
          <w:sz w:val="24"/>
          <w:szCs w:val="24"/>
        </w:rPr>
      </w:pPr>
    </w:p>
    <w:p w14:paraId="15044553" w14:textId="77777777" w:rsidR="00F219CA" w:rsidRDefault="00F219CA" w:rsidP="007C3F4C">
      <w:pPr>
        <w:spacing w:after="0" w:line="360" w:lineRule="auto"/>
        <w:ind w:firstLine="709"/>
        <w:jc w:val="both"/>
        <w:rPr>
          <w:rFonts w:ascii="Times New Roman" w:hAnsi="Times New Roman" w:cs="Times New Roman"/>
          <w:sz w:val="24"/>
          <w:szCs w:val="24"/>
        </w:rPr>
      </w:pPr>
    </w:p>
    <w:p w14:paraId="53DD3277" w14:textId="77777777" w:rsidR="00F219CA" w:rsidRDefault="00F219CA" w:rsidP="007C3F4C">
      <w:pPr>
        <w:spacing w:after="0" w:line="360" w:lineRule="auto"/>
        <w:ind w:firstLine="709"/>
        <w:jc w:val="both"/>
        <w:rPr>
          <w:rFonts w:ascii="Times New Roman" w:hAnsi="Times New Roman" w:cs="Times New Roman"/>
          <w:sz w:val="24"/>
          <w:szCs w:val="24"/>
        </w:rPr>
      </w:pPr>
    </w:p>
    <w:p w14:paraId="79B982B4" w14:textId="77777777" w:rsidR="00F219CA" w:rsidRDefault="00F219CA" w:rsidP="007C3F4C">
      <w:pPr>
        <w:spacing w:after="0" w:line="360" w:lineRule="auto"/>
        <w:ind w:firstLine="709"/>
        <w:jc w:val="both"/>
        <w:rPr>
          <w:rFonts w:ascii="Times New Roman" w:hAnsi="Times New Roman" w:cs="Times New Roman"/>
          <w:sz w:val="24"/>
          <w:szCs w:val="24"/>
        </w:rPr>
      </w:pPr>
    </w:p>
    <w:p w14:paraId="3B0D5114" w14:textId="77777777" w:rsidR="00F219CA" w:rsidRPr="007E6C77" w:rsidRDefault="00F219CA" w:rsidP="007C3F4C">
      <w:pPr>
        <w:spacing w:after="0" w:line="360" w:lineRule="auto"/>
        <w:ind w:firstLine="709"/>
        <w:jc w:val="both"/>
        <w:rPr>
          <w:rFonts w:ascii="Times New Roman" w:hAnsi="Times New Roman" w:cs="Times New Roman"/>
          <w:sz w:val="24"/>
          <w:szCs w:val="24"/>
        </w:rPr>
      </w:pPr>
    </w:p>
    <w:p w14:paraId="3B0A2920" w14:textId="582254C2" w:rsidR="00005DD1" w:rsidRPr="00542B7B" w:rsidRDefault="00005DD1" w:rsidP="00542B7B">
      <w:pPr>
        <w:spacing w:after="0" w:line="360" w:lineRule="auto"/>
        <w:rPr>
          <w:rFonts w:cstheme="minorHAnsi"/>
          <w:b/>
          <w:sz w:val="28"/>
          <w:szCs w:val="28"/>
        </w:rPr>
      </w:pPr>
      <w:r w:rsidRPr="00542B7B">
        <w:rPr>
          <w:rFonts w:cstheme="minorHAnsi"/>
          <w:b/>
          <w:sz w:val="28"/>
          <w:szCs w:val="28"/>
        </w:rPr>
        <w:lastRenderedPageBreak/>
        <w:t>Referencia</w:t>
      </w:r>
      <w:r w:rsidR="00542B7B" w:rsidRPr="00542B7B">
        <w:rPr>
          <w:rFonts w:cstheme="minorHAnsi"/>
          <w:b/>
          <w:sz w:val="28"/>
          <w:szCs w:val="28"/>
        </w:rPr>
        <w:t>s</w:t>
      </w:r>
    </w:p>
    <w:p w14:paraId="0FD873D7" w14:textId="77777777" w:rsidR="00005DD1" w:rsidRPr="00A66CAB" w:rsidRDefault="00005DD1" w:rsidP="00542B7B">
      <w:pPr>
        <w:shd w:val="clear" w:color="auto" w:fill="FFFFFF"/>
        <w:spacing w:after="0" w:line="360" w:lineRule="auto"/>
        <w:ind w:left="709" w:hanging="709"/>
        <w:jc w:val="both"/>
        <w:rPr>
          <w:rFonts w:ascii="Times New Roman" w:hAnsi="Times New Roman" w:cs="Times New Roman"/>
          <w:sz w:val="24"/>
          <w:szCs w:val="24"/>
          <w:lang w:val="en-US"/>
        </w:rPr>
      </w:pPr>
      <w:r w:rsidRPr="00542B7B">
        <w:rPr>
          <w:rFonts w:ascii="Times New Roman" w:hAnsi="Times New Roman" w:cs="Times New Roman"/>
          <w:sz w:val="24"/>
          <w:szCs w:val="24"/>
        </w:rPr>
        <w:t xml:space="preserve">Arias, J. L. y Covinos, M. (2021). </w:t>
      </w:r>
      <w:r w:rsidRPr="00542B7B">
        <w:rPr>
          <w:rFonts w:ascii="Times New Roman" w:hAnsi="Times New Roman" w:cs="Times New Roman"/>
          <w:i/>
          <w:sz w:val="24"/>
          <w:szCs w:val="24"/>
        </w:rPr>
        <w:t>Diseño y Metodología de la Investigación</w:t>
      </w:r>
      <w:r w:rsidRPr="00542B7B">
        <w:rPr>
          <w:rFonts w:ascii="Times New Roman" w:hAnsi="Times New Roman" w:cs="Times New Roman"/>
          <w:sz w:val="24"/>
          <w:szCs w:val="24"/>
        </w:rPr>
        <w:t xml:space="preserve">. </w:t>
      </w:r>
      <w:r w:rsidRPr="00A66CAB">
        <w:rPr>
          <w:rFonts w:ascii="Times New Roman" w:hAnsi="Times New Roman" w:cs="Times New Roman"/>
          <w:sz w:val="24"/>
          <w:szCs w:val="24"/>
          <w:lang w:val="en-US"/>
        </w:rPr>
        <w:t xml:space="preserve">Editorial </w:t>
      </w:r>
      <w:proofErr w:type="spellStart"/>
      <w:r w:rsidRPr="00A66CAB">
        <w:rPr>
          <w:rFonts w:ascii="Times New Roman" w:hAnsi="Times New Roman" w:cs="Times New Roman"/>
          <w:sz w:val="24"/>
          <w:szCs w:val="24"/>
          <w:lang w:val="en-US"/>
        </w:rPr>
        <w:t>Enfoques</w:t>
      </w:r>
      <w:proofErr w:type="spellEnd"/>
      <w:r w:rsidRPr="00A66CAB">
        <w:rPr>
          <w:rFonts w:ascii="Times New Roman" w:hAnsi="Times New Roman" w:cs="Times New Roman"/>
          <w:sz w:val="24"/>
          <w:szCs w:val="24"/>
          <w:lang w:val="en-US"/>
        </w:rPr>
        <w:t xml:space="preserve"> Consulting </w:t>
      </w:r>
      <w:proofErr w:type="spellStart"/>
      <w:r w:rsidRPr="00A66CAB">
        <w:rPr>
          <w:rFonts w:ascii="Times New Roman" w:hAnsi="Times New Roman" w:cs="Times New Roman"/>
          <w:sz w:val="24"/>
          <w:szCs w:val="24"/>
          <w:lang w:val="en-US"/>
        </w:rPr>
        <w:t>Eirl</w:t>
      </w:r>
      <w:proofErr w:type="spellEnd"/>
      <w:r w:rsidR="0063189D" w:rsidRPr="00A66CAB">
        <w:rPr>
          <w:rFonts w:ascii="Times New Roman" w:hAnsi="Times New Roman" w:cs="Times New Roman"/>
          <w:sz w:val="24"/>
          <w:szCs w:val="24"/>
          <w:lang w:val="en-US"/>
        </w:rPr>
        <w:t>.</w:t>
      </w:r>
      <w:r w:rsidRPr="00A66CAB">
        <w:rPr>
          <w:rFonts w:ascii="Times New Roman" w:hAnsi="Times New Roman" w:cs="Times New Roman"/>
          <w:sz w:val="24"/>
          <w:szCs w:val="24"/>
          <w:lang w:val="en-US"/>
        </w:rPr>
        <w:t xml:space="preserve"> </w:t>
      </w:r>
    </w:p>
    <w:p w14:paraId="7DE0AFF5" w14:textId="77777777" w:rsidR="00005DD1" w:rsidRPr="00A66CAB" w:rsidRDefault="00005DD1" w:rsidP="00542B7B">
      <w:pPr>
        <w:pStyle w:val="Bibliografa"/>
        <w:spacing w:after="0" w:line="360" w:lineRule="auto"/>
        <w:ind w:left="709" w:hanging="709"/>
        <w:jc w:val="both"/>
        <w:rPr>
          <w:rFonts w:ascii="Times New Roman" w:hAnsi="Times New Roman" w:cs="Times New Roman"/>
          <w:noProof/>
          <w:sz w:val="24"/>
          <w:szCs w:val="24"/>
          <w:lang w:val="en-US"/>
        </w:rPr>
      </w:pPr>
      <w:r w:rsidRPr="00A66CAB">
        <w:rPr>
          <w:rFonts w:ascii="Times New Roman" w:hAnsi="Times New Roman" w:cs="Times New Roman"/>
          <w:noProof/>
          <w:sz w:val="24"/>
          <w:szCs w:val="24"/>
          <w:lang w:val="en-US"/>
        </w:rPr>
        <w:t xml:space="preserve">Arrieta, D. (2018). Construction and Validation of an Instrument for Measuring Quality of Work Life. </w:t>
      </w:r>
      <w:r w:rsidRPr="00A66CAB">
        <w:rPr>
          <w:rFonts w:ascii="Times New Roman" w:hAnsi="Times New Roman" w:cs="Times New Roman"/>
          <w:i/>
          <w:iCs/>
          <w:noProof/>
          <w:sz w:val="24"/>
          <w:szCs w:val="24"/>
          <w:lang w:val="en-US"/>
        </w:rPr>
        <w:t>International Journal of Recent Scientific Reserch</w:t>
      </w:r>
      <w:r w:rsidRPr="00A66CAB">
        <w:rPr>
          <w:rFonts w:ascii="Times New Roman" w:hAnsi="Times New Roman" w:cs="Times New Roman"/>
          <w:noProof/>
          <w:sz w:val="24"/>
          <w:szCs w:val="24"/>
          <w:lang w:val="en-US"/>
        </w:rPr>
        <w:t xml:space="preserve">, 9(2), 24220-24225. http://dx.doi.org/10.24327/ijrsr.2018.0902.1620 </w:t>
      </w:r>
    </w:p>
    <w:p w14:paraId="2FCB3454" w14:textId="77777777" w:rsidR="00005DD1" w:rsidRPr="00A66CAB" w:rsidRDefault="00005DD1" w:rsidP="00542B7B">
      <w:pPr>
        <w:pStyle w:val="Bibliografa"/>
        <w:spacing w:after="0" w:line="360" w:lineRule="auto"/>
        <w:ind w:left="709" w:hanging="709"/>
        <w:jc w:val="both"/>
        <w:rPr>
          <w:rFonts w:ascii="Times New Roman" w:hAnsi="Times New Roman" w:cs="Times New Roman"/>
          <w:noProof/>
          <w:sz w:val="24"/>
          <w:szCs w:val="24"/>
          <w:lang w:val="en-US"/>
        </w:rPr>
      </w:pPr>
      <w:r w:rsidRPr="00542B7B">
        <w:rPr>
          <w:rFonts w:ascii="Times New Roman" w:hAnsi="Times New Roman" w:cs="Times New Roman"/>
          <w:noProof/>
          <w:sz w:val="24"/>
          <w:szCs w:val="24"/>
        </w:rPr>
        <w:t xml:space="preserve">Arrieta, D. (2018). Validación </w:t>
      </w:r>
      <w:r w:rsidR="0063189D" w:rsidRPr="00542B7B">
        <w:rPr>
          <w:rFonts w:ascii="Times New Roman" w:hAnsi="Times New Roman" w:cs="Times New Roman"/>
          <w:noProof/>
          <w:sz w:val="24"/>
          <w:szCs w:val="24"/>
        </w:rPr>
        <w:t>multivariante de un instrumento de la calidad de vida laboral</w:t>
      </w:r>
      <w:r w:rsidRPr="00542B7B">
        <w:rPr>
          <w:rFonts w:ascii="Times New Roman" w:hAnsi="Times New Roman" w:cs="Times New Roman"/>
          <w:noProof/>
          <w:sz w:val="24"/>
          <w:szCs w:val="24"/>
        </w:rPr>
        <w:t xml:space="preserve">. </w:t>
      </w:r>
      <w:r w:rsidRPr="00A66CAB">
        <w:rPr>
          <w:rFonts w:ascii="Times New Roman" w:hAnsi="Times New Roman" w:cs="Times New Roman"/>
          <w:i/>
          <w:iCs/>
          <w:noProof/>
          <w:sz w:val="24"/>
          <w:szCs w:val="24"/>
          <w:lang w:val="en-US"/>
        </w:rPr>
        <w:t>Journal of Business Management and Economics</w:t>
      </w:r>
      <w:r w:rsidRPr="00A66CAB">
        <w:rPr>
          <w:rFonts w:ascii="Times New Roman" w:hAnsi="Times New Roman" w:cs="Times New Roman"/>
          <w:noProof/>
          <w:sz w:val="24"/>
          <w:szCs w:val="24"/>
          <w:lang w:val="en-US"/>
        </w:rPr>
        <w:t xml:space="preserve">, 6(03), 1-8. https://doi.org/10.15520/jbme.v6i03.2038  </w:t>
      </w:r>
    </w:p>
    <w:p w14:paraId="21A34AC4" w14:textId="77777777" w:rsidR="00005DD1" w:rsidRPr="00542B7B" w:rsidRDefault="00005DD1" w:rsidP="00542B7B">
      <w:pPr>
        <w:shd w:val="clear" w:color="auto" w:fill="FFFFFF"/>
        <w:spacing w:after="0" w:line="360" w:lineRule="auto"/>
        <w:ind w:left="709" w:hanging="709"/>
        <w:jc w:val="both"/>
        <w:rPr>
          <w:rFonts w:ascii="Times New Roman" w:hAnsi="Times New Roman" w:cs="Times New Roman"/>
          <w:noProof/>
          <w:sz w:val="24"/>
          <w:szCs w:val="24"/>
        </w:rPr>
      </w:pPr>
      <w:r w:rsidRPr="00542B7B">
        <w:rPr>
          <w:rFonts w:ascii="Times New Roman" w:hAnsi="Times New Roman" w:cs="Times New Roman"/>
          <w:noProof/>
          <w:sz w:val="24"/>
          <w:szCs w:val="24"/>
        </w:rPr>
        <w:t>Arrieta, D.</w:t>
      </w:r>
      <w:r w:rsidR="0063189D" w:rsidRPr="00542B7B">
        <w:rPr>
          <w:rFonts w:ascii="Times New Roman" w:hAnsi="Times New Roman" w:cs="Times New Roman"/>
          <w:noProof/>
          <w:sz w:val="24"/>
          <w:szCs w:val="24"/>
        </w:rPr>
        <w:t xml:space="preserve"> y</w:t>
      </w:r>
      <w:r w:rsidRPr="00542B7B">
        <w:rPr>
          <w:rFonts w:ascii="Times New Roman" w:hAnsi="Times New Roman" w:cs="Times New Roman"/>
          <w:noProof/>
          <w:sz w:val="24"/>
          <w:szCs w:val="24"/>
        </w:rPr>
        <w:t xml:space="preserve"> Moreno,  M. L. (2019). </w:t>
      </w:r>
      <w:r w:rsidRPr="00542B7B">
        <w:rPr>
          <w:rFonts w:ascii="Times New Roman" w:hAnsi="Times New Roman" w:cs="Times New Roman"/>
          <w:i/>
          <w:noProof/>
          <w:sz w:val="24"/>
          <w:szCs w:val="24"/>
        </w:rPr>
        <w:t xml:space="preserve">La Calidad de Vida Laboral en un Centro de Salud: Análisis Descriptivo de la Percepción. </w:t>
      </w:r>
      <w:r w:rsidRPr="00542B7B">
        <w:rPr>
          <w:rFonts w:ascii="Times New Roman" w:hAnsi="Times New Roman" w:cs="Times New Roman"/>
          <w:noProof/>
          <w:sz w:val="24"/>
          <w:szCs w:val="24"/>
        </w:rPr>
        <w:t xml:space="preserve">En </w:t>
      </w:r>
      <w:r w:rsidRPr="00542B7B">
        <w:rPr>
          <w:rFonts w:ascii="Times New Roman" w:eastAsia="Times New Roman" w:hAnsi="Times New Roman" w:cs="Times New Roman"/>
          <w:sz w:val="24"/>
          <w:szCs w:val="24"/>
          <w:lang w:eastAsia="es-MX"/>
        </w:rPr>
        <w:t>Ramírez Martínez, G., Rosas Castro, J. A., Lozano Carrillo, O. (Coord</w:t>
      </w:r>
      <w:r w:rsidR="0063189D" w:rsidRPr="00542B7B">
        <w:rPr>
          <w:rFonts w:ascii="Times New Roman" w:eastAsia="Times New Roman" w:hAnsi="Times New Roman" w:cs="Times New Roman"/>
          <w:sz w:val="24"/>
          <w:szCs w:val="24"/>
          <w:lang w:eastAsia="es-MX"/>
        </w:rPr>
        <w:t>.</w:t>
      </w:r>
      <w:r w:rsidRPr="00542B7B">
        <w:rPr>
          <w:rFonts w:ascii="Times New Roman" w:eastAsia="Times New Roman" w:hAnsi="Times New Roman" w:cs="Times New Roman"/>
          <w:sz w:val="24"/>
          <w:szCs w:val="24"/>
          <w:lang w:eastAsia="es-MX"/>
        </w:rPr>
        <w:t xml:space="preserve">). </w:t>
      </w:r>
      <w:r w:rsidRPr="00542B7B">
        <w:rPr>
          <w:rFonts w:ascii="Times New Roman" w:eastAsia="Times New Roman" w:hAnsi="Times New Roman" w:cs="Times New Roman"/>
          <w:i/>
          <w:sz w:val="24"/>
          <w:szCs w:val="24"/>
          <w:lang w:eastAsia="es-MX"/>
        </w:rPr>
        <w:t xml:space="preserve">Organizaciones de los Sectores Público y Social. </w:t>
      </w:r>
      <w:r w:rsidRPr="00542B7B">
        <w:rPr>
          <w:rFonts w:ascii="Times New Roman" w:eastAsia="Times New Roman" w:hAnsi="Times New Roman" w:cs="Times New Roman"/>
          <w:sz w:val="24"/>
          <w:szCs w:val="24"/>
          <w:lang w:eastAsia="es-MX"/>
        </w:rPr>
        <w:t xml:space="preserve">Vol. 4 </w:t>
      </w:r>
      <w:r w:rsidR="0063189D" w:rsidRPr="00542B7B">
        <w:rPr>
          <w:rFonts w:ascii="Times New Roman" w:eastAsia="Times New Roman" w:hAnsi="Times New Roman" w:cs="Times New Roman"/>
          <w:sz w:val="24"/>
          <w:szCs w:val="24"/>
          <w:lang w:eastAsia="es-MX"/>
        </w:rPr>
        <w:t xml:space="preserve">(pp. </w:t>
      </w:r>
      <w:r w:rsidRPr="00542B7B">
        <w:rPr>
          <w:rFonts w:ascii="Times New Roman" w:eastAsia="Times New Roman" w:hAnsi="Times New Roman" w:cs="Times New Roman"/>
          <w:sz w:val="24"/>
          <w:szCs w:val="24"/>
          <w:lang w:eastAsia="es-MX"/>
        </w:rPr>
        <w:t>378-407</w:t>
      </w:r>
      <w:r w:rsidR="0063189D" w:rsidRPr="00542B7B">
        <w:rPr>
          <w:rFonts w:ascii="Times New Roman" w:eastAsia="Times New Roman" w:hAnsi="Times New Roman" w:cs="Times New Roman"/>
          <w:sz w:val="24"/>
          <w:szCs w:val="24"/>
          <w:lang w:eastAsia="es-MX"/>
        </w:rPr>
        <w:t>)</w:t>
      </w:r>
      <w:r w:rsidRPr="00542B7B">
        <w:rPr>
          <w:rFonts w:ascii="Times New Roman" w:eastAsia="Times New Roman" w:hAnsi="Times New Roman" w:cs="Times New Roman"/>
          <w:sz w:val="24"/>
          <w:szCs w:val="24"/>
          <w:lang w:eastAsia="es-MX"/>
        </w:rPr>
        <w:t xml:space="preserve">. </w:t>
      </w:r>
      <w:r w:rsidRPr="00542B7B">
        <w:rPr>
          <w:rFonts w:ascii="Times New Roman" w:hAnsi="Times New Roman" w:cs="Times New Roman"/>
          <w:noProof/>
          <w:sz w:val="24"/>
          <w:szCs w:val="24"/>
        </w:rPr>
        <w:t>Grupo Editorial Hess</w:t>
      </w:r>
      <w:r w:rsidR="0063189D" w:rsidRPr="00542B7B">
        <w:rPr>
          <w:rFonts w:ascii="Times New Roman" w:hAnsi="Times New Roman" w:cs="Times New Roman"/>
          <w:noProof/>
          <w:sz w:val="24"/>
          <w:szCs w:val="24"/>
        </w:rPr>
        <w:t>.</w:t>
      </w:r>
    </w:p>
    <w:p w14:paraId="1078094A" w14:textId="77777777" w:rsidR="00005DD1" w:rsidRPr="00542B7B" w:rsidRDefault="00005DD1" w:rsidP="00542B7B">
      <w:pPr>
        <w:pStyle w:val="Default"/>
        <w:spacing w:line="360" w:lineRule="auto"/>
        <w:ind w:left="709" w:hanging="709"/>
        <w:jc w:val="both"/>
        <w:rPr>
          <w:rFonts w:ascii="Times New Roman" w:hAnsi="Times New Roman" w:cs="Times New Roman"/>
        </w:rPr>
      </w:pPr>
      <w:r w:rsidRPr="00542B7B">
        <w:rPr>
          <w:rFonts w:ascii="Times New Roman" w:hAnsi="Times New Roman" w:cs="Times New Roman"/>
          <w:bCs/>
        </w:rPr>
        <w:t xml:space="preserve">Bustamante, M. A., Álvarez, A. J., Villalobos, M. E. y Miguel I. Lucero, M. I (2020). Percepción de la Calidad de Vida Laboral de los Trabajadores de los Centros de Salud Familiar de la Zona Central de Chile. </w:t>
      </w:r>
      <w:r w:rsidRPr="00542B7B">
        <w:rPr>
          <w:rFonts w:ascii="Times New Roman" w:hAnsi="Times New Roman" w:cs="Times New Roman"/>
          <w:i/>
        </w:rPr>
        <w:t>Información Tecnológica</w:t>
      </w:r>
      <w:r w:rsidR="0063189D" w:rsidRPr="00542B7B">
        <w:rPr>
          <w:rFonts w:ascii="Times New Roman" w:hAnsi="Times New Roman" w:cs="Times New Roman"/>
          <w:i/>
        </w:rPr>
        <w:t>,</w:t>
      </w:r>
      <w:r w:rsidRPr="00542B7B">
        <w:rPr>
          <w:rFonts w:ascii="Times New Roman" w:hAnsi="Times New Roman" w:cs="Times New Roman"/>
          <w:i/>
        </w:rPr>
        <w:t xml:space="preserve"> 31(3),</w:t>
      </w:r>
      <w:r w:rsidRPr="00542B7B">
        <w:rPr>
          <w:rFonts w:ascii="Times New Roman" w:hAnsi="Times New Roman" w:cs="Times New Roman"/>
        </w:rPr>
        <w:t xml:space="preserve"> 65-74 http://dx.doi.org/10.4067/S0718-07642020000300065</w:t>
      </w:r>
    </w:p>
    <w:p w14:paraId="68090551" w14:textId="77777777" w:rsidR="00005DD1" w:rsidRPr="00542B7B" w:rsidRDefault="00005DD1" w:rsidP="00542B7B">
      <w:pPr>
        <w:pStyle w:val="Ttulo2"/>
        <w:shd w:val="clear" w:color="auto" w:fill="FFFFFF"/>
        <w:spacing w:before="0" w:line="360" w:lineRule="auto"/>
        <w:ind w:left="709" w:hanging="709"/>
        <w:jc w:val="both"/>
        <w:rPr>
          <w:rFonts w:ascii="Times New Roman" w:hAnsi="Times New Roman" w:cs="Times New Roman"/>
          <w:bCs/>
          <w:color w:val="auto"/>
          <w:sz w:val="24"/>
          <w:szCs w:val="24"/>
        </w:rPr>
      </w:pPr>
      <w:r w:rsidRPr="00542B7B">
        <w:rPr>
          <w:rFonts w:ascii="Times New Roman" w:hAnsi="Times New Roman" w:cs="Times New Roman"/>
          <w:color w:val="auto"/>
          <w:sz w:val="24"/>
          <w:szCs w:val="24"/>
        </w:rPr>
        <w:t>Chiavenato, I. (2022</w:t>
      </w:r>
      <w:r w:rsidRPr="00542B7B">
        <w:rPr>
          <w:rFonts w:ascii="Times New Roman" w:hAnsi="Times New Roman" w:cs="Times New Roman"/>
          <w:i/>
          <w:color w:val="auto"/>
          <w:sz w:val="24"/>
          <w:szCs w:val="24"/>
        </w:rPr>
        <w:t xml:space="preserve">). </w:t>
      </w:r>
      <w:r w:rsidRPr="00542B7B">
        <w:rPr>
          <w:rFonts w:ascii="Times New Roman" w:hAnsi="Times New Roman" w:cs="Times New Roman"/>
          <w:bCs/>
          <w:i/>
          <w:color w:val="auto"/>
          <w:sz w:val="24"/>
          <w:szCs w:val="24"/>
        </w:rPr>
        <w:t xml:space="preserve">Comportamiento </w:t>
      </w:r>
      <w:r w:rsidR="00E67249" w:rsidRPr="00542B7B">
        <w:rPr>
          <w:rFonts w:ascii="Times New Roman" w:hAnsi="Times New Roman" w:cs="Times New Roman"/>
          <w:bCs/>
          <w:i/>
          <w:color w:val="auto"/>
          <w:sz w:val="24"/>
          <w:szCs w:val="24"/>
        </w:rPr>
        <w:t>organizacional, dinámica del éxito de las organizaciones</w:t>
      </w:r>
      <w:r w:rsidRPr="00542B7B">
        <w:rPr>
          <w:rFonts w:ascii="Times New Roman" w:hAnsi="Times New Roman" w:cs="Times New Roman"/>
          <w:bCs/>
          <w:color w:val="auto"/>
          <w:sz w:val="24"/>
          <w:szCs w:val="24"/>
        </w:rPr>
        <w:t xml:space="preserve">, </w:t>
      </w:r>
      <w:r w:rsidRPr="00542B7B">
        <w:rPr>
          <w:rFonts w:ascii="Times New Roman" w:hAnsi="Times New Roman" w:cs="Times New Roman"/>
          <w:color w:val="auto"/>
          <w:sz w:val="24"/>
          <w:szCs w:val="24"/>
        </w:rPr>
        <w:t>McGraw-Hill Interamericana de España</w:t>
      </w:r>
      <w:r w:rsidR="0063189D" w:rsidRPr="00542B7B">
        <w:rPr>
          <w:rFonts w:ascii="Times New Roman" w:hAnsi="Times New Roman" w:cs="Times New Roman"/>
          <w:bCs/>
          <w:color w:val="auto"/>
          <w:sz w:val="24"/>
          <w:szCs w:val="24"/>
        </w:rPr>
        <w:t>.</w:t>
      </w:r>
    </w:p>
    <w:p w14:paraId="3D1DDF6D" w14:textId="77777777" w:rsidR="00005DD1" w:rsidRPr="00542B7B" w:rsidRDefault="00005DD1" w:rsidP="00542B7B">
      <w:pPr>
        <w:spacing w:after="0" w:line="360" w:lineRule="auto"/>
        <w:ind w:left="709" w:hanging="709"/>
        <w:jc w:val="both"/>
        <w:rPr>
          <w:rFonts w:ascii="Times New Roman" w:hAnsi="Times New Roman" w:cs="Times New Roman"/>
          <w:sz w:val="24"/>
          <w:szCs w:val="24"/>
        </w:rPr>
      </w:pPr>
      <w:r w:rsidRPr="00542B7B">
        <w:rPr>
          <w:rFonts w:ascii="Times New Roman" w:hAnsi="Times New Roman" w:cs="Times New Roman"/>
          <w:sz w:val="24"/>
          <w:szCs w:val="24"/>
        </w:rPr>
        <w:t xml:space="preserve">Cruz, J. E. (2018). La </w:t>
      </w:r>
      <w:r w:rsidR="0063189D" w:rsidRPr="00542B7B">
        <w:rPr>
          <w:rFonts w:ascii="Times New Roman" w:hAnsi="Times New Roman" w:cs="Times New Roman"/>
          <w:sz w:val="24"/>
          <w:szCs w:val="24"/>
        </w:rPr>
        <w:t>calidad de vida laboral y el estudio del recurso humano</w:t>
      </w:r>
      <w:r w:rsidRPr="00542B7B">
        <w:rPr>
          <w:rFonts w:ascii="Times New Roman" w:hAnsi="Times New Roman" w:cs="Times New Roman"/>
          <w:sz w:val="24"/>
          <w:szCs w:val="24"/>
        </w:rPr>
        <w:t xml:space="preserve">: Una Reflexión sobre su </w:t>
      </w:r>
      <w:r w:rsidR="0063189D" w:rsidRPr="00542B7B">
        <w:rPr>
          <w:rFonts w:ascii="Times New Roman" w:hAnsi="Times New Roman" w:cs="Times New Roman"/>
          <w:sz w:val="24"/>
          <w:szCs w:val="24"/>
        </w:rPr>
        <w:t>relación con las variables organizacionales</w:t>
      </w:r>
      <w:r w:rsidRPr="00542B7B">
        <w:rPr>
          <w:rFonts w:ascii="Times New Roman" w:hAnsi="Times New Roman" w:cs="Times New Roman"/>
          <w:sz w:val="24"/>
          <w:szCs w:val="24"/>
        </w:rPr>
        <w:t>.</w:t>
      </w:r>
      <w:r w:rsidRPr="00542B7B">
        <w:rPr>
          <w:rFonts w:ascii="Times New Roman" w:hAnsi="Times New Roman" w:cs="Times New Roman"/>
          <w:i/>
          <w:sz w:val="24"/>
          <w:szCs w:val="24"/>
        </w:rPr>
        <w:t xml:space="preserve"> Pensamiento y Gestión</w:t>
      </w:r>
      <w:r w:rsidRPr="00542B7B">
        <w:rPr>
          <w:rFonts w:ascii="Times New Roman" w:hAnsi="Times New Roman" w:cs="Times New Roman"/>
          <w:sz w:val="24"/>
          <w:szCs w:val="24"/>
        </w:rPr>
        <w:t xml:space="preserve">, 45, 58-81. http://dx.doi.org/10.14482/pege.45.10617 </w:t>
      </w:r>
    </w:p>
    <w:p w14:paraId="4EE0A8A0" w14:textId="34CB8260" w:rsidR="0017741D" w:rsidRPr="0017741D" w:rsidRDefault="0017741D" w:rsidP="0017741D">
      <w:pPr>
        <w:spacing w:line="360" w:lineRule="auto"/>
        <w:ind w:left="709" w:hanging="709"/>
        <w:jc w:val="both"/>
        <w:rPr>
          <w:rFonts w:ascii="Times New Roman" w:hAnsi="Times New Roman" w:cs="Times New Roman"/>
          <w:sz w:val="24"/>
          <w:szCs w:val="24"/>
        </w:rPr>
      </w:pPr>
      <w:r w:rsidRPr="0017741D">
        <w:rPr>
          <w:rFonts w:ascii="Times New Roman" w:hAnsi="Times New Roman" w:cs="Times New Roman"/>
          <w:sz w:val="24"/>
          <w:szCs w:val="24"/>
        </w:rPr>
        <w:t xml:space="preserve">Galindo-Domínguez, H. (2020). </w:t>
      </w:r>
      <w:r w:rsidRPr="0017741D">
        <w:rPr>
          <w:rFonts w:ascii="Times New Roman" w:hAnsi="Times New Roman" w:cs="Times New Roman"/>
          <w:i/>
          <w:sz w:val="24"/>
          <w:szCs w:val="24"/>
        </w:rPr>
        <w:t>Estadística para no estadísticos: una guía básica sobre la metodología cuantitativa de trabajos académicos</w:t>
      </w:r>
      <w:r w:rsidRPr="0017741D">
        <w:rPr>
          <w:rFonts w:ascii="Times New Roman" w:hAnsi="Times New Roman" w:cs="Times New Roman"/>
          <w:sz w:val="24"/>
          <w:szCs w:val="24"/>
        </w:rPr>
        <w:t>. Editorial Científica 3Ciencias.</w:t>
      </w:r>
      <w:r>
        <w:rPr>
          <w:rFonts w:ascii="Times New Roman" w:hAnsi="Times New Roman" w:cs="Times New Roman"/>
          <w:sz w:val="24"/>
          <w:szCs w:val="24"/>
        </w:rPr>
        <w:t xml:space="preserve"> </w:t>
      </w:r>
      <w:r w:rsidRPr="0017741D">
        <w:rPr>
          <w:rFonts w:ascii="Times New Roman" w:hAnsi="Times New Roman" w:cs="Times New Roman"/>
          <w:sz w:val="24"/>
          <w:szCs w:val="24"/>
          <w:shd w:val="clear" w:color="auto" w:fill="FFFFFF"/>
        </w:rPr>
        <w:t>DOI:</w:t>
      </w:r>
      <w:hyperlink r:id="rId8" w:tgtFrame="_blank" w:history="1">
        <w:r w:rsidRPr="0017741D">
          <w:rPr>
            <w:rStyle w:val="Hipervnculo"/>
            <w:rFonts w:ascii="Times New Roman" w:hAnsi="Times New Roman" w:cs="Times New Roman"/>
            <w:color w:val="auto"/>
            <w:sz w:val="24"/>
            <w:szCs w:val="24"/>
            <w:u w:val="none"/>
            <w:bdr w:val="none" w:sz="0" w:space="0" w:color="auto" w:frame="1"/>
            <w:shd w:val="clear" w:color="auto" w:fill="FFFFFF"/>
          </w:rPr>
          <w:t>10.17993/EcoOrgyCso.2020.59</w:t>
        </w:r>
      </w:hyperlink>
    </w:p>
    <w:p w14:paraId="3E111AC3" w14:textId="1A872D46" w:rsidR="00005DD1" w:rsidRPr="00542B7B" w:rsidRDefault="00005DD1" w:rsidP="00542B7B">
      <w:pPr>
        <w:pStyle w:val="Default"/>
        <w:spacing w:line="360" w:lineRule="auto"/>
        <w:ind w:left="709" w:hanging="709"/>
        <w:jc w:val="both"/>
        <w:rPr>
          <w:rFonts w:ascii="Times New Roman" w:eastAsia="Times New Roman" w:hAnsi="Times New Roman" w:cs="Times New Roman"/>
          <w:color w:val="202124"/>
          <w:lang w:eastAsia="es-MX"/>
        </w:rPr>
      </w:pPr>
      <w:r w:rsidRPr="00542B7B">
        <w:rPr>
          <w:rFonts w:ascii="Times New Roman" w:hAnsi="Times New Roman" w:cs="Times New Roman"/>
        </w:rPr>
        <w:t>Gobierno de México (2023</w:t>
      </w:r>
      <w:r w:rsidRPr="00542B7B">
        <w:rPr>
          <w:rFonts w:ascii="Times New Roman" w:hAnsi="Times New Roman" w:cs="Times New Roman"/>
          <w:i/>
        </w:rPr>
        <w:t xml:space="preserve">). Guía de Estudio: Introducción a la Atención Primaria de Salud. </w:t>
      </w:r>
      <w:r w:rsidR="00266812">
        <w:rPr>
          <w:rFonts w:ascii="Times New Roman" w:hAnsi="Times New Roman" w:cs="Times New Roman"/>
        </w:rPr>
        <w:t>h</w:t>
      </w:r>
      <w:r w:rsidRPr="00542B7B">
        <w:rPr>
          <w:rFonts w:ascii="Times New Roman" w:hAnsi="Times New Roman" w:cs="Times New Roman"/>
        </w:rPr>
        <w:t>ttps://www.gob.mx/cms/uploads/attachment/file/828977/Gu_a_de_Estudio_APS.pdf</w:t>
      </w:r>
    </w:p>
    <w:p w14:paraId="313C6D3A" w14:textId="77777777" w:rsidR="00005DD1" w:rsidRPr="00542B7B" w:rsidRDefault="00005DD1" w:rsidP="00542B7B">
      <w:pPr>
        <w:pStyle w:val="Bibliografa"/>
        <w:spacing w:after="0" w:line="360" w:lineRule="auto"/>
        <w:ind w:left="709" w:hanging="709"/>
        <w:jc w:val="both"/>
        <w:rPr>
          <w:rFonts w:ascii="Times New Roman" w:hAnsi="Times New Roman" w:cs="Times New Roman"/>
          <w:sz w:val="24"/>
          <w:szCs w:val="24"/>
        </w:rPr>
      </w:pPr>
      <w:r w:rsidRPr="00542B7B">
        <w:rPr>
          <w:rFonts w:ascii="Times New Roman" w:hAnsi="Times New Roman" w:cs="Times New Roman"/>
          <w:sz w:val="24"/>
          <w:szCs w:val="24"/>
        </w:rPr>
        <w:t xml:space="preserve">Guevara, G., Verdesoto, A., y Castro, N. (2020). Metodología de Investigación Educativa (descriptivas, experimentales, participativas, y de investigación-acción). </w:t>
      </w:r>
      <w:r w:rsidRPr="00542B7B">
        <w:rPr>
          <w:rFonts w:ascii="Times New Roman" w:hAnsi="Times New Roman" w:cs="Times New Roman"/>
          <w:i/>
          <w:sz w:val="24"/>
          <w:szCs w:val="24"/>
        </w:rPr>
        <w:t>Revista Recimundo</w:t>
      </w:r>
      <w:r w:rsidRPr="00542B7B">
        <w:rPr>
          <w:rFonts w:ascii="Times New Roman" w:hAnsi="Times New Roman" w:cs="Times New Roman"/>
          <w:sz w:val="24"/>
          <w:szCs w:val="24"/>
        </w:rPr>
        <w:t>, 4(3), 163-173. https://doi.org/10.26820/ recimundo/4.(3)</w:t>
      </w:r>
    </w:p>
    <w:p w14:paraId="7637215C" w14:textId="77777777" w:rsidR="00005DD1" w:rsidRPr="00542B7B" w:rsidRDefault="00005DD1" w:rsidP="00542B7B">
      <w:pPr>
        <w:autoSpaceDE w:val="0"/>
        <w:autoSpaceDN w:val="0"/>
        <w:adjustRightInd w:val="0"/>
        <w:spacing w:after="0" w:line="360" w:lineRule="auto"/>
        <w:ind w:left="709" w:hanging="709"/>
        <w:jc w:val="both"/>
        <w:rPr>
          <w:rFonts w:ascii="Times New Roman" w:hAnsi="Times New Roman" w:cs="Times New Roman"/>
          <w:sz w:val="24"/>
          <w:szCs w:val="24"/>
        </w:rPr>
      </w:pPr>
      <w:r w:rsidRPr="00542B7B">
        <w:rPr>
          <w:rFonts w:ascii="Times New Roman" w:hAnsi="Times New Roman" w:cs="Times New Roman"/>
          <w:sz w:val="24"/>
          <w:szCs w:val="24"/>
        </w:rPr>
        <w:t>Hernández-Sampieri, R.</w:t>
      </w:r>
      <w:r w:rsidR="0063189D" w:rsidRPr="00542B7B">
        <w:rPr>
          <w:rFonts w:ascii="Times New Roman" w:hAnsi="Times New Roman" w:cs="Times New Roman"/>
          <w:sz w:val="24"/>
          <w:szCs w:val="24"/>
        </w:rPr>
        <w:t xml:space="preserve"> y</w:t>
      </w:r>
      <w:r w:rsidRPr="00542B7B">
        <w:rPr>
          <w:rFonts w:ascii="Times New Roman" w:hAnsi="Times New Roman" w:cs="Times New Roman"/>
          <w:sz w:val="24"/>
          <w:szCs w:val="24"/>
        </w:rPr>
        <w:t xml:space="preserve"> Mendoza, C. P. (2018). </w:t>
      </w:r>
      <w:r w:rsidRPr="00542B7B">
        <w:rPr>
          <w:rFonts w:ascii="Times New Roman" w:hAnsi="Times New Roman" w:cs="Times New Roman"/>
          <w:i/>
          <w:sz w:val="24"/>
          <w:szCs w:val="24"/>
        </w:rPr>
        <w:t>Metodología de la Investigación. Las Rutas Cuantitativa, Cualitativa y Mixta.</w:t>
      </w:r>
      <w:r w:rsidRPr="00542B7B">
        <w:rPr>
          <w:rFonts w:ascii="Times New Roman" w:hAnsi="Times New Roman" w:cs="Times New Roman"/>
          <w:sz w:val="24"/>
          <w:szCs w:val="24"/>
        </w:rPr>
        <w:t xml:space="preserve"> Editorial McGraw Hill</w:t>
      </w:r>
    </w:p>
    <w:p w14:paraId="3C07B7B7" w14:textId="77777777" w:rsidR="00005DD1" w:rsidRPr="00542B7B" w:rsidRDefault="00005DD1" w:rsidP="00542B7B">
      <w:pPr>
        <w:autoSpaceDE w:val="0"/>
        <w:autoSpaceDN w:val="0"/>
        <w:adjustRightInd w:val="0"/>
        <w:spacing w:after="0" w:line="360" w:lineRule="auto"/>
        <w:ind w:left="709" w:hanging="709"/>
        <w:jc w:val="both"/>
        <w:rPr>
          <w:rFonts w:ascii="Times New Roman" w:hAnsi="Times New Roman" w:cs="Times New Roman"/>
          <w:sz w:val="24"/>
          <w:szCs w:val="24"/>
        </w:rPr>
      </w:pPr>
      <w:r w:rsidRPr="00542B7B">
        <w:rPr>
          <w:rFonts w:ascii="Times New Roman" w:hAnsi="Times New Roman" w:cs="Times New Roman"/>
          <w:sz w:val="24"/>
          <w:szCs w:val="24"/>
        </w:rPr>
        <w:lastRenderedPageBreak/>
        <w:t>Hernández-Vicente, I. A., Lumbreras-Guzmán, M., Méndez-Hernández, P., Rojas-Lima, E., Cervantes-Rodríguez, M.</w:t>
      </w:r>
      <w:r w:rsidR="0063189D" w:rsidRPr="00542B7B">
        <w:rPr>
          <w:rFonts w:ascii="Times New Roman" w:hAnsi="Times New Roman" w:cs="Times New Roman"/>
          <w:sz w:val="24"/>
          <w:szCs w:val="24"/>
        </w:rPr>
        <w:t xml:space="preserve"> y</w:t>
      </w:r>
      <w:r w:rsidRPr="00542B7B">
        <w:rPr>
          <w:rFonts w:ascii="Times New Roman" w:hAnsi="Times New Roman" w:cs="Times New Roman"/>
          <w:sz w:val="24"/>
          <w:szCs w:val="24"/>
        </w:rPr>
        <w:t xml:space="preserve"> Juárez-Flores, C. A. (2017). Validación de una </w:t>
      </w:r>
      <w:r w:rsidR="0063189D" w:rsidRPr="00542B7B">
        <w:rPr>
          <w:rFonts w:ascii="Times New Roman" w:hAnsi="Times New Roman" w:cs="Times New Roman"/>
          <w:sz w:val="24"/>
          <w:szCs w:val="24"/>
        </w:rPr>
        <w:t xml:space="preserve">escala para medir la calidad de vida laboral en hospitales públicos de </w:t>
      </w:r>
      <w:r w:rsidRPr="00542B7B">
        <w:rPr>
          <w:rFonts w:ascii="Times New Roman" w:hAnsi="Times New Roman" w:cs="Times New Roman"/>
          <w:sz w:val="24"/>
          <w:szCs w:val="24"/>
        </w:rPr>
        <w:t xml:space="preserve">Tlaxcala. </w:t>
      </w:r>
      <w:r w:rsidRPr="00542B7B">
        <w:rPr>
          <w:rFonts w:ascii="Times New Roman" w:hAnsi="Times New Roman" w:cs="Times New Roman"/>
          <w:i/>
          <w:sz w:val="24"/>
          <w:szCs w:val="24"/>
        </w:rPr>
        <w:t>Revista Salud Pública de México,</w:t>
      </w:r>
      <w:r w:rsidRPr="00542B7B">
        <w:rPr>
          <w:rFonts w:ascii="Times New Roman" w:hAnsi="Times New Roman" w:cs="Times New Roman"/>
          <w:sz w:val="24"/>
          <w:szCs w:val="24"/>
        </w:rPr>
        <w:t xml:space="preserve"> 59 (2)</w:t>
      </w:r>
      <w:r w:rsidRPr="00542B7B">
        <w:rPr>
          <w:rFonts w:ascii="Times New Roman" w:hAnsi="Times New Roman" w:cs="Times New Roman"/>
          <w:sz w:val="24"/>
          <w:szCs w:val="24"/>
          <w:shd w:val="clear" w:color="auto" w:fill="FFFFFF"/>
        </w:rPr>
        <w:t>, 183-192.</w:t>
      </w:r>
      <w:r w:rsidRPr="00542B7B">
        <w:rPr>
          <w:rFonts w:ascii="Times New Roman" w:hAnsi="Times New Roman" w:cs="Times New Roman"/>
          <w:sz w:val="24"/>
          <w:szCs w:val="24"/>
        </w:rPr>
        <w:t xml:space="preserve"> </w:t>
      </w:r>
      <w:r w:rsidRPr="00542B7B">
        <w:rPr>
          <w:rFonts w:ascii="Times New Roman" w:hAnsi="Times New Roman" w:cs="Times New Roman"/>
          <w:sz w:val="24"/>
          <w:szCs w:val="24"/>
          <w:shd w:val="clear" w:color="auto" w:fill="FFFFFF"/>
        </w:rPr>
        <w:t>https://doi.org/10.21149/7758</w:t>
      </w:r>
    </w:p>
    <w:p w14:paraId="0F1FB389" w14:textId="77777777" w:rsidR="00005DD1" w:rsidRPr="00542B7B" w:rsidRDefault="00005DD1" w:rsidP="00542B7B">
      <w:pPr>
        <w:autoSpaceDE w:val="0"/>
        <w:autoSpaceDN w:val="0"/>
        <w:adjustRightInd w:val="0"/>
        <w:spacing w:after="0" w:line="360" w:lineRule="auto"/>
        <w:ind w:left="709" w:hanging="709"/>
        <w:jc w:val="both"/>
        <w:rPr>
          <w:rFonts w:ascii="Times New Roman" w:hAnsi="Times New Roman" w:cs="Times New Roman"/>
          <w:iCs/>
          <w:sz w:val="24"/>
          <w:szCs w:val="24"/>
        </w:rPr>
      </w:pPr>
      <w:r w:rsidRPr="00542B7B">
        <w:rPr>
          <w:rFonts w:ascii="Times New Roman" w:hAnsi="Times New Roman" w:cs="Times New Roman"/>
          <w:bCs/>
          <w:sz w:val="24"/>
          <w:szCs w:val="24"/>
        </w:rPr>
        <w:t>Lumbreras-Guzmán, M., Hernández-Vicente, I. A., Méndez-Hernández, P., Dosamantes-Carrasco, L. D., Cervantes-Rodríguez, M., García-Elizalde, A</w:t>
      </w:r>
      <w:r w:rsidR="006628EB" w:rsidRPr="00542B7B">
        <w:rPr>
          <w:rFonts w:ascii="Times New Roman" w:hAnsi="Times New Roman" w:cs="Times New Roman"/>
          <w:bCs/>
          <w:sz w:val="24"/>
          <w:szCs w:val="24"/>
        </w:rPr>
        <w:t xml:space="preserve"> y</w:t>
      </w:r>
      <w:r w:rsidRPr="00542B7B">
        <w:rPr>
          <w:rFonts w:ascii="Times New Roman" w:hAnsi="Times New Roman" w:cs="Times New Roman"/>
          <w:bCs/>
          <w:sz w:val="24"/>
          <w:szCs w:val="24"/>
        </w:rPr>
        <w:t xml:space="preserve"> Cortez-Yacila, H. M. (2020</w:t>
      </w:r>
      <w:r w:rsidRPr="00542B7B">
        <w:rPr>
          <w:rFonts w:ascii="Times New Roman" w:hAnsi="Times New Roman" w:cs="Times New Roman"/>
          <w:bCs/>
          <w:i/>
          <w:sz w:val="24"/>
          <w:szCs w:val="24"/>
        </w:rPr>
        <w:t xml:space="preserve">). </w:t>
      </w:r>
      <w:r w:rsidRPr="00542B7B">
        <w:rPr>
          <w:rFonts w:ascii="Times New Roman" w:hAnsi="Times New Roman" w:cs="Times New Roman"/>
          <w:bCs/>
          <w:sz w:val="24"/>
          <w:szCs w:val="24"/>
        </w:rPr>
        <w:t xml:space="preserve">Influencia de la Calidad de Vida Laboral sobre el Desempeño de Trabajadores de Hospitales Públicos de México: Una Visión desde la Gestión Directiva. </w:t>
      </w:r>
      <w:r w:rsidRPr="00542B7B">
        <w:rPr>
          <w:rFonts w:ascii="Times New Roman" w:hAnsi="Times New Roman" w:cs="Times New Roman"/>
          <w:bCs/>
          <w:i/>
          <w:sz w:val="24"/>
          <w:szCs w:val="24"/>
        </w:rPr>
        <w:t>Revista Salud Pública México</w:t>
      </w:r>
      <w:r w:rsidR="006628EB" w:rsidRPr="00542B7B">
        <w:rPr>
          <w:rFonts w:ascii="Times New Roman" w:hAnsi="Times New Roman" w:cs="Times New Roman"/>
          <w:bCs/>
          <w:sz w:val="24"/>
          <w:szCs w:val="24"/>
        </w:rPr>
        <w:t>,</w:t>
      </w:r>
      <w:r w:rsidRPr="00542B7B">
        <w:rPr>
          <w:rFonts w:ascii="Times New Roman" w:hAnsi="Times New Roman" w:cs="Times New Roman"/>
          <w:bCs/>
          <w:sz w:val="24"/>
          <w:szCs w:val="24"/>
        </w:rPr>
        <w:t xml:space="preserve"> </w:t>
      </w:r>
      <w:r w:rsidRPr="00542B7B">
        <w:rPr>
          <w:rFonts w:ascii="Times New Roman" w:hAnsi="Times New Roman" w:cs="Times New Roman"/>
          <w:iCs/>
          <w:sz w:val="24"/>
          <w:szCs w:val="24"/>
        </w:rPr>
        <w:t>62 (1),</w:t>
      </w:r>
      <w:r w:rsidRPr="00542B7B">
        <w:rPr>
          <w:rFonts w:ascii="Times New Roman" w:hAnsi="Times New Roman" w:cs="Times New Roman"/>
          <w:bCs/>
          <w:sz w:val="24"/>
          <w:szCs w:val="24"/>
        </w:rPr>
        <w:t xml:space="preserve"> 87-95. </w:t>
      </w:r>
      <w:r w:rsidRPr="00542B7B">
        <w:rPr>
          <w:rFonts w:ascii="Times New Roman" w:hAnsi="Times New Roman" w:cs="Times New Roman"/>
          <w:iCs/>
          <w:sz w:val="24"/>
          <w:szCs w:val="24"/>
        </w:rPr>
        <w:t>https://doi.org/10.21149/10247</w:t>
      </w:r>
    </w:p>
    <w:p w14:paraId="4E375042" w14:textId="77777777" w:rsidR="00005DD1" w:rsidRPr="00542B7B" w:rsidRDefault="00005DD1" w:rsidP="00542B7B">
      <w:pPr>
        <w:pStyle w:val="Ttulo4"/>
        <w:shd w:val="clear" w:color="auto" w:fill="FFFFFF"/>
        <w:spacing w:before="0" w:line="360" w:lineRule="auto"/>
        <w:ind w:left="709" w:hanging="709"/>
        <w:jc w:val="both"/>
        <w:rPr>
          <w:rFonts w:ascii="Times New Roman" w:hAnsi="Times New Roman" w:cs="Times New Roman"/>
          <w:i w:val="0"/>
          <w:color w:val="auto"/>
          <w:sz w:val="24"/>
          <w:szCs w:val="24"/>
        </w:rPr>
      </w:pPr>
      <w:r w:rsidRPr="00542B7B">
        <w:rPr>
          <w:rFonts w:ascii="Times New Roman" w:hAnsi="Times New Roman" w:cs="Times New Roman"/>
          <w:bCs/>
          <w:i w:val="0"/>
          <w:color w:val="auto"/>
          <w:sz w:val="24"/>
          <w:szCs w:val="24"/>
        </w:rPr>
        <w:t>Montoya-Cáceres, P., Bello-Escamilla, N.</w:t>
      </w:r>
      <w:r w:rsidR="006628EB" w:rsidRPr="00542B7B">
        <w:rPr>
          <w:rFonts w:ascii="Times New Roman" w:hAnsi="Times New Roman" w:cs="Times New Roman"/>
          <w:bCs/>
          <w:i w:val="0"/>
          <w:color w:val="auto"/>
          <w:sz w:val="24"/>
          <w:szCs w:val="24"/>
        </w:rPr>
        <w:t xml:space="preserve"> y</w:t>
      </w:r>
      <w:r w:rsidRPr="00542B7B">
        <w:rPr>
          <w:rFonts w:ascii="Times New Roman" w:hAnsi="Times New Roman" w:cs="Times New Roman"/>
          <w:bCs/>
          <w:i w:val="0"/>
          <w:color w:val="auto"/>
          <w:sz w:val="24"/>
          <w:szCs w:val="24"/>
        </w:rPr>
        <w:t xml:space="preserve"> Neira, J</w:t>
      </w:r>
      <w:r w:rsidRPr="00542B7B">
        <w:rPr>
          <w:rFonts w:ascii="Times New Roman" w:hAnsi="Times New Roman" w:cs="Times New Roman"/>
          <w:bCs/>
          <w:color w:val="auto"/>
          <w:sz w:val="24"/>
          <w:szCs w:val="24"/>
        </w:rPr>
        <w:t xml:space="preserve">. </w:t>
      </w:r>
      <w:r w:rsidRPr="00542B7B">
        <w:rPr>
          <w:rFonts w:ascii="Times New Roman" w:hAnsi="Times New Roman" w:cs="Times New Roman"/>
          <w:bCs/>
          <w:i w:val="0"/>
          <w:color w:val="auto"/>
          <w:sz w:val="24"/>
          <w:szCs w:val="24"/>
        </w:rPr>
        <w:t>(2020).</w:t>
      </w:r>
      <w:r w:rsidRPr="00542B7B">
        <w:rPr>
          <w:rFonts w:ascii="Times New Roman" w:hAnsi="Times New Roman" w:cs="Times New Roman"/>
          <w:bCs/>
          <w:color w:val="auto"/>
          <w:sz w:val="24"/>
          <w:szCs w:val="24"/>
        </w:rPr>
        <w:t xml:space="preserve"> </w:t>
      </w:r>
      <w:r w:rsidRPr="00542B7B">
        <w:rPr>
          <w:rFonts w:ascii="Times New Roman" w:hAnsi="Times New Roman" w:cs="Times New Roman"/>
          <w:bCs/>
          <w:i w:val="0"/>
          <w:color w:val="auto"/>
          <w:sz w:val="24"/>
          <w:szCs w:val="24"/>
        </w:rPr>
        <w:t>Relación entre Calidad de Vida Laboral y Satisfacción Laboral en el Equipo de Atención Primaria de Salud</w:t>
      </w:r>
      <w:r w:rsidRPr="00542B7B">
        <w:rPr>
          <w:rFonts w:ascii="Times New Roman" w:hAnsi="Times New Roman" w:cs="Times New Roman"/>
          <w:bCs/>
          <w:color w:val="auto"/>
          <w:sz w:val="24"/>
          <w:szCs w:val="24"/>
        </w:rPr>
        <w:t xml:space="preserve">. Revista </w:t>
      </w:r>
      <w:r w:rsidRPr="00542B7B">
        <w:rPr>
          <w:rFonts w:ascii="Times New Roman" w:hAnsi="Times New Roman" w:cs="Times New Roman"/>
          <w:color w:val="auto"/>
          <w:sz w:val="24"/>
          <w:szCs w:val="24"/>
        </w:rPr>
        <w:t xml:space="preserve">Medicina y Seguridad </w:t>
      </w:r>
      <w:r w:rsidRPr="00542B7B">
        <w:rPr>
          <w:rFonts w:ascii="Times New Roman" w:hAnsi="Times New Roman" w:cs="Times New Roman"/>
          <w:iCs w:val="0"/>
          <w:color w:val="auto"/>
          <w:sz w:val="24"/>
          <w:szCs w:val="24"/>
        </w:rPr>
        <w:t>del Trabajo</w:t>
      </w:r>
      <w:r w:rsidR="006628EB" w:rsidRPr="00542B7B">
        <w:rPr>
          <w:rFonts w:ascii="Times New Roman" w:hAnsi="Times New Roman" w:cs="Times New Roman"/>
          <w:i w:val="0"/>
          <w:color w:val="auto"/>
          <w:sz w:val="24"/>
          <w:szCs w:val="24"/>
        </w:rPr>
        <w:t>,</w:t>
      </w:r>
      <w:r w:rsidRPr="00542B7B">
        <w:rPr>
          <w:rFonts w:ascii="Times New Roman" w:hAnsi="Times New Roman" w:cs="Times New Roman"/>
          <w:i w:val="0"/>
          <w:color w:val="auto"/>
          <w:sz w:val="24"/>
          <w:szCs w:val="24"/>
        </w:rPr>
        <w:t xml:space="preserve"> 66(261), 220-229. </w:t>
      </w:r>
      <w:r w:rsidRPr="00542B7B">
        <w:rPr>
          <w:rFonts w:ascii="Times New Roman" w:hAnsi="Times New Roman" w:cs="Times New Roman"/>
          <w:bCs/>
          <w:i w:val="0"/>
          <w:color w:val="auto"/>
          <w:sz w:val="24"/>
          <w:szCs w:val="24"/>
        </w:rPr>
        <w:t>https://dx.doi.org/10.4321/s0465-546x2020000400004 </w:t>
      </w:r>
    </w:p>
    <w:p w14:paraId="3B0EC460" w14:textId="77777777" w:rsidR="00005DD1" w:rsidRPr="00A66CAB" w:rsidRDefault="00005DD1" w:rsidP="00542B7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US"/>
        </w:rPr>
      </w:pPr>
      <w:r w:rsidRPr="00542B7B">
        <w:rPr>
          <w:rFonts w:ascii="Times New Roman" w:hAnsi="Times New Roman" w:cs="Times New Roman"/>
          <w:sz w:val="24"/>
          <w:szCs w:val="24"/>
        </w:rPr>
        <w:t>Muñoz-Muñoz, D., Matabanchoy, S., Pérez, D.</w:t>
      </w:r>
      <w:r w:rsidR="006628EB" w:rsidRPr="00542B7B">
        <w:rPr>
          <w:rFonts w:ascii="Times New Roman" w:hAnsi="Times New Roman" w:cs="Times New Roman"/>
          <w:sz w:val="24"/>
          <w:szCs w:val="24"/>
        </w:rPr>
        <w:t xml:space="preserve"> y</w:t>
      </w:r>
      <w:r w:rsidRPr="00542B7B">
        <w:rPr>
          <w:rFonts w:ascii="Times New Roman" w:hAnsi="Times New Roman" w:cs="Times New Roman"/>
          <w:sz w:val="24"/>
          <w:szCs w:val="24"/>
        </w:rPr>
        <w:t xml:space="preserve"> Lopez, M. (2021). Escala de Calidad de Vida Laboral en Trabajo Informal: Estudio Instrumental con Mototaxistas en Colombia. </w:t>
      </w:r>
      <w:r w:rsidRPr="00A66CAB">
        <w:rPr>
          <w:rFonts w:ascii="Times New Roman" w:hAnsi="Times New Roman" w:cs="Times New Roman"/>
          <w:i/>
          <w:sz w:val="24"/>
          <w:szCs w:val="24"/>
          <w:lang w:val="en-US"/>
        </w:rPr>
        <w:t xml:space="preserve">Rev </w:t>
      </w:r>
      <w:proofErr w:type="spellStart"/>
      <w:r w:rsidRPr="00A66CAB">
        <w:rPr>
          <w:rFonts w:ascii="Times New Roman" w:hAnsi="Times New Roman" w:cs="Times New Roman"/>
          <w:i/>
          <w:sz w:val="24"/>
          <w:szCs w:val="24"/>
          <w:lang w:val="en-US"/>
        </w:rPr>
        <w:t>Asoc</w:t>
      </w:r>
      <w:proofErr w:type="spellEnd"/>
      <w:r w:rsidRPr="00A66CAB">
        <w:rPr>
          <w:rFonts w:ascii="Times New Roman" w:hAnsi="Times New Roman" w:cs="Times New Roman"/>
          <w:i/>
          <w:sz w:val="24"/>
          <w:szCs w:val="24"/>
          <w:lang w:val="en-US"/>
        </w:rPr>
        <w:t xml:space="preserve"> Esp Espec Med Trab.</w:t>
      </w:r>
      <w:r w:rsidRPr="00A66CAB">
        <w:rPr>
          <w:rFonts w:ascii="Times New Roman" w:hAnsi="Times New Roman" w:cs="Times New Roman"/>
          <w:sz w:val="24"/>
          <w:szCs w:val="24"/>
          <w:lang w:val="en-US"/>
        </w:rPr>
        <w:t xml:space="preserve"> 30(4), 452-466 </w:t>
      </w:r>
      <w:r w:rsidRPr="00A66CAB">
        <w:rPr>
          <w:rFonts w:ascii="Times New Roman" w:hAnsi="Times New Roman" w:cs="Times New Roman"/>
          <w:color w:val="000000" w:themeColor="text1"/>
          <w:sz w:val="24"/>
          <w:szCs w:val="24"/>
          <w:lang w:val="en-US"/>
        </w:rPr>
        <w:t>http://www.aeemt.com/web/ultimo-numero-vol-30-n04-diciembre-2021-numero-completo-para-socios-y-suscriptores/</w:t>
      </w:r>
    </w:p>
    <w:p w14:paraId="40906CE5" w14:textId="77777777" w:rsidR="00005DD1" w:rsidRPr="00542B7B" w:rsidRDefault="00005DD1" w:rsidP="00542B7B">
      <w:pPr>
        <w:spacing w:after="0" w:line="360" w:lineRule="auto"/>
        <w:ind w:left="709" w:hanging="709"/>
        <w:jc w:val="both"/>
        <w:rPr>
          <w:rFonts w:ascii="Times New Roman" w:hAnsi="Times New Roman" w:cs="Times New Roman"/>
          <w:sz w:val="24"/>
          <w:szCs w:val="24"/>
        </w:rPr>
      </w:pPr>
      <w:r w:rsidRPr="00542B7B">
        <w:rPr>
          <w:rFonts w:ascii="Times New Roman" w:hAnsi="Times New Roman" w:cs="Times New Roman"/>
          <w:sz w:val="24"/>
          <w:szCs w:val="24"/>
        </w:rPr>
        <w:t>Organización Internacional del Trabajo</w:t>
      </w:r>
      <w:r w:rsidRPr="00542B7B">
        <w:rPr>
          <w:rFonts w:ascii="Times New Roman" w:hAnsi="Times New Roman" w:cs="Times New Roman"/>
          <w:sz w:val="24"/>
          <w:szCs w:val="24"/>
          <w:shd w:val="clear" w:color="auto" w:fill="FFFFFF"/>
        </w:rPr>
        <w:t xml:space="preserve">. (2020). </w:t>
      </w:r>
      <w:r w:rsidRPr="00542B7B">
        <w:rPr>
          <w:rFonts w:ascii="Times New Roman" w:hAnsi="Times New Roman" w:cs="Times New Roman"/>
          <w:i/>
          <w:sz w:val="24"/>
          <w:szCs w:val="24"/>
          <w:shd w:val="clear" w:color="auto" w:fill="FFFFFF"/>
        </w:rPr>
        <w:t>Medir la Calidad del Empleo: Difícil pero Necesario</w:t>
      </w:r>
      <w:r w:rsidRPr="00542B7B">
        <w:rPr>
          <w:rFonts w:ascii="Times New Roman" w:hAnsi="Times New Roman" w:cs="Times New Roman"/>
          <w:sz w:val="24"/>
          <w:szCs w:val="24"/>
          <w:shd w:val="clear" w:color="auto" w:fill="FFFFFF"/>
        </w:rPr>
        <w:t>. https://ilostat.ilo.org/es/measuring-job-quality-difficult-but-necessary/</w:t>
      </w:r>
    </w:p>
    <w:p w14:paraId="7FAE54BF" w14:textId="77777777" w:rsidR="00005DD1" w:rsidRPr="00542B7B" w:rsidRDefault="00005DD1" w:rsidP="00542B7B">
      <w:pPr>
        <w:autoSpaceDE w:val="0"/>
        <w:autoSpaceDN w:val="0"/>
        <w:adjustRightInd w:val="0"/>
        <w:spacing w:after="0" w:line="360" w:lineRule="auto"/>
        <w:ind w:left="709" w:hanging="709"/>
        <w:jc w:val="both"/>
        <w:rPr>
          <w:rFonts w:ascii="Times New Roman" w:hAnsi="Times New Roman" w:cs="Times New Roman"/>
          <w:sz w:val="24"/>
          <w:szCs w:val="24"/>
        </w:rPr>
      </w:pPr>
      <w:r w:rsidRPr="00542B7B">
        <w:rPr>
          <w:rFonts w:ascii="Times New Roman" w:hAnsi="Times New Roman" w:cs="Times New Roman"/>
          <w:sz w:val="24"/>
          <w:szCs w:val="24"/>
        </w:rPr>
        <w:t xml:space="preserve">Organización Mundial de la Salud (2013). </w:t>
      </w:r>
      <w:r w:rsidRPr="00542B7B">
        <w:rPr>
          <w:rFonts w:ascii="Times New Roman" w:hAnsi="Times New Roman" w:cs="Times New Roman"/>
          <w:i/>
          <w:sz w:val="24"/>
          <w:szCs w:val="24"/>
        </w:rPr>
        <w:t>Informe sobre la Salud en el Mundo.</w:t>
      </w:r>
      <w:r w:rsidRPr="00542B7B">
        <w:rPr>
          <w:rFonts w:ascii="Times New Roman" w:hAnsi="Times New Roman" w:cs="Times New Roman"/>
          <w:sz w:val="24"/>
          <w:szCs w:val="24"/>
        </w:rPr>
        <w:t xml:space="preserve"> http://www.who.int/whr/2013/report/es/ </w:t>
      </w:r>
    </w:p>
    <w:p w14:paraId="5DF60F22" w14:textId="77777777" w:rsidR="00005DD1" w:rsidRPr="00542B7B" w:rsidRDefault="00005DD1" w:rsidP="00542B7B">
      <w:pPr>
        <w:spacing w:after="0" w:line="360" w:lineRule="auto"/>
        <w:ind w:left="709" w:hanging="709"/>
        <w:jc w:val="both"/>
        <w:rPr>
          <w:rStyle w:val="Hipervnculo"/>
          <w:rFonts w:ascii="Times New Roman" w:hAnsi="Times New Roman" w:cs="Times New Roman"/>
          <w:color w:val="auto"/>
          <w:sz w:val="24"/>
          <w:szCs w:val="24"/>
        </w:rPr>
      </w:pPr>
      <w:r w:rsidRPr="00542B7B">
        <w:rPr>
          <w:rStyle w:val="Hipervnculo"/>
          <w:rFonts w:ascii="Times New Roman" w:hAnsi="Times New Roman" w:cs="Times New Roman"/>
          <w:color w:val="auto"/>
          <w:sz w:val="24"/>
          <w:szCs w:val="24"/>
          <w:u w:val="none"/>
        </w:rPr>
        <w:t xml:space="preserve">Patlán, J. (2020). </w:t>
      </w:r>
      <w:r w:rsidRPr="00542B7B">
        <w:rPr>
          <w:rFonts w:ascii="Times New Roman" w:hAnsi="Times New Roman" w:cs="Times New Roman"/>
          <w:sz w:val="24"/>
          <w:szCs w:val="24"/>
        </w:rPr>
        <w:t xml:space="preserve">¿Qué es la Calidad de Vida en el Trabajo? Una Aproximación desde la Teoría Fundamentada. </w:t>
      </w:r>
      <w:r w:rsidRPr="00542B7B">
        <w:rPr>
          <w:rFonts w:ascii="Times New Roman" w:hAnsi="Times New Roman" w:cs="Times New Roman"/>
          <w:i/>
          <w:sz w:val="24"/>
          <w:szCs w:val="24"/>
        </w:rPr>
        <w:t>Psicología desde el Caribe</w:t>
      </w:r>
      <w:r w:rsidRPr="00542B7B">
        <w:rPr>
          <w:rFonts w:ascii="Times New Roman" w:hAnsi="Times New Roman" w:cs="Times New Roman"/>
          <w:sz w:val="24"/>
          <w:szCs w:val="24"/>
        </w:rPr>
        <w:t>, 37(2), 31-67. https://doi.org/10.14482/psdc.37.2.158.7</w:t>
      </w:r>
    </w:p>
    <w:p w14:paraId="43AF6CFC" w14:textId="77777777" w:rsidR="00005DD1" w:rsidRPr="00542B7B" w:rsidRDefault="00005DD1" w:rsidP="00542B7B">
      <w:pPr>
        <w:spacing w:after="0" w:line="360" w:lineRule="auto"/>
        <w:ind w:left="709" w:hanging="709"/>
        <w:jc w:val="both"/>
        <w:rPr>
          <w:sz w:val="24"/>
          <w:szCs w:val="24"/>
        </w:rPr>
      </w:pPr>
      <w:r w:rsidRPr="00542B7B">
        <w:rPr>
          <w:rFonts w:ascii="Times New Roman" w:hAnsi="Times New Roman" w:cs="Times New Roman"/>
          <w:sz w:val="24"/>
          <w:szCs w:val="24"/>
        </w:rPr>
        <w:t>Quintana, M., Sáez, K., Figueroa, C., García, J., Salazar, R.</w:t>
      </w:r>
      <w:r w:rsidR="006628EB" w:rsidRPr="00542B7B">
        <w:rPr>
          <w:rFonts w:ascii="Times New Roman" w:hAnsi="Times New Roman" w:cs="Times New Roman"/>
          <w:sz w:val="24"/>
          <w:szCs w:val="24"/>
        </w:rPr>
        <w:t xml:space="preserve"> y</w:t>
      </w:r>
      <w:r w:rsidRPr="00542B7B">
        <w:rPr>
          <w:rFonts w:ascii="Times New Roman" w:hAnsi="Times New Roman" w:cs="Times New Roman"/>
          <w:sz w:val="24"/>
          <w:szCs w:val="24"/>
        </w:rPr>
        <w:t xml:space="preserve"> Tinajero, R. (2016). Calidad de Vida Laboral de Enfermeras de un Hospital Privado. </w:t>
      </w:r>
      <w:r w:rsidRPr="00542B7B">
        <w:rPr>
          <w:rFonts w:ascii="Times New Roman" w:hAnsi="Times New Roman" w:cs="Times New Roman"/>
          <w:i/>
          <w:sz w:val="24"/>
          <w:szCs w:val="24"/>
        </w:rPr>
        <w:t>Revista de Ciencias Biológicas y de la Salud,</w:t>
      </w:r>
      <w:r w:rsidRPr="00542B7B">
        <w:rPr>
          <w:rFonts w:ascii="Times New Roman" w:hAnsi="Times New Roman" w:cs="Times New Roman"/>
          <w:sz w:val="24"/>
          <w:szCs w:val="24"/>
        </w:rPr>
        <w:t xml:space="preserve"> 8(2), 34-38. </w:t>
      </w:r>
      <w:r w:rsidR="006628EB" w:rsidRPr="00542B7B">
        <w:rPr>
          <w:rFonts w:ascii="Times New Roman" w:hAnsi="Times New Roman" w:cs="Times New Roman"/>
          <w:sz w:val="24"/>
          <w:szCs w:val="24"/>
        </w:rPr>
        <w:t xml:space="preserve"> </w:t>
      </w:r>
      <w:r w:rsidRPr="00542B7B">
        <w:rPr>
          <w:rStyle w:val="value"/>
          <w:rFonts w:ascii="Times New Roman" w:hAnsi="Times New Roman" w:cs="Times New Roman"/>
          <w:sz w:val="24"/>
          <w:szCs w:val="24"/>
        </w:rPr>
        <w:t>https://doi.org/10.18633/bt.v18i1.226</w:t>
      </w:r>
    </w:p>
    <w:p w14:paraId="3BF4CD06" w14:textId="77777777" w:rsidR="00005DD1" w:rsidRPr="00542B7B" w:rsidRDefault="00005DD1" w:rsidP="00542B7B">
      <w:pPr>
        <w:pStyle w:val="Ttulo2"/>
        <w:shd w:val="clear" w:color="auto" w:fill="FFFFFF"/>
        <w:spacing w:before="0" w:line="360" w:lineRule="auto"/>
        <w:ind w:left="709" w:hanging="709"/>
        <w:jc w:val="both"/>
        <w:rPr>
          <w:rFonts w:ascii="Times New Roman" w:hAnsi="Times New Roman" w:cs="Times New Roman"/>
          <w:sz w:val="24"/>
          <w:szCs w:val="24"/>
        </w:rPr>
      </w:pPr>
      <w:r w:rsidRPr="00542B7B">
        <w:rPr>
          <w:rFonts w:ascii="Times New Roman" w:hAnsi="Times New Roman" w:cs="Times New Roman"/>
          <w:color w:val="auto"/>
          <w:sz w:val="24"/>
          <w:szCs w:val="24"/>
        </w:rPr>
        <w:lastRenderedPageBreak/>
        <w:t>Quiroz, C. Y., Molina, T. G., Espinoza, F., García, C., Murillo, C. A.</w:t>
      </w:r>
      <w:r w:rsidR="006628EB" w:rsidRPr="00542B7B">
        <w:rPr>
          <w:rFonts w:ascii="Times New Roman" w:hAnsi="Times New Roman" w:cs="Times New Roman"/>
          <w:color w:val="auto"/>
          <w:sz w:val="24"/>
          <w:szCs w:val="24"/>
        </w:rPr>
        <w:t xml:space="preserve"> y</w:t>
      </w:r>
      <w:r w:rsidRPr="00542B7B">
        <w:rPr>
          <w:rFonts w:ascii="Times New Roman" w:hAnsi="Times New Roman" w:cs="Times New Roman"/>
          <w:color w:val="auto"/>
          <w:sz w:val="24"/>
          <w:szCs w:val="24"/>
        </w:rPr>
        <w:t xml:space="preserve"> Acosta, E. I., (2021). Diseño y </w:t>
      </w:r>
      <w:r w:rsidR="006628EB" w:rsidRPr="00542B7B">
        <w:rPr>
          <w:rFonts w:ascii="Times New Roman" w:hAnsi="Times New Roman" w:cs="Times New Roman"/>
          <w:color w:val="auto"/>
          <w:sz w:val="24"/>
          <w:szCs w:val="24"/>
        </w:rPr>
        <w:t xml:space="preserve">validación de un instrumento para medir la calidad de vida laboral en trabajadores de </w:t>
      </w:r>
      <w:r w:rsidRPr="00542B7B">
        <w:rPr>
          <w:rFonts w:ascii="Times New Roman" w:hAnsi="Times New Roman" w:cs="Times New Roman"/>
          <w:color w:val="auto"/>
          <w:sz w:val="24"/>
          <w:szCs w:val="24"/>
        </w:rPr>
        <w:t>Instituciones de Educación Superior del Sur de Sonora, México</w:t>
      </w:r>
      <w:r w:rsidRPr="00542B7B">
        <w:rPr>
          <w:rFonts w:ascii="Times New Roman" w:hAnsi="Times New Roman" w:cs="Times New Roman"/>
          <w:i/>
          <w:color w:val="auto"/>
          <w:sz w:val="24"/>
          <w:szCs w:val="24"/>
        </w:rPr>
        <w:t>.</w:t>
      </w:r>
      <w:r w:rsidRPr="00542B7B">
        <w:rPr>
          <w:rFonts w:ascii="Times New Roman" w:hAnsi="Times New Roman" w:cs="Times New Roman"/>
          <w:color w:val="auto"/>
          <w:sz w:val="24"/>
          <w:szCs w:val="24"/>
        </w:rPr>
        <w:t xml:space="preserve"> </w:t>
      </w:r>
      <w:r w:rsidRPr="00542B7B">
        <w:rPr>
          <w:rFonts w:ascii="Times New Roman" w:hAnsi="Times New Roman" w:cs="Times New Roman"/>
          <w:i/>
          <w:color w:val="auto"/>
          <w:sz w:val="24"/>
          <w:szCs w:val="24"/>
        </w:rPr>
        <w:t>Revista Interciencia</w:t>
      </w:r>
      <w:r w:rsidRPr="00542B7B">
        <w:rPr>
          <w:rFonts w:ascii="Times New Roman" w:hAnsi="Times New Roman" w:cs="Times New Roman"/>
          <w:color w:val="auto"/>
          <w:sz w:val="24"/>
          <w:szCs w:val="24"/>
        </w:rPr>
        <w:t>, 46 (11), 423-430. https://www.interciencia.net/wp-content/uploads/2021/11/03_6858_Com_Quiroz_v46n11_8.pdf</w:t>
      </w:r>
    </w:p>
    <w:p w14:paraId="396A31FA" w14:textId="77777777" w:rsidR="00005DD1" w:rsidRPr="00542B7B" w:rsidRDefault="00005DD1" w:rsidP="00542B7B">
      <w:pPr>
        <w:autoSpaceDE w:val="0"/>
        <w:autoSpaceDN w:val="0"/>
        <w:adjustRightInd w:val="0"/>
        <w:spacing w:after="0" w:line="360" w:lineRule="auto"/>
        <w:ind w:left="709" w:hanging="709"/>
        <w:jc w:val="both"/>
        <w:rPr>
          <w:rFonts w:ascii="Times New Roman" w:hAnsi="Times New Roman" w:cs="Times New Roman"/>
          <w:sz w:val="24"/>
          <w:szCs w:val="24"/>
        </w:rPr>
      </w:pPr>
      <w:r w:rsidRPr="00542B7B">
        <w:rPr>
          <w:rFonts w:ascii="Times New Roman" w:hAnsi="Times New Roman" w:cs="Times New Roman"/>
          <w:sz w:val="24"/>
          <w:szCs w:val="24"/>
        </w:rPr>
        <w:t>Quiroz-Campas, C. Y., Padilla-Ponce, F. G., Armenta-Zazueta, L., Acosta-Mellado, E. I.</w:t>
      </w:r>
      <w:r w:rsidR="006628EB" w:rsidRPr="00542B7B">
        <w:rPr>
          <w:rFonts w:ascii="Times New Roman" w:hAnsi="Times New Roman" w:cs="Times New Roman"/>
          <w:sz w:val="24"/>
          <w:szCs w:val="24"/>
        </w:rPr>
        <w:t xml:space="preserve"> y</w:t>
      </w:r>
      <w:r w:rsidRPr="00542B7B">
        <w:rPr>
          <w:rFonts w:ascii="Times New Roman" w:hAnsi="Times New Roman" w:cs="Times New Roman"/>
          <w:sz w:val="24"/>
          <w:szCs w:val="24"/>
        </w:rPr>
        <w:t xml:space="preserve"> Murillo-Félix, C. A. (2021). </w:t>
      </w:r>
      <w:r w:rsidRPr="00542B7B">
        <w:rPr>
          <w:rFonts w:ascii="Times New Roman" w:hAnsi="Times New Roman" w:cs="Times New Roman"/>
          <w:bCs/>
          <w:sz w:val="24"/>
          <w:szCs w:val="24"/>
        </w:rPr>
        <w:t xml:space="preserve">Calidad de </w:t>
      </w:r>
      <w:r w:rsidR="006628EB" w:rsidRPr="00542B7B">
        <w:rPr>
          <w:rFonts w:ascii="Times New Roman" w:hAnsi="Times New Roman" w:cs="Times New Roman"/>
          <w:bCs/>
          <w:sz w:val="24"/>
          <w:szCs w:val="24"/>
        </w:rPr>
        <w:t>vida laboral del capital humano de la</w:t>
      </w:r>
      <w:r w:rsidRPr="00542B7B">
        <w:rPr>
          <w:rFonts w:ascii="Times New Roman" w:hAnsi="Times New Roman" w:cs="Times New Roman"/>
          <w:bCs/>
          <w:sz w:val="24"/>
          <w:szCs w:val="24"/>
        </w:rPr>
        <w:t xml:space="preserve"> Secretaría de Salud en el Sur de Sonora, de un Hospital Privado. </w:t>
      </w:r>
      <w:r w:rsidRPr="00542B7B">
        <w:rPr>
          <w:rFonts w:ascii="Times New Roman" w:hAnsi="Times New Roman" w:cs="Times New Roman"/>
          <w:bCs/>
          <w:i/>
          <w:sz w:val="24"/>
          <w:szCs w:val="24"/>
        </w:rPr>
        <w:t>Revista Espacios</w:t>
      </w:r>
      <w:r w:rsidRPr="00542B7B">
        <w:rPr>
          <w:rFonts w:ascii="Times New Roman" w:hAnsi="Times New Roman" w:cs="Times New Roman"/>
          <w:bCs/>
          <w:sz w:val="24"/>
          <w:szCs w:val="24"/>
        </w:rPr>
        <w:t xml:space="preserve">, 42 (02), 48-60.  </w:t>
      </w:r>
      <w:r w:rsidRPr="00542B7B">
        <w:rPr>
          <w:rFonts w:ascii="Times New Roman" w:hAnsi="Times New Roman" w:cs="Times New Roman"/>
          <w:sz w:val="24"/>
          <w:szCs w:val="24"/>
        </w:rPr>
        <w:t>https://doi.org/10.48082/espacios-a21v42n02p05</w:t>
      </w:r>
    </w:p>
    <w:p w14:paraId="3A0C12A5" w14:textId="77777777" w:rsidR="00005DD1" w:rsidRPr="00542B7B" w:rsidRDefault="00005DD1" w:rsidP="00542B7B">
      <w:pPr>
        <w:autoSpaceDE w:val="0"/>
        <w:autoSpaceDN w:val="0"/>
        <w:adjustRightInd w:val="0"/>
        <w:spacing w:after="0" w:line="360" w:lineRule="auto"/>
        <w:ind w:left="709" w:hanging="709"/>
        <w:jc w:val="both"/>
        <w:rPr>
          <w:rFonts w:ascii="Times New Roman" w:hAnsi="Times New Roman" w:cs="Times New Roman"/>
          <w:sz w:val="24"/>
          <w:szCs w:val="24"/>
        </w:rPr>
      </w:pPr>
      <w:r w:rsidRPr="00542B7B">
        <w:rPr>
          <w:rFonts w:ascii="Times New Roman" w:hAnsi="Times New Roman" w:cs="Times New Roman"/>
          <w:sz w:val="24"/>
          <w:szCs w:val="24"/>
        </w:rPr>
        <w:t xml:space="preserve">Rodríguez-Rodríguez, J., Reguant-Álvarez, M. (2020). </w:t>
      </w:r>
      <w:r w:rsidRPr="00542B7B">
        <w:rPr>
          <w:rFonts w:ascii="Times New Roman" w:hAnsi="Times New Roman" w:cs="Times New Roman"/>
          <w:iCs/>
          <w:sz w:val="24"/>
          <w:szCs w:val="24"/>
        </w:rPr>
        <w:t>Calcular la F</w:t>
      </w:r>
      <w:r w:rsidR="006628EB" w:rsidRPr="00542B7B">
        <w:rPr>
          <w:rFonts w:ascii="Times New Roman" w:hAnsi="Times New Roman" w:cs="Times New Roman"/>
          <w:iCs/>
          <w:sz w:val="24"/>
          <w:szCs w:val="24"/>
        </w:rPr>
        <w:t>iabilidad de un cuestionario o escala mediante</w:t>
      </w:r>
      <w:r w:rsidRPr="00542B7B">
        <w:rPr>
          <w:rFonts w:ascii="Times New Roman" w:hAnsi="Times New Roman" w:cs="Times New Roman"/>
          <w:iCs/>
          <w:sz w:val="24"/>
          <w:szCs w:val="24"/>
        </w:rPr>
        <w:t xml:space="preserve"> el SPSS: El </w:t>
      </w:r>
      <w:r w:rsidR="006628EB" w:rsidRPr="00542B7B">
        <w:rPr>
          <w:rFonts w:ascii="Times New Roman" w:hAnsi="Times New Roman" w:cs="Times New Roman"/>
          <w:iCs/>
          <w:sz w:val="24"/>
          <w:szCs w:val="24"/>
        </w:rPr>
        <w:t>coeficiente</w:t>
      </w:r>
      <w:r w:rsidRPr="00542B7B">
        <w:rPr>
          <w:rFonts w:ascii="Times New Roman" w:hAnsi="Times New Roman" w:cs="Times New Roman"/>
          <w:iCs/>
          <w:sz w:val="24"/>
          <w:szCs w:val="24"/>
        </w:rPr>
        <w:t xml:space="preserve"> Alfa de Cronbach.</w:t>
      </w:r>
      <w:r w:rsidRPr="00542B7B">
        <w:rPr>
          <w:rFonts w:ascii="Times New Roman" w:hAnsi="Times New Roman" w:cs="Times New Roman"/>
          <w:sz w:val="24"/>
          <w:szCs w:val="24"/>
        </w:rPr>
        <w:t xml:space="preserve"> </w:t>
      </w:r>
      <w:r w:rsidRPr="00542B7B">
        <w:rPr>
          <w:rFonts w:ascii="Times New Roman" w:hAnsi="Times New Roman" w:cs="Times New Roman"/>
          <w:i/>
          <w:iCs/>
          <w:sz w:val="24"/>
          <w:szCs w:val="24"/>
        </w:rPr>
        <w:t>REIRE Revista d’Innovació i Recerca en Educació</w:t>
      </w:r>
      <w:r w:rsidRPr="00542B7B">
        <w:rPr>
          <w:rFonts w:ascii="Times New Roman" w:hAnsi="Times New Roman" w:cs="Times New Roman"/>
          <w:iCs/>
          <w:sz w:val="24"/>
          <w:szCs w:val="24"/>
        </w:rPr>
        <w:t>, 13</w:t>
      </w:r>
      <w:r w:rsidRPr="00542B7B">
        <w:rPr>
          <w:rFonts w:ascii="Times New Roman" w:hAnsi="Times New Roman" w:cs="Times New Roman"/>
          <w:sz w:val="24"/>
          <w:szCs w:val="24"/>
        </w:rPr>
        <w:t>(2), 1</w:t>
      </w:r>
      <w:r w:rsidR="006628EB" w:rsidRPr="00542B7B">
        <w:rPr>
          <w:rFonts w:ascii="Times New Roman" w:hAnsi="Times New Roman" w:cs="Times New Roman"/>
          <w:sz w:val="24"/>
          <w:szCs w:val="24"/>
        </w:rPr>
        <w:t>-</w:t>
      </w:r>
      <w:r w:rsidRPr="00542B7B">
        <w:rPr>
          <w:rFonts w:ascii="Times New Roman" w:hAnsi="Times New Roman" w:cs="Times New Roman"/>
          <w:sz w:val="24"/>
          <w:szCs w:val="24"/>
        </w:rPr>
        <w:t>13.  https://doi.org/10.1344/reire2020.13.230048</w:t>
      </w:r>
    </w:p>
    <w:p w14:paraId="7C342113" w14:textId="77777777" w:rsidR="00005DD1" w:rsidRPr="00542B7B" w:rsidRDefault="00005DD1" w:rsidP="00542B7B">
      <w:pPr>
        <w:autoSpaceDE w:val="0"/>
        <w:autoSpaceDN w:val="0"/>
        <w:adjustRightInd w:val="0"/>
        <w:spacing w:after="0" w:line="360" w:lineRule="auto"/>
        <w:ind w:left="709" w:hanging="709"/>
        <w:jc w:val="both"/>
        <w:rPr>
          <w:rFonts w:ascii="Times New Roman" w:hAnsi="Times New Roman" w:cs="Times New Roman"/>
          <w:sz w:val="24"/>
          <w:szCs w:val="24"/>
        </w:rPr>
      </w:pPr>
      <w:r w:rsidRPr="00A66CAB">
        <w:rPr>
          <w:rFonts w:ascii="Times New Roman" w:hAnsi="Times New Roman" w:cs="Times New Roman"/>
          <w:sz w:val="24"/>
          <w:szCs w:val="24"/>
          <w:lang w:val="en-US"/>
        </w:rPr>
        <w:t xml:space="preserve">Robbins, S. P. y Judge, T. A. (2023). </w:t>
      </w:r>
      <w:r w:rsidRPr="00542B7B">
        <w:rPr>
          <w:rFonts w:ascii="Times New Roman" w:hAnsi="Times New Roman" w:cs="Times New Roman"/>
          <w:i/>
          <w:sz w:val="24"/>
          <w:szCs w:val="24"/>
        </w:rPr>
        <w:t>Comportamiento organizacional</w:t>
      </w:r>
      <w:r w:rsidRPr="00542B7B">
        <w:rPr>
          <w:rFonts w:ascii="Times New Roman" w:hAnsi="Times New Roman" w:cs="Times New Roman"/>
          <w:sz w:val="24"/>
          <w:szCs w:val="24"/>
        </w:rPr>
        <w:t>. Editorial Pearson</w:t>
      </w:r>
    </w:p>
    <w:p w14:paraId="76E5CDA2" w14:textId="77777777" w:rsidR="00005DD1" w:rsidRPr="00542B7B" w:rsidRDefault="00005DD1" w:rsidP="00542B7B">
      <w:pPr>
        <w:pStyle w:val="Default"/>
        <w:spacing w:line="360" w:lineRule="auto"/>
        <w:ind w:left="709" w:hanging="709"/>
        <w:jc w:val="both"/>
        <w:rPr>
          <w:rFonts w:ascii="Times New Roman" w:hAnsi="Times New Roman" w:cs="Times New Roman"/>
          <w:color w:val="auto"/>
        </w:rPr>
      </w:pPr>
      <w:r w:rsidRPr="00542B7B">
        <w:rPr>
          <w:rFonts w:ascii="Times New Roman" w:hAnsi="Times New Roman" w:cs="Times New Roman"/>
          <w:color w:val="auto"/>
        </w:rPr>
        <w:t>Sosa-Cerda, O. R., Cheverría-Rivera, S.</w:t>
      </w:r>
      <w:r w:rsidR="006628EB" w:rsidRPr="00542B7B">
        <w:rPr>
          <w:rFonts w:ascii="Times New Roman" w:hAnsi="Times New Roman" w:cs="Times New Roman"/>
          <w:color w:val="auto"/>
        </w:rPr>
        <w:t xml:space="preserve"> y</w:t>
      </w:r>
      <w:r w:rsidRPr="00542B7B">
        <w:rPr>
          <w:rFonts w:ascii="Times New Roman" w:hAnsi="Times New Roman" w:cs="Times New Roman"/>
          <w:color w:val="auto"/>
        </w:rPr>
        <w:t xml:space="preserve"> Rodríguez-Padilla, M. E. (2010). Calidad de Vida Profesional del Personal de Enfermería. </w:t>
      </w:r>
      <w:r w:rsidRPr="00542B7B">
        <w:rPr>
          <w:rFonts w:ascii="Times New Roman" w:hAnsi="Times New Roman" w:cs="Times New Roman"/>
          <w:i/>
          <w:color w:val="auto"/>
        </w:rPr>
        <w:t>Revista de Enfermería del Instituto Mexicano del Seguro Social</w:t>
      </w:r>
      <w:r w:rsidRPr="00542B7B">
        <w:rPr>
          <w:rFonts w:ascii="Times New Roman" w:hAnsi="Times New Roman" w:cs="Times New Roman"/>
          <w:color w:val="auto"/>
        </w:rPr>
        <w:t>, 18 (3), 153-158. https://www.medigraphic.com/cgi-bin/new/resumen.cgi?IDARTICULO=29763</w:t>
      </w:r>
    </w:p>
    <w:p w14:paraId="690ECA3E" w14:textId="77777777" w:rsidR="00005DD1" w:rsidRPr="00542B7B" w:rsidRDefault="00005DD1" w:rsidP="00542B7B">
      <w:pPr>
        <w:pStyle w:val="Default"/>
        <w:spacing w:line="360" w:lineRule="auto"/>
        <w:ind w:left="709" w:hanging="709"/>
        <w:jc w:val="both"/>
        <w:rPr>
          <w:rFonts w:ascii="Times New Roman" w:hAnsi="Times New Roman" w:cs="Times New Roman"/>
          <w:color w:val="auto"/>
          <w:shd w:val="clear" w:color="auto" w:fill="FFFFFF"/>
        </w:rPr>
      </w:pPr>
      <w:r w:rsidRPr="00542B7B">
        <w:rPr>
          <w:rFonts w:ascii="Times New Roman" w:hAnsi="Times New Roman" w:cs="Times New Roman"/>
          <w:color w:val="auto"/>
          <w:shd w:val="clear" w:color="auto" w:fill="FFFFFF"/>
        </w:rPr>
        <w:t xml:space="preserve">Toscano-del Cairo, C. A., Vesga-Rodríguez, J. J. y Avendaño-Prieto, B. L. (2020). </w:t>
      </w:r>
      <w:r w:rsidRPr="00A66CAB">
        <w:rPr>
          <w:rFonts w:ascii="Times New Roman" w:hAnsi="Times New Roman" w:cs="Times New Roman"/>
          <w:color w:val="auto"/>
          <w:shd w:val="clear" w:color="auto" w:fill="FFFFFF"/>
          <w:lang w:val="en-US"/>
        </w:rPr>
        <w:t xml:space="preserve">Quality of Life at Work and its Relationship with Engagement. </w:t>
      </w:r>
      <w:r w:rsidRPr="00542B7B">
        <w:rPr>
          <w:rFonts w:ascii="Times New Roman" w:hAnsi="Times New Roman" w:cs="Times New Roman"/>
          <w:i/>
          <w:color w:val="auto"/>
          <w:shd w:val="clear" w:color="auto" w:fill="FFFFFF"/>
        </w:rPr>
        <w:t>Acta Colombiana de Psicología</w:t>
      </w:r>
      <w:r w:rsidRPr="00542B7B">
        <w:rPr>
          <w:rFonts w:ascii="Times New Roman" w:hAnsi="Times New Roman" w:cs="Times New Roman"/>
          <w:color w:val="auto"/>
          <w:shd w:val="clear" w:color="auto" w:fill="FFFFFF"/>
        </w:rPr>
        <w:t xml:space="preserve">, 23(1), 128-137.  </w:t>
      </w:r>
      <w:r w:rsidRPr="00542B7B">
        <w:rPr>
          <w:rFonts w:ascii="Times New Roman" w:hAnsi="Times New Roman" w:cs="Times New Roman"/>
          <w:color w:val="auto"/>
        </w:rPr>
        <w:t>http:/</w:t>
      </w:r>
      <w:r w:rsidRPr="00542B7B">
        <w:rPr>
          <w:rFonts w:ascii="Times New Roman" w:hAnsi="Times New Roman" w:cs="Times New Roman"/>
          <w:color w:val="auto"/>
          <w:shd w:val="clear" w:color="auto" w:fill="FFFFFF"/>
        </w:rPr>
        <w:t>/</w:t>
      </w:r>
      <w:r w:rsidRPr="00542B7B">
        <w:rPr>
          <w:rFonts w:ascii="Times New Roman" w:hAnsi="Times New Roman" w:cs="Times New Roman"/>
          <w:color w:val="auto"/>
        </w:rPr>
        <w:t>doi.org/10.14718/ACP.2020.23.1.7</w:t>
      </w:r>
    </w:p>
    <w:p w14:paraId="7771993E" w14:textId="77777777" w:rsidR="00005DD1" w:rsidRPr="00542B7B" w:rsidRDefault="00005DD1" w:rsidP="00542B7B">
      <w:pPr>
        <w:pStyle w:val="Default"/>
        <w:spacing w:line="360" w:lineRule="auto"/>
        <w:ind w:left="709" w:hanging="709"/>
        <w:jc w:val="both"/>
        <w:rPr>
          <w:rFonts w:ascii="Times New Roman" w:hAnsi="Times New Roman" w:cs="Times New Roman"/>
          <w:color w:val="auto"/>
          <w:shd w:val="clear" w:color="auto" w:fill="FFFFFF"/>
        </w:rPr>
      </w:pPr>
      <w:r w:rsidRPr="00542B7B">
        <w:rPr>
          <w:rFonts w:ascii="Times New Roman" w:hAnsi="Times New Roman" w:cs="Times New Roman"/>
          <w:color w:val="auto"/>
          <w:shd w:val="clear" w:color="auto" w:fill="FFFFFF"/>
        </w:rPr>
        <w:t xml:space="preserve">Trejo, P. M., Esparza, E., Zorrilla, L. B., Valdéz, G. y Calderón, A. (2023). </w:t>
      </w:r>
      <w:r w:rsidRPr="00266812">
        <w:rPr>
          <w:rFonts w:ascii="Times New Roman" w:hAnsi="Times New Roman" w:cs="Times New Roman"/>
          <w:color w:val="auto"/>
          <w:shd w:val="clear" w:color="auto" w:fill="FFFFFF"/>
        </w:rPr>
        <w:t>Asociación entre</w:t>
      </w:r>
      <w:r w:rsidRPr="00542B7B">
        <w:rPr>
          <w:rFonts w:ascii="Times New Roman" w:hAnsi="Times New Roman" w:cs="Times New Roman"/>
          <w:i/>
          <w:color w:val="auto"/>
          <w:shd w:val="clear" w:color="auto" w:fill="FFFFFF"/>
        </w:rPr>
        <w:t xml:space="preserve"> </w:t>
      </w:r>
      <w:r w:rsidRPr="00542B7B">
        <w:rPr>
          <w:rFonts w:ascii="Times New Roman" w:hAnsi="Times New Roman" w:cs="Times New Roman"/>
          <w:color w:val="auto"/>
          <w:shd w:val="clear" w:color="auto" w:fill="FFFFFF"/>
        </w:rPr>
        <w:t>Calidad de Vida Laboral y Estilo de Vida en Personal de Enfermería.</w:t>
      </w:r>
      <w:r w:rsidR="002051E3" w:rsidRPr="00542B7B">
        <w:rPr>
          <w:rFonts w:ascii="Times New Roman" w:hAnsi="Times New Roman" w:cs="Times New Roman"/>
          <w:color w:val="auto"/>
          <w:shd w:val="clear" w:color="auto" w:fill="FFFFFF"/>
        </w:rPr>
        <w:t xml:space="preserve"> </w:t>
      </w:r>
      <w:r w:rsidRPr="00542B7B">
        <w:rPr>
          <w:rFonts w:ascii="Times New Roman" w:hAnsi="Times New Roman" w:cs="Times New Roman"/>
          <w:i/>
          <w:iCs/>
          <w:color w:val="auto"/>
          <w:shd w:val="clear" w:color="auto" w:fill="FFFFFF"/>
        </w:rPr>
        <w:t>Ciencia Latina Revista Científica Multidisciplinar</w:t>
      </w:r>
      <w:r w:rsidRPr="00542B7B">
        <w:rPr>
          <w:rFonts w:ascii="Times New Roman" w:hAnsi="Times New Roman" w:cs="Times New Roman"/>
          <w:color w:val="auto"/>
          <w:shd w:val="clear" w:color="auto" w:fill="FFFFFF"/>
        </w:rPr>
        <w:t>,</w:t>
      </w:r>
      <w:r w:rsidR="002051E3" w:rsidRPr="00542B7B">
        <w:rPr>
          <w:rFonts w:ascii="Times New Roman" w:hAnsi="Times New Roman" w:cs="Times New Roman"/>
          <w:color w:val="auto"/>
          <w:shd w:val="clear" w:color="auto" w:fill="FFFFFF"/>
        </w:rPr>
        <w:t xml:space="preserve"> </w:t>
      </w:r>
      <w:r w:rsidRPr="00542B7B">
        <w:rPr>
          <w:rFonts w:ascii="Times New Roman" w:hAnsi="Times New Roman" w:cs="Times New Roman"/>
          <w:i/>
          <w:iCs/>
          <w:color w:val="auto"/>
          <w:shd w:val="clear" w:color="auto" w:fill="FFFFFF"/>
        </w:rPr>
        <w:t>7</w:t>
      </w:r>
      <w:r w:rsidRPr="00542B7B">
        <w:rPr>
          <w:rFonts w:ascii="Times New Roman" w:hAnsi="Times New Roman" w:cs="Times New Roman"/>
          <w:color w:val="auto"/>
          <w:shd w:val="clear" w:color="auto" w:fill="FFFFFF"/>
        </w:rPr>
        <w:t>(2), 5598-5612. https://doi.org/10.37811/cl_rcm.v7i2.5742</w:t>
      </w:r>
    </w:p>
    <w:p w14:paraId="5C10CEDE" w14:textId="77777777" w:rsidR="00005DD1" w:rsidRPr="00542B7B" w:rsidRDefault="00005DD1" w:rsidP="00542B7B">
      <w:pPr>
        <w:pStyle w:val="Default"/>
        <w:spacing w:line="360" w:lineRule="auto"/>
        <w:ind w:left="709" w:hanging="709"/>
        <w:jc w:val="both"/>
        <w:rPr>
          <w:rFonts w:ascii="Times New Roman" w:hAnsi="Times New Roman" w:cs="Times New Roman"/>
          <w:bCs/>
        </w:rPr>
      </w:pPr>
      <w:r w:rsidRPr="00542B7B">
        <w:rPr>
          <w:rFonts w:ascii="Times New Roman" w:hAnsi="Times New Roman" w:cs="Times New Roman"/>
          <w:bCs/>
        </w:rPr>
        <w:t>Urbina, M. E., Canaán, D., Martínez, S. M.</w:t>
      </w:r>
      <w:r w:rsidR="002051E3" w:rsidRPr="00542B7B">
        <w:rPr>
          <w:rFonts w:ascii="Times New Roman" w:hAnsi="Times New Roman" w:cs="Times New Roman"/>
          <w:bCs/>
        </w:rPr>
        <w:t xml:space="preserve"> y</w:t>
      </w:r>
      <w:r w:rsidRPr="00542B7B">
        <w:rPr>
          <w:rFonts w:ascii="Times New Roman" w:hAnsi="Times New Roman" w:cs="Times New Roman"/>
          <w:bCs/>
        </w:rPr>
        <w:t xml:space="preserve"> Fernández, M. U. (2024). Calidad de Vida y Desempeño Laboral de Médicos Residentes del Hospital General de Zona N° 20, Puebla</w:t>
      </w:r>
      <w:r w:rsidRPr="00542B7B">
        <w:rPr>
          <w:rFonts w:ascii="Times New Roman" w:hAnsi="Times New Roman" w:cs="Times New Roman"/>
          <w:bCs/>
          <w:i/>
        </w:rPr>
        <w:t>.</w:t>
      </w:r>
      <w:r w:rsidRPr="00542B7B">
        <w:rPr>
          <w:rFonts w:ascii="Times New Roman" w:hAnsi="Times New Roman" w:cs="Times New Roman"/>
        </w:rPr>
        <w:t xml:space="preserve"> </w:t>
      </w:r>
      <w:r w:rsidRPr="00542B7B">
        <w:rPr>
          <w:rFonts w:ascii="Times New Roman" w:hAnsi="Times New Roman" w:cs="Times New Roman"/>
          <w:i/>
        </w:rPr>
        <w:t>Innovación y Desarrollo Tecnológico Revista Digital</w:t>
      </w:r>
      <w:r w:rsidR="002051E3" w:rsidRPr="00542B7B">
        <w:rPr>
          <w:rFonts w:ascii="Times New Roman" w:hAnsi="Times New Roman" w:cs="Times New Roman"/>
          <w:i/>
        </w:rPr>
        <w:t>,</w:t>
      </w:r>
      <w:r w:rsidRPr="00542B7B">
        <w:rPr>
          <w:rFonts w:ascii="Times New Roman" w:hAnsi="Times New Roman" w:cs="Times New Roman"/>
        </w:rPr>
        <w:t xml:space="preserve"> 16 (3), 993-1000. https://iydt.wordpress.com/wp-content/uploads/2024/06/3_06_calidad-de-vida-y-desempeno-laboral-de-medicos-residentes-del-hospital-general-de-zona-nc2b0-20-puebla_.pdf</w:t>
      </w:r>
    </w:p>
    <w:p w14:paraId="0BDCF17E" w14:textId="77777777" w:rsidR="00005DD1" w:rsidRPr="00542B7B" w:rsidRDefault="00005DD1" w:rsidP="00542B7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542B7B">
        <w:rPr>
          <w:rFonts w:ascii="Times New Roman" w:hAnsi="Times New Roman" w:cs="Times New Roman"/>
          <w:color w:val="000000" w:themeColor="text1"/>
          <w:sz w:val="24"/>
          <w:szCs w:val="24"/>
        </w:rPr>
        <w:lastRenderedPageBreak/>
        <w:t xml:space="preserve">Vega-Artavia, N. I. (2022). El trabajo decente, la calidad de vida en el trabajo y sostenibilidad laboral. </w:t>
      </w:r>
      <w:r w:rsidRPr="00542B7B">
        <w:rPr>
          <w:rFonts w:ascii="Times New Roman" w:hAnsi="Times New Roman" w:cs="Times New Roman"/>
          <w:i/>
          <w:color w:val="000000" w:themeColor="text1"/>
          <w:sz w:val="24"/>
          <w:szCs w:val="24"/>
        </w:rPr>
        <w:t>Revista CIRIEC</w:t>
      </w:r>
      <w:r w:rsidR="002051E3" w:rsidRPr="00542B7B">
        <w:rPr>
          <w:rFonts w:ascii="Times New Roman" w:hAnsi="Times New Roman" w:cs="Times New Roman"/>
          <w:color w:val="000000" w:themeColor="text1"/>
          <w:sz w:val="24"/>
          <w:szCs w:val="24"/>
        </w:rPr>
        <w:t>.</w:t>
      </w:r>
      <w:r w:rsidRPr="00542B7B">
        <w:rPr>
          <w:rFonts w:ascii="Times New Roman" w:hAnsi="Times New Roman" w:cs="Times New Roman"/>
          <w:color w:val="000000" w:themeColor="text1"/>
          <w:sz w:val="24"/>
          <w:szCs w:val="24"/>
        </w:rPr>
        <w:t xml:space="preserve"> Costa Rica. 1(1), 287-296 https://revistasecauned.com/index.php/ciriec/article/view/79/71</w:t>
      </w:r>
    </w:p>
    <w:p w14:paraId="36293642" w14:textId="77777777" w:rsidR="00005DD1" w:rsidRPr="00542B7B" w:rsidRDefault="00005DD1" w:rsidP="00542B7B">
      <w:pPr>
        <w:shd w:val="clear" w:color="auto" w:fill="FFFFFF"/>
        <w:spacing w:after="0" w:line="360" w:lineRule="auto"/>
        <w:ind w:left="709" w:hanging="709"/>
        <w:jc w:val="both"/>
        <w:rPr>
          <w:rFonts w:ascii="Times New Roman" w:hAnsi="Times New Roman" w:cs="Times New Roman"/>
          <w:spacing w:val="12"/>
          <w:sz w:val="24"/>
          <w:szCs w:val="24"/>
        </w:rPr>
      </w:pPr>
      <w:proofErr w:type="spellStart"/>
      <w:r w:rsidRPr="00A66CAB">
        <w:rPr>
          <w:rFonts w:ascii="Times New Roman" w:hAnsi="Times New Roman" w:cs="Times New Roman"/>
          <w:sz w:val="24"/>
          <w:szCs w:val="24"/>
          <w:lang w:val="en-US"/>
        </w:rPr>
        <w:t>Weihrich</w:t>
      </w:r>
      <w:proofErr w:type="spellEnd"/>
      <w:r w:rsidRPr="00A66CAB">
        <w:rPr>
          <w:rFonts w:ascii="Times New Roman" w:hAnsi="Times New Roman" w:cs="Times New Roman"/>
          <w:sz w:val="24"/>
          <w:szCs w:val="24"/>
          <w:lang w:val="en-US"/>
        </w:rPr>
        <w:t xml:space="preserve">, H., </w:t>
      </w:r>
      <w:proofErr w:type="spellStart"/>
      <w:r w:rsidRPr="00A66CAB">
        <w:rPr>
          <w:rFonts w:ascii="Times New Roman" w:hAnsi="Times New Roman" w:cs="Times New Roman"/>
          <w:sz w:val="24"/>
          <w:szCs w:val="24"/>
          <w:lang w:val="en-US"/>
        </w:rPr>
        <w:t>Cannice</w:t>
      </w:r>
      <w:proofErr w:type="spellEnd"/>
      <w:r w:rsidRPr="00A66CAB">
        <w:rPr>
          <w:rFonts w:ascii="Times New Roman" w:hAnsi="Times New Roman" w:cs="Times New Roman"/>
          <w:sz w:val="24"/>
          <w:szCs w:val="24"/>
          <w:lang w:val="en-US"/>
        </w:rPr>
        <w:t>, M.</w:t>
      </w:r>
      <w:r w:rsidR="002051E3" w:rsidRPr="00A66CAB">
        <w:rPr>
          <w:rFonts w:ascii="Times New Roman" w:hAnsi="Times New Roman" w:cs="Times New Roman"/>
          <w:sz w:val="24"/>
          <w:szCs w:val="24"/>
          <w:lang w:val="en-US"/>
        </w:rPr>
        <w:t xml:space="preserve"> y</w:t>
      </w:r>
      <w:r w:rsidRPr="00A66CAB">
        <w:rPr>
          <w:rFonts w:ascii="Times New Roman" w:hAnsi="Times New Roman" w:cs="Times New Roman"/>
          <w:sz w:val="24"/>
          <w:szCs w:val="24"/>
          <w:lang w:val="en-US"/>
        </w:rPr>
        <w:t xml:space="preserve"> Koontz, H. (2022). </w:t>
      </w:r>
      <w:r w:rsidRPr="00542B7B">
        <w:rPr>
          <w:rFonts w:ascii="Times New Roman" w:hAnsi="Times New Roman" w:cs="Times New Roman"/>
          <w:i/>
          <w:iCs/>
          <w:sz w:val="24"/>
          <w:szCs w:val="24"/>
        </w:rPr>
        <w:t xml:space="preserve">Administración una perspectiva global, </w:t>
      </w:r>
      <w:r w:rsidR="002051E3" w:rsidRPr="00542B7B">
        <w:rPr>
          <w:rFonts w:ascii="Times New Roman" w:hAnsi="Times New Roman" w:cs="Times New Roman"/>
          <w:i/>
          <w:iCs/>
          <w:sz w:val="24"/>
          <w:szCs w:val="24"/>
        </w:rPr>
        <w:t>e</w:t>
      </w:r>
      <w:r w:rsidRPr="00542B7B">
        <w:rPr>
          <w:rFonts w:ascii="Times New Roman" w:hAnsi="Times New Roman" w:cs="Times New Roman"/>
          <w:i/>
          <w:iCs/>
          <w:sz w:val="24"/>
          <w:szCs w:val="24"/>
        </w:rPr>
        <w:t xml:space="preserve">mprendedora y de </w:t>
      </w:r>
      <w:r w:rsidR="002051E3" w:rsidRPr="00542B7B">
        <w:rPr>
          <w:rFonts w:ascii="Times New Roman" w:hAnsi="Times New Roman" w:cs="Times New Roman"/>
          <w:i/>
          <w:iCs/>
          <w:sz w:val="24"/>
          <w:szCs w:val="24"/>
        </w:rPr>
        <w:t>i</w:t>
      </w:r>
      <w:r w:rsidRPr="00542B7B">
        <w:rPr>
          <w:rFonts w:ascii="Times New Roman" w:hAnsi="Times New Roman" w:cs="Times New Roman"/>
          <w:i/>
          <w:iCs/>
          <w:sz w:val="24"/>
          <w:szCs w:val="24"/>
        </w:rPr>
        <w:t>nnovación</w:t>
      </w:r>
      <w:r w:rsidRPr="00542B7B">
        <w:rPr>
          <w:rFonts w:ascii="Times New Roman" w:hAnsi="Times New Roman" w:cs="Times New Roman"/>
          <w:sz w:val="24"/>
          <w:szCs w:val="24"/>
        </w:rPr>
        <w:t>. Editorial Mc Graw Hill</w:t>
      </w:r>
      <w:r w:rsidRPr="00542B7B">
        <w:rPr>
          <w:rFonts w:ascii="Times New Roman" w:hAnsi="Times New Roman" w:cs="Times New Roman"/>
          <w:spacing w:val="12"/>
          <w:sz w:val="24"/>
          <w:szCs w:val="24"/>
        </w:rPr>
        <w:t xml:space="preserve">. </w:t>
      </w:r>
    </w:p>
    <w:p w14:paraId="66134064" w14:textId="77777777" w:rsidR="00005DD1" w:rsidRPr="007E6C77" w:rsidRDefault="00005DD1" w:rsidP="00005DD1">
      <w:pPr>
        <w:shd w:val="clear" w:color="auto" w:fill="FFFFFF"/>
        <w:spacing w:after="120" w:line="360" w:lineRule="auto"/>
        <w:ind w:firstLine="709"/>
        <w:jc w:val="both"/>
        <w:rPr>
          <w:rFonts w:ascii="Times New Roman" w:hAnsi="Times New Roman" w:cs="Times New Roman"/>
          <w:sz w:val="24"/>
          <w:szCs w:val="24"/>
        </w:rPr>
      </w:pPr>
    </w:p>
    <w:bookmarkEnd w:id="0"/>
    <w:p w14:paraId="0B9A21EF" w14:textId="77777777" w:rsidR="00005DD1" w:rsidRPr="007E6C77" w:rsidRDefault="00005DD1" w:rsidP="00005DD1">
      <w:pPr>
        <w:shd w:val="clear" w:color="auto" w:fill="FFFFFF"/>
        <w:spacing w:after="120" w:line="360" w:lineRule="auto"/>
        <w:ind w:firstLine="709"/>
        <w:jc w:val="both"/>
        <w:rPr>
          <w:rFonts w:ascii="Times New Roman" w:hAnsi="Times New Roman" w:cs="Times New Roman"/>
          <w:sz w:val="24"/>
          <w:szCs w:val="24"/>
        </w:rPr>
      </w:pPr>
    </w:p>
    <w:p w14:paraId="33148CFD" w14:textId="77777777" w:rsidR="00C369A2" w:rsidRPr="007E6C77" w:rsidRDefault="00C369A2" w:rsidP="00005DD1"/>
    <w:sectPr w:rsidR="00C369A2" w:rsidRPr="007E6C77" w:rsidSect="0081230D">
      <w:headerReference w:type="default" r:id="rId9"/>
      <w:footerReference w:type="default" r:id="rId10"/>
      <w:pgSz w:w="12240" w:h="15840" w:code="1"/>
      <w:pgMar w:top="1134" w:right="170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DB733" w14:textId="77777777" w:rsidR="00CF0E42" w:rsidRDefault="00CF0E42" w:rsidP="00542B7B">
      <w:pPr>
        <w:spacing w:after="0" w:line="240" w:lineRule="auto"/>
      </w:pPr>
      <w:r>
        <w:separator/>
      </w:r>
    </w:p>
  </w:endnote>
  <w:endnote w:type="continuationSeparator" w:id="0">
    <w:p w14:paraId="2EEB1F9C" w14:textId="77777777" w:rsidR="00CF0E42" w:rsidRDefault="00CF0E42" w:rsidP="0054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Palatino">
    <w:altName w:val="Palatino"/>
    <w:charset w:val="4D"/>
    <w:family w:val="auto"/>
    <w:pitch w:val="variable"/>
    <w:sig w:usb0="A00002FF" w:usb1="7800205A" w:usb2="14600000" w:usb3="00000000" w:csb0="00000193" w:csb1="00000000"/>
  </w:font>
  <w:font w:name="Futura Std Medium">
    <w:altName w:val="Century Gothic"/>
    <w:panose1 w:val="00000000000000000000"/>
    <w:charset w:val="00"/>
    <w:family w:val="swiss"/>
    <w:notTrueType/>
    <w:pitch w:val="default"/>
    <w:sig w:usb0="00000003" w:usb1="00000000" w:usb2="00000000" w:usb3="00000000" w:csb0="00000001" w:csb1="00000000"/>
  </w:font>
  <w:font w:name="ITC Garamond Std 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DFBDD" w14:textId="1B07B346" w:rsidR="00A26940" w:rsidRDefault="00A26940">
    <w:pPr>
      <w:pStyle w:val="Piedepgina"/>
    </w:pPr>
    <w:r>
      <w:t xml:space="preserve">           </w:t>
    </w:r>
    <w:r>
      <w:rPr>
        <w:noProof/>
      </w:rPr>
      <w:drawing>
        <wp:inline distT="0" distB="0" distL="0" distR="0" wp14:anchorId="1296F3CF" wp14:editId="4414042C">
          <wp:extent cx="1600200" cy="419100"/>
          <wp:effectExtent l="0" t="0" r="0" b="0"/>
          <wp:docPr id="1582847306" name="Imagen 158284730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F4796">
      <w:rPr>
        <w:rFonts w:ascii="Calibri" w:hAnsi="Calibri" w:cs="Calibri"/>
        <w:b/>
        <w:szCs w:val="20"/>
      </w:rPr>
      <w:t>Vol. 1</w:t>
    </w:r>
    <w:r>
      <w:rPr>
        <w:rFonts w:ascii="Calibri" w:hAnsi="Calibri" w:cs="Calibri"/>
        <w:b/>
        <w:szCs w:val="20"/>
      </w:rPr>
      <w:t>3</w:t>
    </w:r>
    <w:r w:rsidRPr="006F4796">
      <w:rPr>
        <w:rFonts w:ascii="Calibri" w:hAnsi="Calibri" w:cs="Calibri"/>
        <w:b/>
        <w:szCs w:val="20"/>
      </w:rPr>
      <w:t>, Núm. 2</w:t>
    </w:r>
    <w:r>
      <w:rPr>
        <w:rFonts w:ascii="Calibri" w:hAnsi="Calibri" w:cs="Calibri"/>
        <w:b/>
        <w:szCs w:val="20"/>
      </w:rPr>
      <w:t>6</w:t>
    </w:r>
    <w:r w:rsidRPr="006F4796">
      <w:rPr>
        <w:rFonts w:ascii="Calibri" w:hAnsi="Calibri" w:cs="Calibri"/>
        <w:b/>
        <w:szCs w:val="20"/>
      </w:rPr>
      <w:t xml:space="preserve">       </w:t>
    </w:r>
    <w:r>
      <w:rPr>
        <w:rFonts w:ascii="Calibri" w:hAnsi="Calibri" w:cs="Calibri"/>
        <w:b/>
        <w:szCs w:val="20"/>
      </w:rPr>
      <w:t>Julio - Diciembre</w:t>
    </w:r>
    <w:r w:rsidRPr="006F4796">
      <w:rPr>
        <w:rFonts w:ascii="Calibri" w:hAnsi="Calibri" w:cs="Calibri"/>
        <w:b/>
        <w:szCs w:val="20"/>
      </w:rPr>
      <w:t xml:space="preserve"> 202</w:t>
    </w:r>
    <w:r>
      <w:rPr>
        <w:rFonts w:ascii="Calibri" w:hAnsi="Calibri" w:cs="Calibri"/>
        <w:b/>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2F52E" w14:textId="77777777" w:rsidR="00CF0E42" w:rsidRDefault="00CF0E42" w:rsidP="00542B7B">
      <w:pPr>
        <w:spacing w:after="0" w:line="240" w:lineRule="auto"/>
      </w:pPr>
      <w:r>
        <w:separator/>
      </w:r>
    </w:p>
  </w:footnote>
  <w:footnote w:type="continuationSeparator" w:id="0">
    <w:p w14:paraId="45F28694" w14:textId="77777777" w:rsidR="00CF0E42" w:rsidRDefault="00CF0E42" w:rsidP="00542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5F1B7" w14:textId="0BFE562C" w:rsidR="00A26940" w:rsidRDefault="00A26940" w:rsidP="00542B7B">
    <w:pPr>
      <w:pStyle w:val="Encabezado"/>
      <w:jc w:val="center"/>
    </w:pPr>
    <w:r w:rsidRPr="00201BB5">
      <w:rPr>
        <w:noProof/>
      </w:rPr>
      <w:drawing>
        <wp:inline distT="0" distB="0" distL="0" distR="0" wp14:anchorId="373C832B" wp14:editId="2780DEC8">
          <wp:extent cx="5577840" cy="652578"/>
          <wp:effectExtent l="0" t="0" r="3810" b="0"/>
          <wp:docPr id="1498703015" name="Imagen 149870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20E5"/>
    <w:multiLevelType w:val="multilevel"/>
    <w:tmpl w:val="68C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E4A7F"/>
    <w:multiLevelType w:val="hybridMultilevel"/>
    <w:tmpl w:val="5A6A00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18511313"/>
    <w:multiLevelType w:val="hybridMultilevel"/>
    <w:tmpl w:val="349A6C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986270"/>
    <w:multiLevelType w:val="hybridMultilevel"/>
    <w:tmpl w:val="35E63F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3060C2"/>
    <w:multiLevelType w:val="hybridMultilevel"/>
    <w:tmpl w:val="91AC0F76"/>
    <w:lvl w:ilvl="0" w:tplc="080A0001">
      <w:start w:val="1"/>
      <w:numFmt w:val="bullet"/>
      <w:lvlText w:val=""/>
      <w:lvlJc w:val="left"/>
      <w:pPr>
        <w:ind w:left="1429" w:hanging="360"/>
      </w:pPr>
      <w:rPr>
        <w:rFonts w:ascii="Symbol" w:hAnsi="Symbol"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5C6426C3"/>
    <w:multiLevelType w:val="hybridMultilevel"/>
    <w:tmpl w:val="5CA0FB3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67643F29"/>
    <w:multiLevelType w:val="hybridMultilevel"/>
    <w:tmpl w:val="85688014"/>
    <w:lvl w:ilvl="0" w:tplc="2864E004">
      <w:numFmt w:val="bullet"/>
      <w:lvlText w:val=""/>
      <w:lvlJc w:val="left"/>
      <w:pPr>
        <w:ind w:left="720" w:hanging="360"/>
      </w:pPr>
      <w:rPr>
        <w:rFonts w:ascii="Symbol" w:eastAsiaTheme="minorHAns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7270214">
    <w:abstractNumId w:val="2"/>
  </w:num>
  <w:num w:numId="2" w16cid:durableId="1626882895">
    <w:abstractNumId w:val="3"/>
  </w:num>
  <w:num w:numId="3" w16cid:durableId="137771305">
    <w:abstractNumId w:val="6"/>
  </w:num>
  <w:num w:numId="4" w16cid:durableId="1675113632">
    <w:abstractNumId w:val="0"/>
  </w:num>
  <w:num w:numId="5" w16cid:durableId="964699602">
    <w:abstractNumId w:val="5"/>
  </w:num>
  <w:num w:numId="6" w16cid:durableId="290324840">
    <w:abstractNumId w:val="4"/>
  </w:num>
  <w:num w:numId="7" w16cid:durableId="123509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8B"/>
    <w:rsid w:val="00005DD1"/>
    <w:rsid w:val="00011D79"/>
    <w:rsid w:val="0007462C"/>
    <w:rsid w:val="00113EE7"/>
    <w:rsid w:val="0017741D"/>
    <w:rsid w:val="001F7F5B"/>
    <w:rsid w:val="002051E3"/>
    <w:rsid w:val="00266812"/>
    <w:rsid w:val="002C28DF"/>
    <w:rsid w:val="00353CB3"/>
    <w:rsid w:val="00365F26"/>
    <w:rsid w:val="00380357"/>
    <w:rsid w:val="003B10F6"/>
    <w:rsid w:val="004B735F"/>
    <w:rsid w:val="004C69B5"/>
    <w:rsid w:val="00542B7B"/>
    <w:rsid w:val="005431FD"/>
    <w:rsid w:val="0063189D"/>
    <w:rsid w:val="006628EB"/>
    <w:rsid w:val="006A3066"/>
    <w:rsid w:val="006B46BA"/>
    <w:rsid w:val="00707B09"/>
    <w:rsid w:val="007A1AD3"/>
    <w:rsid w:val="007C3F4C"/>
    <w:rsid w:val="007E6C77"/>
    <w:rsid w:val="00806D9E"/>
    <w:rsid w:val="0081230D"/>
    <w:rsid w:val="00871976"/>
    <w:rsid w:val="008C3BF9"/>
    <w:rsid w:val="009040D2"/>
    <w:rsid w:val="00927BA8"/>
    <w:rsid w:val="009B4C69"/>
    <w:rsid w:val="00A01F14"/>
    <w:rsid w:val="00A20B87"/>
    <w:rsid w:val="00A26940"/>
    <w:rsid w:val="00A413EB"/>
    <w:rsid w:val="00A66CAB"/>
    <w:rsid w:val="00A74EC2"/>
    <w:rsid w:val="00AC53CD"/>
    <w:rsid w:val="00B07A65"/>
    <w:rsid w:val="00B1158F"/>
    <w:rsid w:val="00B1468B"/>
    <w:rsid w:val="00B72F9E"/>
    <w:rsid w:val="00B74C8E"/>
    <w:rsid w:val="00BE7C37"/>
    <w:rsid w:val="00C22879"/>
    <w:rsid w:val="00C369A2"/>
    <w:rsid w:val="00C63816"/>
    <w:rsid w:val="00C9502D"/>
    <w:rsid w:val="00CF0E42"/>
    <w:rsid w:val="00D31E8B"/>
    <w:rsid w:val="00D35693"/>
    <w:rsid w:val="00D851DF"/>
    <w:rsid w:val="00D87856"/>
    <w:rsid w:val="00DE3FFE"/>
    <w:rsid w:val="00DE6C19"/>
    <w:rsid w:val="00E34A7A"/>
    <w:rsid w:val="00E67249"/>
    <w:rsid w:val="00EA0364"/>
    <w:rsid w:val="00F219CA"/>
    <w:rsid w:val="00F24595"/>
    <w:rsid w:val="00F9487B"/>
    <w:rsid w:val="00FB57B9"/>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FC9BD"/>
  <w15:chartTrackingRefBased/>
  <w15:docId w15:val="{C308B728-8F61-4310-9808-837A39FE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77"/>
  </w:style>
  <w:style w:type="paragraph" w:styleId="Ttulo2">
    <w:name w:val="heading 2"/>
    <w:basedOn w:val="Normal"/>
    <w:next w:val="Normal"/>
    <w:link w:val="Ttulo2Car"/>
    <w:uiPriority w:val="9"/>
    <w:unhideWhenUsed/>
    <w:qFormat/>
    <w:rsid w:val="00B146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146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146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1468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B1468B"/>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B1468B"/>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unhideWhenUsed/>
    <w:rsid w:val="00B1468B"/>
    <w:rPr>
      <w:color w:val="0563C1" w:themeColor="hyperlink"/>
      <w:u w:val="single"/>
    </w:rPr>
  </w:style>
  <w:style w:type="character" w:styleId="Mencinsinresolver">
    <w:name w:val="Unresolved Mention"/>
    <w:basedOn w:val="Fuentedeprrafopredeter"/>
    <w:uiPriority w:val="99"/>
    <w:semiHidden/>
    <w:unhideWhenUsed/>
    <w:rsid w:val="00B1468B"/>
    <w:rPr>
      <w:color w:val="808080"/>
      <w:shd w:val="clear" w:color="auto" w:fill="E6E6E6"/>
    </w:rPr>
  </w:style>
  <w:style w:type="paragraph" w:styleId="Prrafodelista">
    <w:name w:val="List Paragraph"/>
    <w:basedOn w:val="Normal"/>
    <w:uiPriority w:val="34"/>
    <w:qFormat/>
    <w:rsid w:val="00B1468B"/>
    <w:pPr>
      <w:ind w:left="720"/>
      <w:contextualSpacing/>
    </w:pPr>
  </w:style>
  <w:style w:type="table" w:styleId="Tablaconcuadrcula">
    <w:name w:val="Table Grid"/>
    <w:basedOn w:val="Tablanormal"/>
    <w:uiPriority w:val="39"/>
    <w:rsid w:val="00B1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1468B"/>
    <w:rPr>
      <w:sz w:val="16"/>
      <w:szCs w:val="16"/>
    </w:rPr>
  </w:style>
  <w:style w:type="paragraph" w:styleId="Textocomentario">
    <w:name w:val="annotation text"/>
    <w:basedOn w:val="Normal"/>
    <w:link w:val="TextocomentarioCar"/>
    <w:uiPriority w:val="99"/>
    <w:semiHidden/>
    <w:unhideWhenUsed/>
    <w:rsid w:val="00B146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468B"/>
    <w:rPr>
      <w:sz w:val="20"/>
      <w:szCs w:val="20"/>
    </w:rPr>
  </w:style>
  <w:style w:type="paragraph" w:styleId="Textodeglobo">
    <w:name w:val="Balloon Text"/>
    <w:basedOn w:val="Normal"/>
    <w:link w:val="TextodegloboCar"/>
    <w:uiPriority w:val="99"/>
    <w:semiHidden/>
    <w:unhideWhenUsed/>
    <w:rsid w:val="00B146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68B"/>
    <w:rPr>
      <w:rFonts w:ascii="Segoe UI" w:hAnsi="Segoe UI" w:cs="Segoe UI"/>
      <w:sz w:val="18"/>
      <w:szCs w:val="18"/>
    </w:rPr>
  </w:style>
  <w:style w:type="paragraph" w:styleId="Descripcin">
    <w:name w:val="caption"/>
    <w:basedOn w:val="Normal"/>
    <w:next w:val="Normal"/>
    <w:uiPriority w:val="35"/>
    <w:unhideWhenUsed/>
    <w:qFormat/>
    <w:rsid w:val="00B1468B"/>
    <w:pPr>
      <w:spacing w:after="200" w:line="240" w:lineRule="auto"/>
    </w:pPr>
    <w:rPr>
      <w:i/>
      <w:iCs/>
      <w:color w:val="44546A" w:themeColor="text2"/>
      <w:sz w:val="18"/>
      <w:szCs w:val="18"/>
    </w:rPr>
  </w:style>
  <w:style w:type="table" w:customStyle="1" w:styleId="Tablanormal21">
    <w:name w:val="Tabla normal 21"/>
    <w:basedOn w:val="Tablanormal"/>
    <w:uiPriority w:val="42"/>
    <w:rsid w:val="00B146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B1468B"/>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B1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1468B"/>
    <w:rPr>
      <w:rFonts w:ascii="Courier New" w:eastAsia="Times New Roman" w:hAnsi="Courier New" w:cs="Courier New"/>
      <w:sz w:val="20"/>
      <w:szCs w:val="20"/>
      <w:lang w:eastAsia="es-MX"/>
    </w:rPr>
  </w:style>
  <w:style w:type="character" w:customStyle="1" w:styleId="y2iqfc">
    <w:name w:val="y2iqfc"/>
    <w:basedOn w:val="Fuentedeprrafopredeter"/>
    <w:rsid w:val="00B1468B"/>
  </w:style>
  <w:style w:type="paragraph" w:customStyle="1" w:styleId="Pa0">
    <w:name w:val="Pa0"/>
    <w:basedOn w:val="Default"/>
    <w:next w:val="Default"/>
    <w:uiPriority w:val="99"/>
    <w:rsid w:val="00B1468B"/>
    <w:pPr>
      <w:spacing w:line="161" w:lineRule="atLeast"/>
    </w:pPr>
    <w:rPr>
      <w:rFonts w:ascii="GillSans" w:hAnsi="GillSans" w:cstheme="minorBidi"/>
      <w:color w:val="auto"/>
    </w:rPr>
  </w:style>
  <w:style w:type="character" w:customStyle="1" w:styleId="A1">
    <w:name w:val="A1"/>
    <w:uiPriority w:val="99"/>
    <w:rsid w:val="00B1468B"/>
    <w:rPr>
      <w:rFonts w:cs="GillSans"/>
      <w:i/>
      <w:iCs/>
      <w:color w:val="000000"/>
      <w:sz w:val="18"/>
      <w:szCs w:val="18"/>
    </w:rPr>
  </w:style>
  <w:style w:type="character" w:customStyle="1" w:styleId="A4">
    <w:name w:val="A4"/>
    <w:uiPriority w:val="99"/>
    <w:rsid w:val="00B1468B"/>
    <w:rPr>
      <w:rFonts w:cs="Palatino"/>
      <w:color w:val="000000"/>
      <w:sz w:val="13"/>
      <w:szCs w:val="13"/>
    </w:rPr>
  </w:style>
  <w:style w:type="paragraph" w:customStyle="1" w:styleId="Pa6">
    <w:name w:val="Pa6"/>
    <w:basedOn w:val="Default"/>
    <w:next w:val="Default"/>
    <w:uiPriority w:val="99"/>
    <w:rsid w:val="00B1468B"/>
    <w:pPr>
      <w:spacing w:line="201" w:lineRule="atLeast"/>
    </w:pPr>
    <w:rPr>
      <w:rFonts w:ascii="Palatino" w:hAnsi="Palatino" w:cstheme="minorBidi"/>
      <w:color w:val="auto"/>
    </w:rPr>
  </w:style>
  <w:style w:type="character" w:customStyle="1" w:styleId="A2">
    <w:name w:val="A2"/>
    <w:uiPriority w:val="99"/>
    <w:rsid w:val="00B1468B"/>
    <w:rPr>
      <w:rFonts w:cs="Futura Std Medium"/>
      <w:b/>
      <w:bCs/>
      <w:color w:val="000000"/>
      <w:sz w:val="11"/>
      <w:szCs w:val="11"/>
    </w:rPr>
  </w:style>
  <w:style w:type="paragraph" w:customStyle="1" w:styleId="Pa8">
    <w:name w:val="Pa8"/>
    <w:basedOn w:val="Default"/>
    <w:next w:val="Default"/>
    <w:uiPriority w:val="99"/>
    <w:rsid w:val="00B1468B"/>
    <w:pPr>
      <w:spacing w:line="201" w:lineRule="atLeast"/>
    </w:pPr>
    <w:rPr>
      <w:rFonts w:ascii="ITC Garamond Std Book" w:hAnsi="ITC Garamond Std Book" w:cstheme="minorBidi"/>
      <w:color w:val="auto"/>
    </w:rPr>
  </w:style>
  <w:style w:type="character" w:customStyle="1" w:styleId="value">
    <w:name w:val="value"/>
    <w:basedOn w:val="Fuentedeprrafopredeter"/>
    <w:rsid w:val="00B1468B"/>
  </w:style>
  <w:style w:type="paragraph" w:styleId="NormalWeb">
    <w:name w:val="Normal (Web)"/>
    <w:basedOn w:val="Normal"/>
    <w:uiPriority w:val="99"/>
    <w:semiHidden/>
    <w:unhideWhenUsed/>
    <w:rsid w:val="00B146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Bibliografa">
    <w:name w:val="Bibliography"/>
    <w:basedOn w:val="Normal"/>
    <w:next w:val="Normal"/>
    <w:uiPriority w:val="37"/>
    <w:unhideWhenUsed/>
    <w:rsid w:val="00B1468B"/>
  </w:style>
  <w:style w:type="character" w:customStyle="1" w:styleId="elsevierstyleitalic">
    <w:name w:val="elsevierstyleitalic"/>
    <w:basedOn w:val="Fuentedeprrafopredeter"/>
    <w:rsid w:val="00B1468B"/>
  </w:style>
  <w:style w:type="character" w:customStyle="1" w:styleId="elsevierstylesup">
    <w:name w:val="elsevierstylesup"/>
    <w:basedOn w:val="Fuentedeprrafopredeter"/>
    <w:rsid w:val="00B1468B"/>
  </w:style>
  <w:style w:type="character" w:customStyle="1" w:styleId="elsevieritemautor">
    <w:name w:val="elsevieritemautor"/>
    <w:basedOn w:val="Fuentedeprrafopredeter"/>
    <w:rsid w:val="00B1468B"/>
  </w:style>
  <w:style w:type="character" w:customStyle="1" w:styleId="volumen">
    <w:name w:val="volumen"/>
    <w:basedOn w:val="Fuentedeprrafopredeter"/>
    <w:rsid w:val="00B1468B"/>
  </w:style>
  <w:style w:type="character" w:customStyle="1" w:styleId="paginas">
    <w:name w:val="paginas"/>
    <w:basedOn w:val="Fuentedeprrafopredeter"/>
    <w:rsid w:val="00B1468B"/>
  </w:style>
  <w:style w:type="character" w:styleId="Textoennegrita">
    <w:name w:val="Strong"/>
    <w:basedOn w:val="Fuentedeprrafopredeter"/>
    <w:uiPriority w:val="22"/>
    <w:qFormat/>
    <w:rsid w:val="00B1468B"/>
    <w:rPr>
      <w:b/>
      <w:bCs/>
    </w:rPr>
  </w:style>
  <w:style w:type="character" w:styleId="nfasis">
    <w:name w:val="Emphasis"/>
    <w:basedOn w:val="Fuentedeprrafopredeter"/>
    <w:uiPriority w:val="20"/>
    <w:qFormat/>
    <w:rsid w:val="00B1468B"/>
    <w:rPr>
      <w:i/>
      <w:iCs/>
    </w:rPr>
  </w:style>
  <w:style w:type="paragraph" w:styleId="Asuntodelcomentario">
    <w:name w:val="annotation subject"/>
    <w:basedOn w:val="Textocomentario"/>
    <w:next w:val="Textocomentario"/>
    <w:link w:val="AsuntodelcomentarioCar"/>
    <w:uiPriority w:val="99"/>
    <w:semiHidden/>
    <w:unhideWhenUsed/>
    <w:rsid w:val="00B1468B"/>
    <w:rPr>
      <w:b/>
      <w:bCs/>
    </w:rPr>
  </w:style>
  <w:style w:type="character" w:customStyle="1" w:styleId="AsuntodelcomentarioCar">
    <w:name w:val="Asunto del comentario Car"/>
    <w:basedOn w:val="TextocomentarioCar"/>
    <w:link w:val="Asuntodelcomentario"/>
    <w:uiPriority w:val="99"/>
    <w:semiHidden/>
    <w:rsid w:val="00B1468B"/>
    <w:rPr>
      <w:b/>
      <w:bCs/>
      <w:sz w:val="20"/>
      <w:szCs w:val="20"/>
    </w:rPr>
  </w:style>
  <w:style w:type="paragraph" w:styleId="Revisin">
    <w:name w:val="Revision"/>
    <w:hidden/>
    <w:uiPriority w:val="99"/>
    <w:semiHidden/>
    <w:rsid w:val="00B1468B"/>
    <w:pPr>
      <w:spacing w:after="0" w:line="240" w:lineRule="auto"/>
    </w:pPr>
  </w:style>
  <w:style w:type="paragraph" w:customStyle="1" w:styleId="author">
    <w:name w:val="author"/>
    <w:basedOn w:val="Normal"/>
    <w:rsid w:val="00B146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uthor-name">
    <w:name w:val="author-name"/>
    <w:basedOn w:val="Fuentedeprrafopredeter"/>
    <w:rsid w:val="00B1468B"/>
  </w:style>
  <w:style w:type="paragraph" w:styleId="Textoindependiente">
    <w:name w:val="Body Text"/>
    <w:basedOn w:val="Normal"/>
    <w:link w:val="TextoindependienteCar"/>
    <w:uiPriority w:val="1"/>
    <w:qFormat/>
    <w:rsid w:val="003B10F6"/>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3B10F6"/>
    <w:rPr>
      <w:rFonts w:ascii="Times New Roman" w:eastAsia="Times New Roman" w:hAnsi="Times New Roman" w:cs="Times New Roman"/>
      <w:sz w:val="24"/>
      <w:szCs w:val="24"/>
      <w:lang w:val="es-ES"/>
    </w:rPr>
  </w:style>
  <w:style w:type="paragraph" w:styleId="Encabezado">
    <w:name w:val="header"/>
    <w:basedOn w:val="Normal"/>
    <w:link w:val="EncabezadoCar"/>
    <w:uiPriority w:val="99"/>
    <w:unhideWhenUsed/>
    <w:rsid w:val="00542B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2B7B"/>
  </w:style>
  <w:style w:type="paragraph" w:styleId="Piedepgina">
    <w:name w:val="footer"/>
    <w:basedOn w:val="Normal"/>
    <w:link w:val="PiedepginaCar"/>
    <w:uiPriority w:val="99"/>
    <w:unhideWhenUsed/>
    <w:rsid w:val="00542B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435437">
      <w:bodyDiv w:val="1"/>
      <w:marLeft w:val="0"/>
      <w:marRight w:val="0"/>
      <w:marTop w:val="0"/>
      <w:marBottom w:val="0"/>
      <w:divBdr>
        <w:top w:val="none" w:sz="0" w:space="0" w:color="auto"/>
        <w:left w:val="none" w:sz="0" w:space="0" w:color="auto"/>
        <w:bottom w:val="none" w:sz="0" w:space="0" w:color="auto"/>
        <w:right w:val="none" w:sz="0" w:space="0" w:color="auto"/>
      </w:divBdr>
    </w:div>
    <w:div w:id="535313304">
      <w:bodyDiv w:val="1"/>
      <w:marLeft w:val="0"/>
      <w:marRight w:val="0"/>
      <w:marTop w:val="0"/>
      <w:marBottom w:val="0"/>
      <w:divBdr>
        <w:top w:val="none" w:sz="0" w:space="0" w:color="auto"/>
        <w:left w:val="none" w:sz="0" w:space="0" w:color="auto"/>
        <w:bottom w:val="none" w:sz="0" w:space="0" w:color="auto"/>
        <w:right w:val="none" w:sz="0" w:space="0" w:color="auto"/>
      </w:divBdr>
    </w:div>
    <w:div w:id="730229904">
      <w:bodyDiv w:val="1"/>
      <w:marLeft w:val="0"/>
      <w:marRight w:val="0"/>
      <w:marTop w:val="0"/>
      <w:marBottom w:val="0"/>
      <w:divBdr>
        <w:top w:val="none" w:sz="0" w:space="0" w:color="auto"/>
        <w:left w:val="none" w:sz="0" w:space="0" w:color="auto"/>
        <w:bottom w:val="none" w:sz="0" w:space="0" w:color="auto"/>
        <w:right w:val="none" w:sz="0" w:space="0" w:color="auto"/>
      </w:divBdr>
    </w:div>
    <w:div w:id="8698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993/EcoOrgyCso.2020.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Jim16</b:Tag>
    <b:SourceType>JournalArticle</b:SourceType>
    <b:Guid>{B06FCE87-A3C3-4D22-821E-3284431261A4}</b:Guid>
    <b:Title>Guía para la elaboracion de la tesis o investigacion en ciencias sociales y ciencias médicas</b:Title>
    <b:Year>2016</b:Year>
    <b:Author>
      <b:Author>
        <b:NameList>
          <b:Person>
            <b:Last>Jiménez</b:Last>
            <b:First>C.</b:First>
          </b:Person>
        </b:NameList>
      </b:Author>
    </b:Author>
    <b:URL>https://www.tesiseinvestigaciones.com/uploads/2/0/0/2/20021199/gu%C3%ADa_de _tesis.pdf</b:URL>
    <b:RefOrder>9</b:RefOrder>
  </b:Source>
</b:Sources>
</file>

<file path=customXml/itemProps1.xml><?xml version="1.0" encoding="utf-8"?>
<ds:datastoreItem xmlns:ds="http://schemas.openxmlformats.org/officeDocument/2006/customXml" ds:itemID="{56C5BF58-2EA4-4AD6-B62B-48541D62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21</Pages>
  <Words>6801</Words>
  <Characters>37409</Characters>
  <Application>Microsoft Office Word</Application>
  <DocSecurity>0</DocSecurity>
  <Lines>311</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Arrieta</dc:creator>
  <cp:keywords/>
  <dc:description/>
  <cp:lastModifiedBy>Gustavo Toledo</cp:lastModifiedBy>
  <cp:revision>14</cp:revision>
  <cp:lastPrinted>2024-07-25T20:07:00Z</cp:lastPrinted>
  <dcterms:created xsi:type="dcterms:W3CDTF">2024-09-19T21:03:00Z</dcterms:created>
  <dcterms:modified xsi:type="dcterms:W3CDTF">2024-10-16T17:50:00Z</dcterms:modified>
</cp:coreProperties>
</file>