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CFA1E" w14:textId="44CCE471" w:rsidR="00813845" w:rsidRPr="005E641D" w:rsidRDefault="005E641D" w:rsidP="009E5EF6">
      <w:pPr>
        <w:spacing w:before="240" w:line="360" w:lineRule="auto"/>
        <w:jc w:val="right"/>
        <w:rPr>
          <w:rFonts w:ascii="Times New Roman" w:hAnsi="Times New Roman" w:cs="Times New Roman"/>
          <w:b/>
          <w:bCs/>
          <w:i/>
          <w:iCs/>
          <w:color w:val="000000" w:themeColor="text1"/>
          <w:sz w:val="24"/>
          <w:szCs w:val="24"/>
        </w:rPr>
      </w:pPr>
      <w:r w:rsidRPr="005E641D">
        <w:rPr>
          <w:rFonts w:ascii="Times New Roman" w:hAnsi="Times New Roman" w:cs="Times New Roman"/>
          <w:b/>
          <w:bCs/>
          <w:i/>
          <w:iCs/>
          <w:color w:val="000000" w:themeColor="text1"/>
          <w:sz w:val="24"/>
          <w:szCs w:val="24"/>
        </w:rPr>
        <w:t>https://doi.org/10.23913/ricea.v13i25.225</w:t>
      </w:r>
    </w:p>
    <w:p w14:paraId="34B3C075" w14:textId="6C819616" w:rsidR="00813845" w:rsidRPr="009E5EF6" w:rsidRDefault="009E5EF6" w:rsidP="009E5EF6">
      <w:pPr>
        <w:spacing w:before="240" w:line="360"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sz w:val="24"/>
          <w:szCs w:val="24"/>
        </w:rPr>
        <w:t>Artículos científicos</w:t>
      </w:r>
    </w:p>
    <w:p w14:paraId="56BD59EC" w14:textId="0B541B9B" w:rsidR="003970AE" w:rsidRDefault="008D7CAC" w:rsidP="00A53657">
      <w:pPr>
        <w:spacing w:after="0" w:line="276" w:lineRule="auto"/>
        <w:jc w:val="right"/>
        <w:rPr>
          <w:rFonts w:ascii="Calibri" w:hAnsi="Calibri" w:cs="Calibri"/>
          <w:b/>
          <w:i/>
          <w:iCs/>
          <w:sz w:val="32"/>
          <w:szCs w:val="32"/>
        </w:rPr>
      </w:pPr>
      <w:r w:rsidRPr="00A53657">
        <w:rPr>
          <w:rFonts w:ascii="Calibri" w:hAnsi="Calibri" w:cs="Calibri"/>
          <w:b/>
          <w:i/>
          <w:iCs/>
          <w:sz w:val="32"/>
          <w:szCs w:val="32"/>
        </w:rPr>
        <w:t xml:space="preserve">La </w:t>
      </w:r>
      <w:bookmarkStart w:id="0" w:name="_Hlk93662110"/>
      <w:r w:rsidRPr="00A53657">
        <w:rPr>
          <w:rFonts w:ascii="Calibri" w:hAnsi="Calibri" w:cs="Calibri"/>
          <w:b/>
          <w:i/>
          <w:iCs/>
          <w:sz w:val="32"/>
          <w:szCs w:val="32"/>
        </w:rPr>
        <w:t xml:space="preserve">creatividad y pensamiento crítico </w:t>
      </w:r>
      <w:bookmarkEnd w:id="0"/>
      <w:r w:rsidRPr="00A53657">
        <w:rPr>
          <w:rFonts w:ascii="Calibri" w:hAnsi="Calibri" w:cs="Calibri"/>
          <w:b/>
          <w:i/>
          <w:iCs/>
          <w:sz w:val="32"/>
          <w:szCs w:val="32"/>
        </w:rPr>
        <w:t>en la formación del contador público: el caso de la BUAP</w:t>
      </w:r>
    </w:p>
    <w:p w14:paraId="543A592E" w14:textId="6A86C474" w:rsidR="008D7CAC" w:rsidRPr="00BF76E3" w:rsidRDefault="005E641D" w:rsidP="00A53657">
      <w:pPr>
        <w:spacing w:after="0" w:line="276" w:lineRule="auto"/>
        <w:jc w:val="right"/>
        <w:rPr>
          <w:rFonts w:ascii="Calibri" w:hAnsi="Calibri" w:cs="Calibri"/>
          <w:b/>
          <w:i/>
          <w:iCs/>
          <w:sz w:val="28"/>
          <w:szCs w:val="28"/>
          <w:lang w:val="en-US"/>
        </w:rPr>
      </w:pPr>
      <w:r>
        <w:rPr>
          <w:rFonts w:ascii="Calibri" w:hAnsi="Calibri" w:cs="Calibri"/>
          <w:b/>
          <w:i/>
          <w:iCs/>
          <w:sz w:val="28"/>
          <w:szCs w:val="28"/>
          <w:lang w:val="en-US"/>
        </w:rPr>
        <w:br/>
      </w:r>
      <w:r w:rsidR="00813845" w:rsidRPr="00BF76E3">
        <w:rPr>
          <w:rFonts w:ascii="Calibri" w:hAnsi="Calibri" w:cs="Calibri"/>
          <w:b/>
          <w:i/>
          <w:iCs/>
          <w:sz w:val="28"/>
          <w:szCs w:val="28"/>
          <w:lang w:val="en-US"/>
        </w:rPr>
        <w:t>Creativity and critical thinking in the training of public accountants: the case of the BUAP</w:t>
      </w:r>
      <w:r w:rsidR="008D7CAC" w:rsidRPr="00BF76E3">
        <w:rPr>
          <w:rFonts w:ascii="Calibri" w:hAnsi="Calibri" w:cs="Calibri"/>
          <w:b/>
          <w:i/>
          <w:iCs/>
          <w:sz w:val="28"/>
          <w:szCs w:val="28"/>
          <w:lang w:val="en-US"/>
        </w:rPr>
        <w:t xml:space="preserve"> </w:t>
      </w:r>
    </w:p>
    <w:p w14:paraId="5D7C253B" w14:textId="4F2B7C44" w:rsidR="008D7CAC" w:rsidRPr="003970AE" w:rsidRDefault="005E641D" w:rsidP="003970AE">
      <w:pPr>
        <w:spacing w:after="0" w:line="276" w:lineRule="auto"/>
        <w:jc w:val="right"/>
        <w:rPr>
          <w:rFonts w:ascii="Calibri" w:hAnsi="Calibri" w:cs="Calibri"/>
          <w:b/>
          <w:i/>
          <w:iCs/>
          <w:sz w:val="28"/>
          <w:szCs w:val="28"/>
        </w:rPr>
      </w:pPr>
      <w:r>
        <w:rPr>
          <w:rFonts w:ascii="Calibri" w:hAnsi="Calibri" w:cs="Calibri"/>
          <w:b/>
          <w:i/>
          <w:iCs/>
          <w:sz w:val="28"/>
          <w:szCs w:val="28"/>
        </w:rPr>
        <w:br/>
      </w:r>
      <w:proofErr w:type="spellStart"/>
      <w:r w:rsidR="003970AE" w:rsidRPr="003970AE">
        <w:rPr>
          <w:rFonts w:ascii="Calibri" w:hAnsi="Calibri" w:cs="Calibri"/>
          <w:b/>
          <w:i/>
          <w:iCs/>
          <w:sz w:val="28"/>
          <w:szCs w:val="28"/>
        </w:rPr>
        <w:t>Criatividade</w:t>
      </w:r>
      <w:proofErr w:type="spellEnd"/>
      <w:r w:rsidR="003970AE" w:rsidRPr="003970AE">
        <w:rPr>
          <w:rFonts w:ascii="Calibri" w:hAnsi="Calibri" w:cs="Calibri"/>
          <w:b/>
          <w:i/>
          <w:iCs/>
          <w:sz w:val="28"/>
          <w:szCs w:val="28"/>
        </w:rPr>
        <w:t xml:space="preserve"> e </w:t>
      </w:r>
      <w:proofErr w:type="spellStart"/>
      <w:r w:rsidR="003970AE" w:rsidRPr="003970AE">
        <w:rPr>
          <w:rFonts w:ascii="Calibri" w:hAnsi="Calibri" w:cs="Calibri"/>
          <w:b/>
          <w:i/>
          <w:iCs/>
          <w:sz w:val="28"/>
          <w:szCs w:val="28"/>
        </w:rPr>
        <w:t>pensamento</w:t>
      </w:r>
      <w:proofErr w:type="spellEnd"/>
      <w:r w:rsidR="003970AE" w:rsidRPr="003970AE">
        <w:rPr>
          <w:rFonts w:ascii="Calibri" w:hAnsi="Calibri" w:cs="Calibri"/>
          <w:b/>
          <w:i/>
          <w:iCs/>
          <w:sz w:val="28"/>
          <w:szCs w:val="28"/>
        </w:rPr>
        <w:t xml:space="preserve"> crítico </w:t>
      </w:r>
      <w:proofErr w:type="spellStart"/>
      <w:r w:rsidR="003970AE" w:rsidRPr="003970AE">
        <w:rPr>
          <w:rFonts w:ascii="Calibri" w:hAnsi="Calibri" w:cs="Calibri"/>
          <w:b/>
          <w:i/>
          <w:iCs/>
          <w:sz w:val="28"/>
          <w:szCs w:val="28"/>
        </w:rPr>
        <w:t>na</w:t>
      </w:r>
      <w:proofErr w:type="spellEnd"/>
      <w:r w:rsidR="003970AE" w:rsidRPr="003970AE">
        <w:rPr>
          <w:rFonts w:ascii="Calibri" w:hAnsi="Calibri" w:cs="Calibri"/>
          <w:b/>
          <w:i/>
          <w:iCs/>
          <w:sz w:val="28"/>
          <w:szCs w:val="28"/>
        </w:rPr>
        <w:t xml:space="preserve"> </w:t>
      </w:r>
      <w:proofErr w:type="spellStart"/>
      <w:r w:rsidR="003970AE" w:rsidRPr="003970AE">
        <w:rPr>
          <w:rFonts w:ascii="Calibri" w:hAnsi="Calibri" w:cs="Calibri"/>
          <w:b/>
          <w:i/>
          <w:iCs/>
          <w:sz w:val="28"/>
          <w:szCs w:val="28"/>
        </w:rPr>
        <w:t>formação</w:t>
      </w:r>
      <w:proofErr w:type="spellEnd"/>
      <w:r w:rsidR="003970AE" w:rsidRPr="003970AE">
        <w:rPr>
          <w:rFonts w:ascii="Calibri" w:hAnsi="Calibri" w:cs="Calibri"/>
          <w:b/>
          <w:i/>
          <w:iCs/>
          <w:sz w:val="28"/>
          <w:szCs w:val="28"/>
        </w:rPr>
        <w:t xml:space="preserve"> de contadores públicos: o caso da BUAP</w:t>
      </w:r>
    </w:p>
    <w:p w14:paraId="7259194B" w14:textId="77777777" w:rsidR="003970AE" w:rsidRPr="00F93694" w:rsidRDefault="003970AE" w:rsidP="008D7CAC">
      <w:pPr>
        <w:spacing w:after="0" w:line="276" w:lineRule="auto"/>
        <w:jc w:val="both"/>
        <w:rPr>
          <w:rFonts w:ascii="Times New Roman" w:hAnsi="Times New Roman" w:cs="Times New Roman"/>
          <w:b/>
          <w:sz w:val="24"/>
          <w:szCs w:val="24"/>
        </w:rPr>
      </w:pPr>
    </w:p>
    <w:p w14:paraId="7EAD3B5F" w14:textId="28703DC4" w:rsidR="008D7CAC" w:rsidRPr="004A6D80" w:rsidRDefault="008D7CAC" w:rsidP="00A53657">
      <w:pPr>
        <w:widowControl w:val="0"/>
        <w:autoSpaceDE w:val="0"/>
        <w:autoSpaceDN w:val="0"/>
        <w:spacing w:after="0" w:line="276" w:lineRule="auto"/>
        <w:jc w:val="right"/>
        <w:rPr>
          <w:rFonts w:ascii="Calibri" w:eastAsia="Arial" w:hAnsi="Calibri" w:cs="Calibri"/>
          <w:b/>
          <w:bCs/>
          <w:sz w:val="24"/>
          <w:szCs w:val="24"/>
          <w:lang w:val="es-ES" w:eastAsia="es-ES" w:bidi="es-ES"/>
        </w:rPr>
      </w:pPr>
      <w:r w:rsidRPr="004A6D80">
        <w:rPr>
          <w:rFonts w:ascii="Calibri" w:eastAsia="Arial" w:hAnsi="Calibri" w:cs="Calibri"/>
          <w:b/>
          <w:bCs/>
          <w:sz w:val="24"/>
          <w:szCs w:val="24"/>
          <w:lang w:val="es-ES" w:eastAsia="es-ES" w:bidi="es-ES"/>
        </w:rPr>
        <w:t xml:space="preserve">Blanca </w:t>
      </w:r>
      <w:proofErr w:type="spellStart"/>
      <w:r w:rsidRPr="004A6D80">
        <w:rPr>
          <w:rFonts w:ascii="Calibri" w:eastAsia="Arial" w:hAnsi="Calibri" w:cs="Calibri"/>
          <w:b/>
          <w:bCs/>
          <w:sz w:val="24"/>
          <w:szCs w:val="24"/>
          <w:lang w:val="es-ES" w:eastAsia="es-ES" w:bidi="es-ES"/>
        </w:rPr>
        <w:t>Hortencia</w:t>
      </w:r>
      <w:proofErr w:type="spellEnd"/>
      <w:r w:rsidRPr="004A6D80">
        <w:rPr>
          <w:rFonts w:ascii="Calibri" w:eastAsia="Arial" w:hAnsi="Calibri" w:cs="Calibri"/>
          <w:b/>
          <w:bCs/>
          <w:sz w:val="24"/>
          <w:szCs w:val="24"/>
          <w:lang w:val="es-ES" w:eastAsia="es-ES" w:bidi="es-ES"/>
        </w:rPr>
        <w:t xml:space="preserve"> Morales Vázquez</w:t>
      </w:r>
    </w:p>
    <w:p w14:paraId="56CB9DC7" w14:textId="3EB4F939" w:rsidR="008D7CAC" w:rsidRPr="004A6D80" w:rsidRDefault="008D7CAC" w:rsidP="00A53657">
      <w:pPr>
        <w:widowControl w:val="0"/>
        <w:autoSpaceDE w:val="0"/>
        <w:autoSpaceDN w:val="0"/>
        <w:spacing w:after="0" w:line="276" w:lineRule="auto"/>
        <w:jc w:val="right"/>
        <w:rPr>
          <w:rFonts w:ascii="Times New Roman" w:eastAsia="Arial" w:hAnsi="Times New Roman" w:cs="Times New Roman"/>
          <w:sz w:val="24"/>
          <w:szCs w:val="24"/>
          <w:lang w:val="es-ES" w:eastAsia="es-ES" w:bidi="es-ES"/>
        </w:rPr>
      </w:pPr>
      <w:r w:rsidRPr="004A6D80">
        <w:rPr>
          <w:rFonts w:ascii="Times New Roman" w:eastAsia="Arial" w:hAnsi="Times New Roman" w:cs="Times New Roman"/>
          <w:sz w:val="24"/>
          <w:szCs w:val="24"/>
          <w:lang w:val="es-ES" w:eastAsia="es-ES" w:bidi="es-ES"/>
        </w:rPr>
        <w:t>Benemérita Universidad Autónoma de Puebla</w:t>
      </w:r>
      <w:r w:rsidR="004A6D80">
        <w:rPr>
          <w:rFonts w:ascii="Times New Roman" w:eastAsia="Arial" w:hAnsi="Times New Roman" w:cs="Times New Roman"/>
          <w:sz w:val="24"/>
          <w:szCs w:val="24"/>
          <w:lang w:val="es-ES" w:eastAsia="es-ES" w:bidi="es-ES"/>
        </w:rPr>
        <w:t>, M</w:t>
      </w:r>
      <w:r w:rsidR="00BF76E3">
        <w:rPr>
          <w:rFonts w:ascii="Times New Roman" w:eastAsia="Arial" w:hAnsi="Times New Roman" w:cs="Times New Roman"/>
          <w:sz w:val="24"/>
          <w:szCs w:val="24"/>
          <w:lang w:val="es-ES" w:eastAsia="es-ES" w:bidi="es-ES"/>
        </w:rPr>
        <w:t>é</w:t>
      </w:r>
      <w:r w:rsidR="004A6D80">
        <w:rPr>
          <w:rFonts w:ascii="Times New Roman" w:eastAsia="Arial" w:hAnsi="Times New Roman" w:cs="Times New Roman"/>
          <w:sz w:val="24"/>
          <w:szCs w:val="24"/>
          <w:lang w:val="es-ES" w:eastAsia="es-ES" w:bidi="es-ES"/>
        </w:rPr>
        <w:t>xico</w:t>
      </w:r>
    </w:p>
    <w:p w14:paraId="5C70B548" w14:textId="730A5DD2" w:rsidR="008D7CAC" w:rsidRPr="004A6D80" w:rsidRDefault="008D7CAC" w:rsidP="00A53657">
      <w:pPr>
        <w:spacing w:after="0" w:line="276" w:lineRule="auto"/>
        <w:jc w:val="right"/>
        <w:rPr>
          <w:rFonts w:ascii="Calibri" w:hAnsi="Calibri" w:cs="Calibri"/>
          <w:b/>
          <w:color w:val="FF0000"/>
          <w:sz w:val="24"/>
          <w:szCs w:val="24"/>
        </w:rPr>
      </w:pPr>
      <w:r w:rsidRPr="004A6D80">
        <w:rPr>
          <w:rFonts w:ascii="Calibri" w:eastAsia="Arial" w:hAnsi="Calibri" w:cs="Calibri"/>
          <w:color w:val="FF0000"/>
          <w:sz w:val="24"/>
          <w:szCs w:val="24"/>
          <w:lang w:val="es-ES" w:eastAsia="es-ES" w:bidi="es-ES"/>
        </w:rPr>
        <w:t>hortencia.morales@correo.buap.mx</w:t>
      </w:r>
    </w:p>
    <w:p w14:paraId="6AE76AC3" w14:textId="2EA20FF6" w:rsidR="008D7CAC" w:rsidRPr="004A6D80" w:rsidRDefault="004A6D80" w:rsidP="00A53657">
      <w:pPr>
        <w:spacing w:after="0" w:line="276" w:lineRule="auto"/>
        <w:jc w:val="right"/>
        <w:rPr>
          <w:rFonts w:ascii="Times New Roman" w:hAnsi="Times New Roman" w:cs="Times New Roman"/>
          <w:b/>
          <w:sz w:val="24"/>
          <w:szCs w:val="24"/>
        </w:rPr>
      </w:pPr>
      <w:r w:rsidRPr="004A6D80">
        <w:rPr>
          <w:rFonts w:ascii="Times New Roman" w:hAnsi="Times New Roman" w:cs="Times New Roman"/>
          <w:sz w:val="24"/>
          <w:szCs w:val="24"/>
        </w:rPr>
        <w:t>https://orcid.org/0000-0001-8901-2179</w:t>
      </w:r>
    </w:p>
    <w:p w14:paraId="4AF7B25A" w14:textId="77777777" w:rsidR="008D7CAC" w:rsidRPr="00F93694" w:rsidRDefault="008D7CAC" w:rsidP="00A53657">
      <w:pPr>
        <w:widowControl w:val="0"/>
        <w:autoSpaceDE w:val="0"/>
        <w:autoSpaceDN w:val="0"/>
        <w:spacing w:after="0" w:line="276" w:lineRule="auto"/>
        <w:jc w:val="right"/>
        <w:rPr>
          <w:rFonts w:ascii="Times New Roman" w:eastAsia="Arial" w:hAnsi="Times New Roman" w:cs="Times New Roman"/>
          <w:sz w:val="24"/>
          <w:szCs w:val="24"/>
          <w:lang w:val="es-ES" w:eastAsia="es-ES" w:bidi="es-ES"/>
        </w:rPr>
      </w:pPr>
    </w:p>
    <w:p w14:paraId="1B81F5BF" w14:textId="45A882E2" w:rsidR="008D7CAC" w:rsidRPr="00F93694" w:rsidRDefault="008D7CAC" w:rsidP="00A53657">
      <w:pPr>
        <w:widowControl w:val="0"/>
        <w:autoSpaceDE w:val="0"/>
        <w:autoSpaceDN w:val="0"/>
        <w:spacing w:after="0" w:line="276" w:lineRule="auto"/>
        <w:jc w:val="right"/>
        <w:rPr>
          <w:rFonts w:ascii="Times New Roman" w:eastAsia="Arial" w:hAnsi="Times New Roman" w:cs="Times New Roman"/>
          <w:sz w:val="24"/>
          <w:szCs w:val="24"/>
          <w:lang w:val="es-ES" w:eastAsia="es-ES" w:bidi="es-ES"/>
        </w:rPr>
      </w:pPr>
      <w:r w:rsidRPr="004A6D80">
        <w:rPr>
          <w:rFonts w:ascii="Calibri" w:eastAsia="Arial" w:hAnsi="Calibri" w:cs="Calibri"/>
          <w:b/>
          <w:bCs/>
          <w:sz w:val="24"/>
          <w:szCs w:val="24"/>
          <w:lang w:val="es-ES" w:eastAsia="es-ES" w:bidi="es-ES"/>
        </w:rPr>
        <w:t>Rebeca Muñoz Velázquez</w:t>
      </w:r>
    </w:p>
    <w:p w14:paraId="63BD6C10" w14:textId="7A38C8BF" w:rsidR="008D7CAC" w:rsidRPr="004A6D80" w:rsidRDefault="008D7CAC" w:rsidP="00A53657">
      <w:pPr>
        <w:widowControl w:val="0"/>
        <w:autoSpaceDE w:val="0"/>
        <w:autoSpaceDN w:val="0"/>
        <w:spacing w:after="0" w:line="276" w:lineRule="auto"/>
        <w:jc w:val="right"/>
        <w:rPr>
          <w:rFonts w:ascii="Times New Roman" w:eastAsia="Arial" w:hAnsi="Times New Roman" w:cs="Times New Roman"/>
          <w:sz w:val="24"/>
          <w:szCs w:val="24"/>
          <w:lang w:val="es-ES" w:eastAsia="es-ES" w:bidi="es-ES"/>
        </w:rPr>
      </w:pPr>
      <w:r w:rsidRPr="004A6D80">
        <w:rPr>
          <w:rFonts w:ascii="Times New Roman" w:eastAsia="Arial" w:hAnsi="Times New Roman" w:cs="Times New Roman"/>
          <w:sz w:val="24"/>
          <w:szCs w:val="24"/>
          <w:lang w:val="es-ES" w:eastAsia="es-ES" w:bidi="es-ES"/>
        </w:rPr>
        <w:t>Benemérita Universidad Autónoma de Puebla</w:t>
      </w:r>
      <w:r w:rsidR="004A6D80" w:rsidRPr="004A6D80">
        <w:rPr>
          <w:rFonts w:ascii="Times New Roman" w:eastAsia="Arial" w:hAnsi="Times New Roman" w:cs="Times New Roman"/>
          <w:sz w:val="24"/>
          <w:szCs w:val="24"/>
          <w:lang w:val="es-ES" w:eastAsia="es-ES" w:bidi="es-ES"/>
        </w:rPr>
        <w:t>, M</w:t>
      </w:r>
      <w:r w:rsidR="00BF76E3">
        <w:rPr>
          <w:rFonts w:ascii="Times New Roman" w:eastAsia="Arial" w:hAnsi="Times New Roman" w:cs="Times New Roman"/>
          <w:sz w:val="24"/>
          <w:szCs w:val="24"/>
          <w:lang w:val="es-ES" w:eastAsia="es-ES" w:bidi="es-ES"/>
        </w:rPr>
        <w:t>é</w:t>
      </w:r>
      <w:r w:rsidR="004A6D80" w:rsidRPr="004A6D80">
        <w:rPr>
          <w:rFonts w:ascii="Times New Roman" w:eastAsia="Arial" w:hAnsi="Times New Roman" w:cs="Times New Roman"/>
          <w:sz w:val="24"/>
          <w:szCs w:val="24"/>
          <w:lang w:val="es-ES" w:eastAsia="es-ES" w:bidi="es-ES"/>
        </w:rPr>
        <w:t>xico</w:t>
      </w:r>
      <w:r w:rsidRPr="004A6D80">
        <w:rPr>
          <w:rFonts w:ascii="Times New Roman" w:eastAsia="Arial" w:hAnsi="Times New Roman" w:cs="Times New Roman"/>
          <w:sz w:val="24"/>
          <w:szCs w:val="24"/>
          <w:lang w:val="es-ES" w:eastAsia="es-ES" w:bidi="es-ES"/>
        </w:rPr>
        <w:t xml:space="preserve"> </w:t>
      </w:r>
    </w:p>
    <w:p w14:paraId="74E78D2F" w14:textId="1BB44663" w:rsidR="008D7CAC" w:rsidRPr="004A6D80" w:rsidRDefault="008D7CAC" w:rsidP="00A53657">
      <w:pPr>
        <w:spacing w:after="0" w:line="276" w:lineRule="auto"/>
        <w:jc w:val="right"/>
        <w:rPr>
          <w:rStyle w:val="Hipervnculo"/>
          <w:rFonts w:ascii="Calibri" w:eastAsia="Arial" w:hAnsi="Calibri" w:cs="Calibri"/>
          <w:color w:val="FF0000"/>
          <w:sz w:val="24"/>
          <w:szCs w:val="24"/>
          <w:lang w:val="es-ES" w:eastAsia="es-ES" w:bidi="es-ES"/>
        </w:rPr>
      </w:pPr>
      <w:r w:rsidRPr="004A6D80">
        <w:rPr>
          <w:rFonts w:ascii="Calibri" w:eastAsia="Arial" w:hAnsi="Calibri" w:cs="Calibri"/>
          <w:color w:val="FF0000"/>
          <w:sz w:val="24"/>
          <w:szCs w:val="24"/>
          <w:lang w:val="es-ES" w:eastAsia="es-ES" w:bidi="es-ES"/>
        </w:rPr>
        <w:t>rebeca.munoz@correo.buap.mx</w:t>
      </w:r>
    </w:p>
    <w:p w14:paraId="72202913" w14:textId="19735362" w:rsidR="008D7CAC" w:rsidRPr="004A6D80" w:rsidRDefault="00000000" w:rsidP="00A53657">
      <w:pPr>
        <w:spacing w:after="0" w:line="276" w:lineRule="auto"/>
        <w:jc w:val="right"/>
        <w:rPr>
          <w:rFonts w:ascii="Times New Roman" w:eastAsia="Arial" w:hAnsi="Times New Roman" w:cs="Times New Roman"/>
          <w:sz w:val="24"/>
          <w:szCs w:val="24"/>
          <w:lang w:val="es-ES" w:eastAsia="es-ES" w:bidi="es-ES"/>
        </w:rPr>
      </w:pPr>
      <w:hyperlink r:id="rId8" w:history="1">
        <w:r w:rsidR="004A6D80" w:rsidRPr="004A6D80">
          <w:rPr>
            <w:rStyle w:val="Hipervnculo"/>
            <w:rFonts w:ascii="Times New Roman" w:hAnsi="Times New Roman" w:cs="Times New Roman"/>
            <w:color w:val="auto"/>
            <w:sz w:val="24"/>
            <w:szCs w:val="24"/>
            <w:u w:val="none"/>
          </w:rPr>
          <w:t>https://orcid.org/0000-0003-3043-323X</w:t>
        </w:r>
      </w:hyperlink>
    </w:p>
    <w:p w14:paraId="00ECBFE7" w14:textId="248E1728" w:rsidR="008D7CAC" w:rsidRPr="00F93694" w:rsidRDefault="008D7CAC" w:rsidP="004A6D80">
      <w:pPr>
        <w:spacing w:after="0" w:line="276" w:lineRule="auto"/>
        <w:rPr>
          <w:rFonts w:ascii="Times New Roman" w:hAnsi="Times New Roman" w:cs="Times New Roman"/>
          <w:b/>
          <w:sz w:val="24"/>
          <w:szCs w:val="24"/>
        </w:rPr>
      </w:pPr>
    </w:p>
    <w:p w14:paraId="0753C00E" w14:textId="6E49DAD9" w:rsidR="008D7CAC" w:rsidRPr="00612D8F" w:rsidRDefault="008D7CAC" w:rsidP="008D7CAC">
      <w:pPr>
        <w:spacing w:after="0" w:line="360" w:lineRule="auto"/>
        <w:jc w:val="both"/>
        <w:rPr>
          <w:rFonts w:ascii="Calibri" w:hAnsi="Calibri" w:cs="Calibri"/>
          <w:b/>
          <w:sz w:val="28"/>
          <w:szCs w:val="28"/>
        </w:rPr>
      </w:pPr>
      <w:r w:rsidRPr="00612D8F">
        <w:rPr>
          <w:rFonts w:ascii="Calibri" w:hAnsi="Calibri" w:cs="Calibri"/>
          <w:b/>
          <w:sz w:val="28"/>
          <w:szCs w:val="28"/>
        </w:rPr>
        <w:t>Resumen</w:t>
      </w:r>
    </w:p>
    <w:p w14:paraId="77D4CBD7" w14:textId="349B3F23" w:rsidR="008D7CAC" w:rsidRPr="00F2387E" w:rsidRDefault="008D7CAC" w:rsidP="00612D8F">
      <w:pPr>
        <w:spacing w:after="0" w:line="360" w:lineRule="auto"/>
        <w:jc w:val="both"/>
        <w:rPr>
          <w:rFonts w:ascii="Times New Roman" w:hAnsi="Times New Roman" w:cs="Times New Roman"/>
          <w:sz w:val="24"/>
          <w:szCs w:val="24"/>
        </w:rPr>
      </w:pPr>
      <w:r w:rsidRPr="003527A0">
        <w:rPr>
          <w:rFonts w:ascii="Times New Roman" w:hAnsi="Times New Roman" w:cs="Times New Roman"/>
          <w:sz w:val="24"/>
          <w:szCs w:val="24"/>
        </w:rPr>
        <w:t xml:space="preserve">Se ha llegado a un consenso sobre el hecho de que la educación está experimentando un punto de inflexión debido a la pandemia del </w:t>
      </w:r>
      <w:r>
        <w:rPr>
          <w:rFonts w:ascii="Times New Roman" w:hAnsi="Times New Roman" w:cs="Times New Roman"/>
          <w:sz w:val="24"/>
          <w:szCs w:val="24"/>
        </w:rPr>
        <w:t>c</w:t>
      </w:r>
      <w:r w:rsidRPr="003527A0">
        <w:rPr>
          <w:rFonts w:ascii="Times New Roman" w:hAnsi="Times New Roman" w:cs="Times New Roman"/>
          <w:sz w:val="24"/>
          <w:szCs w:val="24"/>
        </w:rPr>
        <w:t>ovid-19</w:t>
      </w:r>
      <w:r>
        <w:rPr>
          <w:rFonts w:ascii="Times New Roman" w:hAnsi="Times New Roman" w:cs="Times New Roman"/>
          <w:sz w:val="24"/>
          <w:szCs w:val="24"/>
        </w:rPr>
        <w:t xml:space="preserve">, lo cual </w:t>
      </w:r>
      <w:r w:rsidRPr="003527A0">
        <w:rPr>
          <w:rFonts w:ascii="Times New Roman" w:hAnsi="Times New Roman" w:cs="Times New Roman"/>
          <w:sz w:val="24"/>
          <w:szCs w:val="24"/>
        </w:rPr>
        <w:t xml:space="preserve">implica un cambio de paradigma. </w:t>
      </w:r>
      <w:r>
        <w:rPr>
          <w:rFonts w:ascii="Times New Roman" w:hAnsi="Times New Roman" w:cs="Times New Roman"/>
          <w:sz w:val="24"/>
          <w:szCs w:val="24"/>
        </w:rPr>
        <w:t>Sin embargo, l</w:t>
      </w:r>
      <w:r w:rsidRPr="003527A0">
        <w:rPr>
          <w:rFonts w:ascii="Times New Roman" w:hAnsi="Times New Roman" w:cs="Times New Roman"/>
          <w:sz w:val="24"/>
          <w:szCs w:val="24"/>
        </w:rPr>
        <w:t>a transición de la enseñanza presencial a la virtual ha exacerbado las desigualdades tanto entre instituciones como dentro de estas</w:t>
      </w:r>
      <w:r>
        <w:rPr>
          <w:rFonts w:ascii="Times New Roman" w:hAnsi="Times New Roman" w:cs="Times New Roman"/>
          <w:sz w:val="24"/>
          <w:szCs w:val="24"/>
        </w:rPr>
        <w:t>, de las cuales u</w:t>
      </w:r>
      <w:r w:rsidRPr="003527A0">
        <w:rPr>
          <w:rFonts w:ascii="Times New Roman" w:hAnsi="Times New Roman" w:cs="Times New Roman"/>
          <w:sz w:val="24"/>
          <w:szCs w:val="24"/>
        </w:rPr>
        <w:t>na de las más significativas se refiere al proceso de aprendizaje, fundamental para la formación de los estudiantes.</w:t>
      </w:r>
      <w:r>
        <w:rPr>
          <w:rFonts w:ascii="Times New Roman" w:hAnsi="Times New Roman" w:cs="Times New Roman"/>
          <w:sz w:val="24"/>
          <w:szCs w:val="24"/>
        </w:rPr>
        <w:t xml:space="preserve"> Por eso, e</w:t>
      </w:r>
      <w:r w:rsidRPr="003527A0">
        <w:rPr>
          <w:rFonts w:ascii="Times New Roman" w:hAnsi="Times New Roman" w:cs="Times New Roman"/>
          <w:sz w:val="24"/>
          <w:szCs w:val="24"/>
        </w:rPr>
        <w:t xml:space="preserve">n esta nueva era de la educación superior, hay un consenso especial sobre la necesidad de reevaluar el papel del profesor y el proceso de aprendizaje en su totalidad. Esto lleva a una crítica y análisis centrados en el estudiante como agente principal en la construcción de su propia formación y adquisición de conocimiento para su mejora sustancial. </w:t>
      </w:r>
      <w:r>
        <w:rPr>
          <w:rFonts w:ascii="Times New Roman" w:hAnsi="Times New Roman" w:cs="Times New Roman"/>
          <w:sz w:val="24"/>
          <w:szCs w:val="24"/>
        </w:rPr>
        <w:t>No obstante, l</w:t>
      </w:r>
      <w:r w:rsidRPr="003527A0">
        <w:rPr>
          <w:rFonts w:ascii="Times New Roman" w:hAnsi="Times New Roman" w:cs="Times New Roman"/>
          <w:sz w:val="24"/>
          <w:szCs w:val="24"/>
        </w:rPr>
        <w:t>a idea de que el estudiante sea el arquitecto de su propio aprendizaje requiere fomentar la creatividad y el pensamiento crítico.</w:t>
      </w:r>
      <w:r>
        <w:rPr>
          <w:rFonts w:ascii="Times New Roman" w:hAnsi="Times New Roman" w:cs="Times New Roman"/>
          <w:sz w:val="24"/>
          <w:szCs w:val="24"/>
        </w:rPr>
        <w:t xml:space="preserve"> Señalado lo anterior, e</w:t>
      </w:r>
      <w:r w:rsidRPr="003527A0">
        <w:rPr>
          <w:rFonts w:ascii="Times New Roman" w:hAnsi="Times New Roman" w:cs="Times New Roman"/>
          <w:sz w:val="24"/>
          <w:szCs w:val="24"/>
        </w:rPr>
        <w:t xml:space="preserve">sta investigación se centra en el caso de los estudiantes de la Facultad de Contaduría Pública de </w:t>
      </w:r>
      <w:r w:rsidRPr="003527A0">
        <w:rPr>
          <w:rFonts w:ascii="Times New Roman" w:hAnsi="Times New Roman" w:cs="Times New Roman"/>
          <w:sz w:val="24"/>
          <w:szCs w:val="24"/>
        </w:rPr>
        <w:lastRenderedPageBreak/>
        <w:t xml:space="preserve">la </w:t>
      </w:r>
      <w:bookmarkStart w:id="1" w:name="_Hlk168936005"/>
      <w:r w:rsidRPr="00A63CF5">
        <w:rPr>
          <w:rFonts w:ascii="Times New Roman" w:hAnsi="Times New Roman" w:cs="Times New Roman"/>
          <w:sz w:val="24"/>
          <w:szCs w:val="24"/>
        </w:rPr>
        <w:t>Benemérita Universidad Autónoma de Puebla</w:t>
      </w:r>
      <w:r>
        <w:rPr>
          <w:rFonts w:ascii="Times New Roman" w:hAnsi="Times New Roman" w:cs="Times New Roman"/>
          <w:sz w:val="24"/>
          <w:szCs w:val="24"/>
        </w:rPr>
        <w:t xml:space="preserve"> (</w:t>
      </w:r>
      <w:r w:rsidRPr="003527A0">
        <w:rPr>
          <w:rFonts w:ascii="Times New Roman" w:hAnsi="Times New Roman" w:cs="Times New Roman"/>
          <w:sz w:val="24"/>
          <w:szCs w:val="24"/>
        </w:rPr>
        <w:t>BUAP</w:t>
      </w:r>
      <w:r>
        <w:rPr>
          <w:rFonts w:ascii="Times New Roman" w:hAnsi="Times New Roman" w:cs="Times New Roman"/>
          <w:sz w:val="24"/>
          <w:szCs w:val="24"/>
        </w:rPr>
        <w:t>)</w:t>
      </w:r>
      <w:r w:rsidRPr="003527A0">
        <w:rPr>
          <w:rFonts w:ascii="Times New Roman" w:hAnsi="Times New Roman" w:cs="Times New Roman"/>
          <w:sz w:val="24"/>
          <w:szCs w:val="24"/>
        </w:rPr>
        <w:t xml:space="preserve"> </w:t>
      </w:r>
      <w:bookmarkEnd w:id="1"/>
      <w:r w:rsidRPr="003527A0">
        <w:rPr>
          <w:rFonts w:ascii="Times New Roman" w:hAnsi="Times New Roman" w:cs="Times New Roman"/>
          <w:sz w:val="24"/>
          <w:szCs w:val="24"/>
        </w:rPr>
        <w:t xml:space="preserve">y </w:t>
      </w:r>
      <w:r>
        <w:rPr>
          <w:rFonts w:ascii="Times New Roman" w:hAnsi="Times New Roman" w:cs="Times New Roman"/>
          <w:sz w:val="24"/>
          <w:szCs w:val="24"/>
        </w:rPr>
        <w:t xml:space="preserve">en </w:t>
      </w:r>
      <w:r w:rsidRPr="003527A0">
        <w:rPr>
          <w:rFonts w:ascii="Times New Roman" w:hAnsi="Times New Roman" w:cs="Times New Roman"/>
          <w:sz w:val="24"/>
          <w:szCs w:val="24"/>
        </w:rPr>
        <w:t>las habilidades de creatividad y pensamiento crítico que han desarrollado durante su formación.</w:t>
      </w:r>
    </w:p>
    <w:p w14:paraId="79B9DF35" w14:textId="075F170B" w:rsidR="008D7CAC" w:rsidRDefault="008D7CAC" w:rsidP="008D7CAC">
      <w:pPr>
        <w:spacing w:after="0" w:line="360" w:lineRule="auto"/>
        <w:jc w:val="both"/>
        <w:rPr>
          <w:rFonts w:ascii="Times New Roman" w:hAnsi="Times New Roman" w:cs="Times New Roman"/>
          <w:sz w:val="24"/>
          <w:szCs w:val="24"/>
        </w:rPr>
      </w:pPr>
      <w:r w:rsidRPr="00612D8F">
        <w:rPr>
          <w:rFonts w:ascii="Calibri" w:hAnsi="Calibri" w:cs="Calibri"/>
          <w:b/>
          <w:bCs/>
          <w:sz w:val="28"/>
          <w:szCs w:val="28"/>
        </w:rPr>
        <w:t>Palabras claves:</w:t>
      </w:r>
      <w:r w:rsidRPr="00F2387E">
        <w:rPr>
          <w:rFonts w:ascii="Times New Roman" w:hAnsi="Times New Roman" w:cs="Times New Roman"/>
          <w:sz w:val="24"/>
          <w:szCs w:val="24"/>
        </w:rPr>
        <w:t xml:space="preserve"> habilidades, creatividad, pensamiento crítico y formación del estudiante.</w:t>
      </w:r>
    </w:p>
    <w:p w14:paraId="393D5FF7" w14:textId="77777777" w:rsidR="00612D8F" w:rsidRPr="00612D8F" w:rsidRDefault="00612D8F" w:rsidP="008D7CAC">
      <w:pPr>
        <w:spacing w:after="0" w:line="360" w:lineRule="auto"/>
        <w:jc w:val="both"/>
        <w:rPr>
          <w:rFonts w:ascii="Times New Roman" w:hAnsi="Times New Roman" w:cs="Times New Roman"/>
          <w:sz w:val="24"/>
          <w:szCs w:val="24"/>
        </w:rPr>
      </w:pPr>
    </w:p>
    <w:p w14:paraId="384CFE1F" w14:textId="47914903" w:rsidR="008D7CAC" w:rsidRPr="00612D8F" w:rsidRDefault="008D7CAC" w:rsidP="008D7CAC">
      <w:pPr>
        <w:spacing w:after="0" w:line="360" w:lineRule="auto"/>
        <w:jc w:val="both"/>
        <w:rPr>
          <w:rFonts w:ascii="Calibri" w:hAnsi="Calibri" w:cs="Calibri"/>
          <w:b/>
          <w:sz w:val="28"/>
          <w:szCs w:val="28"/>
          <w:lang w:val="en-US"/>
        </w:rPr>
      </w:pPr>
      <w:r w:rsidRPr="00612D8F">
        <w:rPr>
          <w:rFonts w:ascii="Calibri" w:hAnsi="Calibri" w:cs="Calibri"/>
          <w:b/>
          <w:sz w:val="28"/>
          <w:szCs w:val="28"/>
          <w:lang w:val="en-US"/>
        </w:rPr>
        <w:t>Abstract</w:t>
      </w:r>
    </w:p>
    <w:p w14:paraId="147F07CE" w14:textId="4D097059" w:rsidR="008D7CAC" w:rsidRPr="00F2387E" w:rsidRDefault="008D7CAC" w:rsidP="008D7CAC">
      <w:pPr>
        <w:spacing w:after="0" w:line="360" w:lineRule="auto"/>
        <w:jc w:val="both"/>
        <w:rPr>
          <w:rFonts w:ascii="Times New Roman" w:hAnsi="Times New Roman" w:cs="Times New Roman"/>
          <w:sz w:val="24"/>
          <w:szCs w:val="24"/>
          <w:lang w:val="en-US"/>
        </w:rPr>
      </w:pPr>
      <w:r w:rsidRPr="00F2387E">
        <w:rPr>
          <w:rFonts w:ascii="Times New Roman" w:hAnsi="Times New Roman" w:cs="Times New Roman"/>
          <w:sz w:val="24"/>
          <w:szCs w:val="24"/>
          <w:lang w:val="en-US"/>
        </w:rPr>
        <w:t>There is a consensus that as a result of the Covid-19 pandemic, education is at a turning point, which implies a change of era, higher education is no exception, given that the change from face-to-face to Non-attendance triggered and exacerbated inequalities between institutions and within them. One of these inequalities is related to learning, the backbone of student training. A special consensus of the new era of higher education is to reassess the role of the teacher and learning, in terms of what happens in the training process, which puts in the crosshairs of criticism and therefore of analysis the one that the student as a builder of his training and knowledge for his substantial improvement. For the student to be the builder of his training requires generating creativity and critical thinking. The research addresses, in the case of the public accounting student, their creativity and critical thinking skills.</w:t>
      </w:r>
    </w:p>
    <w:p w14:paraId="685B2926" w14:textId="7E27F2F9" w:rsidR="008D7CAC" w:rsidRPr="00F2387E" w:rsidRDefault="008D7CAC" w:rsidP="008D7CAC">
      <w:pPr>
        <w:spacing w:after="0" w:line="360" w:lineRule="auto"/>
        <w:jc w:val="both"/>
        <w:rPr>
          <w:rFonts w:ascii="Times New Roman" w:hAnsi="Times New Roman" w:cs="Times New Roman"/>
          <w:sz w:val="24"/>
          <w:szCs w:val="24"/>
          <w:lang w:val="en-US"/>
        </w:rPr>
      </w:pPr>
      <w:r w:rsidRPr="00612D8F">
        <w:rPr>
          <w:rFonts w:ascii="Calibri" w:hAnsi="Calibri" w:cs="Calibri"/>
          <w:b/>
          <w:sz w:val="28"/>
          <w:szCs w:val="28"/>
          <w:lang w:val="en-US"/>
        </w:rPr>
        <w:t>Key</w:t>
      </w:r>
      <w:r w:rsidR="00612D8F" w:rsidRPr="00612D8F">
        <w:rPr>
          <w:rFonts w:ascii="Calibri" w:hAnsi="Calibri" w:cs="Calibri"/>
          <w:b/>
          <w:sz w:val="28"/>
          <w:szCs w:val="28"/>
          <w:lang w:val="en-US"/>
        </w:rPr>
        <w:t xml:space="preserve"> </w:t>
      </w:r>
      <w:r w:rsidRPr="00612D8F">
        <w:rPr>
          <w:rFonts w:ascii="Calibri" w:hAnsi="Calibri" w:cs="Calibri"/>
          <w:b/>
          <w:sz w:val="28"/>
          <w:szCs w:val="28"/>
          <w:lang w:val="en-US"/>
        </w:rPr>
        <w:t>words:</w:t>
      </w:r>
      <w:r w:rsidRPr="00F2387E">
        <w:rPr>
          <w:rFonts w:ascii="Times New Roman" w:hAnsi="Times New Roman" w:cs="Times New Roman"/>
          <w:sz w:val="24"/>
          <w:szCs w:val="24"/>
          <w:lang w:val="en-US"/>
        </w:rPr>
        <w:t xml:space="preserve"> skills, creativity, critical thinking and student training.</w:t>
      </w:r>
    </w:p>
    <w:p w14:paraId="0827FB6A" w14:textId="77777777" w:rsidR="008D7CAC" w:rsidRPr="00BF76E3" w:rsidRDefault="008D7CAC" w:rsidP="00612D8F">
      <w:pPr>
        <w:spacing w:after="0" w:line="360" w:lineRule="auto"/>
        <w:rPr>
          <w:rFonts w:ascii="Times New Roman" w:hAnsi="Times New Roman" w:cs="Times New Roman"/>
          <w:b/>
          <w:sz w:val="32"/>
          <w:szCs w:val="32"/>
          <w:lang w:val="en-US"/>
        </w:rPr>
      </w:pPr>
    </w:p>
    <w:p w14:paraId="46ED09F6" w14:textId="77777777" w:rsidR="000D3CF1" w:rsidRPr="000D3CF1" w:rsidRDefault="000D3CF1" w:rsidP="000D3CF1">
      <w:pPr>
        <w:spacing w:after="0" w:line="360" w:lineRule="auto"/>
        <w:rPr>
          <w:rFonts w:ascii="Calibri" w:hAnsi="Calibri" w:cs="Calibri"/>
          <w:b/>
          <w:sz w:val="28"/>
          <w:szCs w:val="28"/>
        </w:rPr>
      </w:pPr>
      <w:r w:rsidRPr="000D3CF1">
        <w:rPr>
          <w:rFonts w:ascii="Calibri" w:hAnsi="Calibri" w:cs="Calibri"/>
          <w:b/>
          <w:sz w:val="28"/>
          <w:szCs w:val="28"/>
        </w:rPr>
        <w:t>Resumo</w:t>
      </w:r>
    </w:p>
    <w:p w14:paraId="0EA3F28B" w14:textId="77777777" w:rsidR="000D3CF1" w:rsidRPr="00510248" w:rsidRDefault="000D3CF1" w:rsidP="000D3CF1">
      <w:pPr>
        <w:spacing w:after="0" w:line="360" w:lineRule="auto"/>
        <w:jc w:val="both"/>
        <w:rPr>
          <w:rFonts w:ascii="Times New Roman" w:hAnsi="Times New Roman" w:cs="Times New Roman"/>
          <w:bCs/>
          <w:spacing w:val="-4"/>
          <w:sz w:val="24"/>
          <w:szCs w:val="24"/>
        </w:rPr>
      </w:pPr>
      <w:proofErr w:type="spellStart"/>
      <w:r w:rsidRPr="00510248">
        <w:rPr>
          <w:rFonts w:ascii="Times New Roman" w:hAnsi="Times New Roman" w:cs="Times New Roman"/>
          <w:bCs/>
          <w:spacing w:val="-4"/>
          <w:sz w:val="24"/>
          <w:szCs w:val="24"/>
        </w:rPr>
        <w:t>Chegou</w:t>
      </w:r>
      <w:proofErr w:type="spellEnd"/>
      <w:r w:rsidRPr="00510248">
        <w:rPr>
          <w:rFonts w:ascii="Times New Roman" w:hAnsi="Times New Roman" w:cs="Times New Roman"/>
          <w:bCs/>
          <w:spacing w:val="-4"/>
          <w:sz w:val="24"/>
          <w:szCs w:val="24"/>
        </w:rPr>
        <w:t xml:space="preserve">-se </w:t>
      </w:r>
      <w:proofErr w:type="spellStart"/>
      <w:r w:rsidRPr="00510248">
        <w:rPr>
          <w:rFonts w:ascii="Times New Roman" w:hAnsi="Times New Roman" w:cs="Times New Roman"/>
          <w:bCs/>
          <w:spacing w:val="-4"/>
          <w:sz w:val="24"/>
          <w:szCs w:val="24"/>
        </w:rPr>
        <w:t>ao</w:t>
      </w:r>
      <w:proofErr w:type="spellEnd"/>
      <w:r w:rsidRPr="00510248">
        <w:rPr>
          <w:rFonts w:ascii="Times New Roman" w:hAnsi="Times New Roman" w:cs="Times New Roman"/>
          <w:bCs/>
          <w:spacing w:val="-4"/>
          <w:sz w:val="24"/>
          <w:szCs w:val="24"/>
        </w:rPr>
        <w:t xml:space="preserve"> consenso de que a </w:t>
      </w:r>
      <w:proofErr w:type="spellStart"/>
      <w:r w:rsidRPr="00510248">
        <w:rPr>
          <w:rFonts w:ascii="Times New Roman" w:hAnsi="Times New Roman" w:cs="Times New Roman"/>
          <w:bCs/>
          <w:spacing w:val="-4"/>
          <w:sz w:val="24"/>
          <w:szCs w:val="24"/>
        </w:rPr>
        <w:t>educação</w:t>
      </w:r>
      <w:proofErr w:type="spellEnd"/>
      <w:r w:rsidRPr="00510248">
        <w:rPr>
          <w:rFonts w:ascii="Times New Roman" w:hAnsi="Times New Roman" w:cs="Times New Roman"/>
          <w:bCs/>
          <w:spacing w:val="-4"/>
          <w:sz w:val="24"/>
          <w:szCs w:val="24"/>
        </w:rPr>
        <w:t xml:space="preserve"> vive </w:t>
      </w:r>
      <w:proofErr w:type="spellStart"/>
      <w:r w:rsidRPr="00510248">
        <w:rPr>
          <w:rFonts w:ascii="Times New Roman" w:hAnsi="Times New Roman" w:cs="Times New Roman"/>
          <w:bCs/>
          <w:spacing w:val="-4"/>
          <w:sz w:val="24"/>
          <w:szCs w:val="24"/>
        </w:rPr>
        <w:t>um</w:t>
      </w:r>
      <w:proofErr w:type="spellEnd"/>
      <w:r w:rsidRPr="00510248">
        <w:rPr>
          <w:rFonts w:ascii="Times New Roman" w:hAnsi="Times New Roman" w:cs="Times New Roman"/>
          <w:bCs/>
          <w:spacing w:val="-4"/>
          <w:sz w:val="24"/>
          <w:szCs w:val="24"/>
        </w:rPr>
        <w:t xml:space="preserve"> ponto de </w:t>
      </w:r>
      <w:proofErr w:type="spellStart"/>
      <w:r w:rsidRPr="00510248">
        <w:rPr>
          <w:rFonts w:ascii="Times New Roman" w:hAnsi="Times New Roman" w:cs="Times New Roman"/>
          <w:bCs/>
          <w:spacing w:val="-4"/>
          <w:sz w:val="24"/>
          <w:szCs w:val="24"/>
        </w:rPr>
        <w:t>viragem</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devido</w:t>
      </w:r>
      <w:proofErr w:type="spellEnd"/>
      <w:r w:rsidRPr="00510248">
        <w:rPr>
          <w:rFonts w:ascii="Times New Roman" w:hAnsi="Times New Roman" w:cs="Times New Roman"/>
          <w:bCs/>
          <w:spacing w:val="-4"/>
          <w:sz w:val="24"/>
          <w:szCs w:val="24"/>
        </w:rPr>
        <w:t xml:space="preserve"> à pandemia de covid-19, o que implica </w:t>
      </w:r>
      <w:proofErr w:type="spellStart"/>
      <w:r w:rsidRPr="00510248">
        <w:rPr>
          <w:rFonts w:ascii="Times New Roman" w:hAnsi="Times New Roman" w:cs="Times New Roman"/>
          <w:bCs/>
          <w:spacing w:val="-4"/>
          <w:sz w:val="24"/>
          <w:szCs w:val="24"/>
        </w:rPr>
        <w:t>uma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mudança</w:t>
      </w:r>
      <w:proofErr w:type="spellEnd"/>
      <w:r w:rsidRPr="00510248">
        <w:rPr>
          <w:rFonts w:ascii="Times New Roman" w:hAnsi="Times New Roman" w:cs="Times New Roman"/>
          <w:bCs/>
          <w:spacing w:val="-4"/>
          <w:sz w:val="24"/>
          <w:szCs w:val="24"/>
        </w:rPr>
        <w:t xml:space="preserve"> de paradigma. No </w:t>
      </w:r>
      <w:proofErr w:type="spellStart"/>
      <w:r w:rsidRPr="00510248">
        <w:rPr>
          <w:rFonts w:ascii="Times New Roman" w:hAnsi="Times New Roman" w:cs="Times New Roman"/>
          <w:bCs/>
          <w:spacing w:val="-4"/>
          <w:sz w:val="24"/>
          <w:szCs w:val="24"/>
        </w:rPr>
        <w:t>entanto</w:t>
      </w:r>
      <w:proofErr w:type="spellEnd"/>
      <w:r w:rsidRPr="00510248">
        <w:rPr>
          <w:rFonts w:ascii="Times New Roman" w:hAnsi="Times New Roman" w:cs="Times New Roman"/>
          <w:bCs/>
          <w:spacing w:val="-4"/>
          <w:sz w:val="24"/>
          <w:szCs w:val="24"/>
        </w:rPr>
        <w:t xml:space="preserve">, a </w:t>
      </w:r>
      <w:proofErr w:type="spellStart"/>
      <w:r w:rsidRPr="00510248">
        <w:rPr>
          <w:rFonts w:ascii="Times New Roman" w:hAnsi="Times New Roman" w:cs="Times New Roman"/>
          <w:bCs/>
          <w:spacing w:val="-4"/>
          <w:sz w:val="24"/>
          <w:szCs w:val="24"/>
        </w:rPr>
        <w:t>transição</w:t>
      </w:r>
      <w:proofErr w:type="spellEnd"/>
      <w:r w:rsidRPr="00510248">
        <w:rPr>
          <w:rFonts w:ascii="Times New Roman" w:hAnsi="Times New Roman" w:cs="Times New Roman"/>
          <w:bCs/>
          <w:spacing w:val="-4"/>
          <w:sz w:val="24"/>
          <w:szCs w:val="24"/>
        </w:rPr>
        <w:t xml:space="preserve"> do </w:t>
      </w:r>
      <w:proofErr w:type="spellStart"/>
      <w:r w:rsidRPr="00510248">
        <w:rPr>
          <w:rFonts w:ascii="Times New Roman" w:hAnsi="Times New Roman" w:cs="Times New Roman"/>
          <w:bCs/>
          <w:spacing w:val="-4"/>
          <w:sz w:val="24"/>
          <w:szCs w:val="24"/>
        </w:rPr>
        <w:t>ensino</w:t>
      </w:r>
      <w:proofErr w:type="spellEnd"/>
      <w:r w:rsidRPr="00510248">
        <w:rPr>
          <w:rFonts w:ascii="Times New Roman" w:hAnsi="Times New Roman" w:cs="Times New Roman"/>
          <w:bCs/>
          <w:spacing w:val="-4"/>
          <w:sz w:val="24"/>
          <w:szCs w:val="24"/>
        </w:rPr>
        <w:t xml:space="preserve"> presencial para o virtual </w:t>
      </w:r>
      <w:proofErr w:type="spellStart"/>
      <w:r w:rsidRPr="00510248">
        <w:rPr>
          <w:rFonts w:ascii="Times New Roman" w:hAnsi="Times New Roman" w:cs="Times New Roman"/>
          <w:bCs/>
          <w:spacing w:val="-4"/>
          <w:sz w:val="24"/>
          <w:szCs w:val="24"/>
        </w:rPr>
        <w:t>agravou</w:t>
      </w:r>
      <w:proofErr w:type="spellEnd"/>
      <w:r w:rsidRPr="00510248">
        <w:rPr>
          <w:rFonts w:ascii="Times New Roman" w:hAnsi="Times New Roman" w:cs="Times New Roman"/>
          <w:bCs/>
          <w:spacing w:val="-4"/>
          <w:sz w:val="24"/>
          <w:szCs w:val="24"/>
        </w:rPr>
        <w:t xml:space="preserve"> as desigualdades entre e dentro das </w:t>
      </w:r>
      <w:proofErr w:type="spellStart"/>
      <w:r w:rsidRPr="00510248">
        <w:rPr>
          <w:rFonts w:ascii="Times New Roman" w:hAnsi="Times New Roman" w:cs="Times New Roman"/>
          <w:bCs/>
          <w:spacing w:val="-4"/>
          <w:sz w:val="24"/>
          <w:szCs w:val="24"/>
        </w:rPr>
        <w:t>instituições</w:t>
      </w:r>
      <w:proofErr w:type="spellEnd"/>
      <w:r w:rsidRPr="00510248">
        <w:rPr>
          <w:rFonts w:ascii="Times New Roman" w:hAnsi="Times New Roman" w:cs="Times New Roman"/>
          <w:bCs/>
          <w:spacing w:val="-4"/>
          <w:sz w:val="24"/>
          <w:szCs w:val="24"/>
        </w:rPr>
        <w:t xml:space="preserve">, das </w:t>
      </w:r>
      <w:proofErr w:type="spellStart"/>
      <w:r w:rsidRPr="00510248">
        <w:rPr>
          <w:rFonts w:ascii="Times New Roman" w:hAnsi="Times New Roman" w:cs="Times New Roman"/>
          <w:bCs/>
          <w:spacing w:val="-4"/>
          <w:sz w:val="24"/>
          <w:szCs w:val="24"/>
        </w:rPr>
        <w:t>quais</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uma</w:t>
      </w:r>
      <w:proofErr w:type="spellEnd"/>
      <w:r w:rsidRPr="00510248">
        <w:rPr>
          <w:rFonts w:ascii="Times New Roman" w:hAnsi="Times New Roman" w:cs="Times New Roman"/>
          <w:bCs/>
          <w:spacing w:val="-4"/>
          <w:sz w:val="24"/>
          <w:szCs w:val="24"/>
        </w:rPr>
        <w:t xml:space="preserve"> das </w:t>
      </w:r>
      <w:proofErr w:type="spellStart"/>
      <w:r w:rsidRPr="00510248">
        <w:rPr>
          <w:rFonts w:ascii="Times New Roman" w:hAnsi="Times New Roman" w:cs="Times New Roman"/>
          <w:bCs/>
          <w:spacing w:val="-4"/>
          <w:sz w:val="24"/>
          <w:szCs w:val="24"/>
        </w:rPr>
        <w:t>mais</w:t>
      </w:r>
      <w:proofErr w:type="spellEnd"/>
      <w:r w:rsidRPr="00510248">
        <w:rPr>
          <w:rFonts w:ascii="Times New Roman" w:hAnsi="Times New Roman" w:cs="Times New Roman"/>
          <w:bCs/>
          <w:spacing w:val="-4"/>
          <w:sz w:val="24"/>
          <w:szCs w:val="24"/>
        </w:rPr>
        <w:t xml:space="preserve"> significativas </w:t>
      </w:r>
      <w:proofErr w:type="spellStart"/>
      <w:r w:rsidRPr="00510248">
        <w:rPr>
          <w:rFonts w:ascii="Times New Roman" w:hAnsi="Times New Roman" w:cs="Times New Roman"/>
          <w:bCs/>
          <w:spacing w:val="-4"/>
          <w:sz w:val="24"/>
          <w:szCs w:val="24"/>
        </w:rPr>
        <w:t>refere</w:t>
      </w:r>
      <w:proofErr w:type="spellEnd"/>
      <w:r w:rsidRPr="00510248">
        <w:rPr>
          <w:rFonts w:ascii="Times New Roman" w:hAnsi="Times New Roman" w:cs="Times New Roman"/>
          <w:bCs/>
          <w:spacing w:val="-4"/>
          <w:sz w:val="24"/>
          <w:szCs w:val="24"/>
        </w:rPr>
        <w:t xml:space="preserve">-se </w:t>
      </w:r>
      <w:proofErr w:type="spellStart"/>
      <w:r w:rsidRPr="00510248">
        <w:rPr>
          <w:rFonts w:ascii="Times New Roman" w:hAnsi="Times New Roman" w:cs="Times New Roman"/>
          <w:bCs/>
          <w:spacing w:val="-4"/>
          <w:sz w:val="24"/>
          <w:szCs w:val="24"/>
        </w:rPr>
        <w:t>ao</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processo</w:t>
      </w:r>
      <w:proofErr w:type="spellEnd"/>
      <w:r w:rsidRPr="00510248">
        <w:rPr>
          <w:rFonts w:ascii="Times New Roman" w:hAnsi="Times New Roman" w:cs="Times New Roman"/>
          <w:bCs/>
          <w:spacing w:val="-4"/>
          <w:sz w:val="24"/>
          <w:szCs w:val="24"/>
        </w:rPr>
        <w:t xml:space="preserve"> de </w:t>
      </w:r>
      <w:proofErr w:type="spellStart"/>
      <w:r w:rsidRPr="00510248">
        <w:rPr>
          <w:rFonts w:ascii="Times New Roman" w:hAnsi="Times New Roman" w:cs="Times New Roman"/>
          <w:bCs/>
          <w:spacing w:val="-4"/>
          <w:sz w:val="24"/>
          <w:szCs w:val="24"/>
        </w:rPr>
        <w:t>aprendizagem</w:t>
      </w:r>
      <w:proofErr w:type="spellEnd"/>
      <w:r w:rsidRPr="00510248">
        <w:rPr>
          <w:rFonts w:ascii="Times New Roman" w:hAnsi="Times New Roman" w:cs="Times New Roman"/>
          <w:bCs/>
          <w:spacing w:val="-4"/>
          <w:sz w:val="24"/>
          <w:szCs w:val="24"/>
        </w:rPr>
        <w:t xml:space="preserve">, fundamental para a </w:t>
      </w:r>
      <w:proofErr w:type="spellStart"/>
      <w:r w:rsidRPr="00510248">
        <w:rPr>
          <w:rFonts w:ascii="Times New Roman" w:hAnsi="Times New Roman" w:cs="Times New Roman"/>
          <w:bCs/>
          <w:spacing w:val="-4"/>
          <w:sz w:val="24"/>
          <w:szCs w:val="24"/>
        </w:rPr>
        <w:t>formação</w:t>
      </w:r>
      <w:proofErr w:type="spellEnd"/>
      <w:r w:rsidRPr="00510248">
        <w:rPr>
          <w:rFonts w:ascii="Times New Roman" w:hAnsi="Times New Roman" w:cs="Times New Roman"/>
          <w:bCs/>
          <w:spacing w:val="-4"/>
          <w:sz w:val="24"/>
          <w:szCs w:val="24"/>
        </w:rPr>
        <w:t xml:space="preserve"> dos </w:t>
      </w:r>
      <w:proofErr w:type="spellStart"/>
      <w:r w:rsidRPr="00510248">
        <w:rPr>
          <w:rFonts w:ascii="Times New Roman" w:hAnsi="Times New Roman" w:cs="Times New Roman"/>
          <w:bCs/>
          <w:spacing w:val="-4"/>
          <w:sz w:val="24"/>
          <w:szCs w:val="24"/>
        </w:rPr>
        <w:t>alunos</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Portanto</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nesta</w:t>
      </w:r>
      <w:proofErr w:type="spellEnd"/>
      <w:r w:rsidRPr="00510248">
        <w:rPr>
          <w:rFonts w:ascii="Times New Roman" w:hAnsi="Times New Roman" w:cs="Times New Roman"/>
          <w:bCs/>
          <w:spacing w:val="-4"/>
          <w:sz w:val="24"/>
          <w:szCs w:val="24"/>
        </w:rPr>
        <w:t xml:space="preserve"> nova era do </w:t>
      </w:r>
      <w:proofErr w:type="spellStart"/>
      <w:r w:rsidRPr="00510248">
        <w:rPr>
          <w:rFonts w:ascii="Times New Roman" w:hAnsi="Times New Roman" w:cs="Times New Roman"/>
          <w:bCs/>
          <w:spacing w:val="-4"/>
          <w:sz w:val="24"/>
          <w:szCs w:val="24"/>
        </w:rPr>
        <w:t>ensino</w:t>
      </w:r>
      <w:proofErr w:type="spellEnd"/>
      <w:r w:rsidRPr="00510248">
        <w:rPr>
          <w:rFonts w:ascii="Times New Roman" w:hAnsi="Times New Roman" w:cs="Times New Roman"/>
          <w:bCs/>
          <w:spacing w:val="-4"/>
          <w:sz w:val="24"/>
          <w:szCs w:val="24"/>
        </w:rPr>
        <w:t xml:space="preserve"> superior, existe </w:t>
      </w:r>
      <w:proofErr w:type="spellStart"/>
      <w:r w:rsidRPr="00510248">
        <w:rPr>
          <w:rFonts w:ascii="Times New Roman" w:hAnsi="Times New Roman" w:cs="Times New Roman"/>
          <w:bCs/>
          <w:spacing w:val="-4"/>
          <w:sz w:val="24"/>
          <w:szCs w:val="24"/>
        </w:rPr>
        <w:t>um</w:t>
      </w:r>
      <w:proofErr w:type="spellEnd"/>
      <w:r w:rsidRPr="00510248">
        <w:rPr>
          <w:rFonts w:ascii="Times New Roman" w:hAnsi="Times New Roman" w:cs="Times New Roman"/>
          <w:bCs/>
          <w:spacing w:val="-4"/>
          <w:sz w:val="24"/>
          <w:szCs w:val="24"/>
        </w:rPr>
        <w:t xml:space="preserve"> consenso especial sobre a </w:t>
      </w:r>
      <w:proofErr w:type="spellStart"/>
      <w:r w:rsidRPr="00510248">
        <w:rPr>
          <w:rFonts w:ascii="Times New Roman" w:hAnsi="Times New Roman" w:cs="Times New Roman"/>
          <w:bCs/>
          <w:spacing w:val="-4"/>
          <w:sz w:val="24"/>
          <w:szCs w:val="24"/>
        </w:rPr>
        <w:t>necessidade</w:t>
      </w:r>
      <w:proofErr w:type="spellEnd"/>
      <w:r w:rsidRPr="00510248">
        <w:rPr>
          <w:rFonts w:ascii="Times New Roman" w:hAnsi="Times New Roman" w:cs="Times New Roman"/>
          <w:bCs/>
          <w:spacing w:val="-4"/>
          <w:sz w:val="24"/>
          <w:szCs w:val="24"/>
        </w:rPr>
        <w:t xml:space="preserve"> de </w:t>
      </w:r>
      <w:proofErr w:type="spellStart"/>
      <w:r w:rsidRPr="00510248">
        <w:rPr>
          <w:rFonts w:ascii="Times New Roman" w:hAnsi="Times New Roman" w:cs="Times New Roman"/>
          <w:bCs/>
          <w:spacing w:val="-4"/>
          <w:sz w:val="24"/>
          <w:szCs w:val="24"/>
        </w:rPr>
        <w:t>reavaliar</w:t>
      </w:r>
      <w:proofErr w:type="spellEnd"/>
      <w:r w:rsidRPr="00510248">
        <w:rPr>
          <w:rFonts w:ascii="Times New Roman" w:hAnsi="Times New Roman" w:cs="Times New Roman"/>
          <w:bCs/>
          <w:spacing w:val="-4"/>
          <w:sz w:val="24"/>
          <w:szCs w:val="24"/>
        </w:rPr>
        <w:t xml:space="preserve"> o papel do </w:t>
      </w:r>
      <w:proofErr w:type="spellStart"/>
      <w:r w:rsidRPr="00510248">
        <w:rPr>
          <w:rFonts w:ascii="Times New Roman" w:hAnsi="Times New Roman" w:cs="Times New Roman"/>
          <w:bCs/>
          <w:spacing w:val="-4"/>
          <w:sz w:val="24"/>
          <w:szCs w:val="24"/>
        </w:rPr>
        <w:t>professor</w:t>
      </w:r>
      <w:proofErr w:type="spellEnd"/>
      <w:r w:rsidRPr="00510248">
        <w:rPr>
          <w:rFonts w:ascii="Times New Roman" w:hAnsi="Times New Roman" w:cs="Times New Roman"/>
          <w:bCs/>
          <w:spacing w:val="-4"/>
          <w:sz w:val="24"/>
          <w:szCs w:val="24"/>
        </w:rPr>
        <w:t xml:space="preserve"> e o </w:t>
      </w:r>
      <w:proofErr w:type="spellStart"/>
      <w:r w:rsidRPr="00510248">
        <w:rPr>
          <w:rFonts w:ascii="Times New Roman" w:hAnsi="Times New Roman" w:cs="Times New Roman"/>
          <w:bCs/>
          <w:spacing w:val="-4"/>
          <w:sz w:val="24"/>
          <w:szCs w:val="24"/>
        </w:rPr>
        <w:t>processo</w:t>
      </w:r>
      <w:proofErr w:type="spellEnd"/>
      <w:r w:rsidRPr="00510248">
        <w:rPr>
          <w:rFonts w:ascii="Times New Roman" w:hAnsi="Times New Roman" w:cs="Times New Roman"/>
          <w:bCs/>
          <w:spacing w:val="-4"/>
          <w:sz w:val="24"/>
          <w:szCs w:val="24"/>
        </w:rPr>
        <w:t xml:space="preserve"> de </w:t>
      </w:r>
      <w:proofErr w:type="spellStart"/>
      <w:r w:rsidRPr="00510248">
        <w:rPr>
          <w:rFonts w:ascii="Times New Roman" w:hAnsi="Times New Roman" w:cs="Times New Roman"/>
          <w:bCs/>
          <w:spacing w:val="-4"/>
          <w:sz w:val="24"/>
          <w:szCs w:val="24"/>
        </w:rPr>
        <w:t>aprendizagem</w:t>
      </w:r>
      <w:proofErr w:type="spellEnd"/>
      <w:r w:rsidRPr="00510248">
        <w:rPr>
          <w:rFonts w:ascii="Times New Roman" w:hAnsi="Times New Roman" w:cs="Times New Roman"/>
          <w:bCs/>
          <w:spacing w:val="-4"/>
          <w:sz w:val="24"/>
          <w:szCs w:val="24"/>
        </w:rPr>
        <w:t xml:space="preserve"> como </w:t>
      </w:r>
      <w:proofErr w:type="spellStart"/>
      <w:r w:rsidRPr="00510248">
        <w:rPr>
          <w:rFonts w:ascii="Times New Roman" w:hAnsi="Times New Roman" w:cs="Times New Roman"/>
          <w:bCs/>
          <w:spacing w:val="-4"/>
          <w:sz w:val="24"/>
          <w:szCs w:val="24"/>
        </w:rPr>
        <w:t>um</w:t>
      </w:r>
      <w:proofErr w:type="spellEnd"/>
      <w:r w:rsidRPr="00510248">
        <w:rPr>
          <w:rFonts w:ascii="Times New Roman" w:hAnsi="Times New Roman" w:cs="Times New Roman"/>
          <w:bCs/>
          <w:spacing w:val="-4"/>
          <w:sz w:val="24"/>
          <w:szCs w:val="24"/>
        </w:rPr>
        <w:t xml:space="preserve"> todo. </w:t>
      </w:r>
      <w:proofErr w:type="spellStart"/>
      <w:r w:rsidRPr="00510248">
        <w:rPr>
          <w:rFonts w:ascii="Times New Roman" w:hAnsi="Times New Roman" w:cs="Times New Roman"/>
          <w:bCs/>
          <w:spacing w:val="-4"/>
          <w:sz w:val="24"/>
          <w:szCs w:val="24"/>
        </w:rPr>
        <w:t>Isto</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leva</w:t>
      </w:r>
      <w:proofErr w:type="spellEnd"/>
      <w:r w:rsidRPr="00510248">
        <w:rPr>
          <w:rFonts w:ascii="Times New Roman" w:hAnsi="Times New Roman" w:cs="Times New Roman"/>
          <w:bCs/>
          <w:spacing w:val="-4"/>
          <w:sz w:val="24"/>
          <w:szCs w:val="24"/>
        </w:rPr>
        <w:t xml:space="preserve"> a </w:t>
      </w:r>
      <w:proofErr w:type="spellStart"/>
      <w:r w:rsidRPr="00510248">
        <w:rPr>
          <w:rFonts w:ascii="Times New Roman" w:hAnsi="Times New Roman" w:cs="Times New Roman"/>
          <w:bCs/>
          <w:spacing w:val="-4"/>
          <w:sz w:val="24"/>
          <w:szCs w:val="24"/>
        </w:rPr>
        <w:t>uma</w:t>
      </w:r>
      <w:proofErr w:type="spellEnd"/>
      <w:r w:rsidRPr="00510248">
        <w:rPr>
          <w:rFonts w:ascii="Times New Roman" w:hAnsi="Times New Roman" w:cs="Times New Roman"/>
          <w:bCs/>
          <w:spacing w:val="-4"/>
          <w:sz w:val="24"/>
          <w:szCs w:val="24"/>
        </w:rPr>
        <w:t xml:space="preserve"> crítica e </w:t>
      </w:r>
      <w:proofErr w:type="spellStart"/>
      <w:r w:rsidRPr="00510248">
        <w:rPr>
          <w:rFonts w:ascii="Times New Roman" w:hAnsi="Times New Roman" w:cs="Times New Roman"/>
          <w:bCs/>
          <w:spacing w:val="-4"/>
          <w:sz w:val="24"/>
          <w:szCs w:val="24"/>
        </w:rPr>
        <w:t>análise</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focada</w:t>
      </w:r>
      <w:proofErr w:type="spellEnd"/>
      <w:r w:rsidRPr="00510248">
        <w:rPr>
          <w:rFonts w:ascii="Times New Roman" w:hAnsi="Times New Roman" w:cs="Times New Roman"/>
          <w:bCs/>
          <w:spacing w:val="-4"/>
          <w:sz w:val="24"/>
          <w:szCs w:val="24"/>
        </w:rPr>
        <w:t xml:space="preserve"> no aluno como principal agente </w:t>
      </w:r>
      <w:proofErr w:type="spellStart"/>
      <w:r w:rsidRPr="00510248">
        <w:rPr>
          <w:rFonts w:ascii="Times New Roman" w:hAnsi="Times New Roman" w:cs="Times New Roman"/>
          <w:bCs/>
          <w:spacing w:val="-4"/>
          <w:sz w:val="24"/>
          <w:szCs w:val="24"/>
        </w:rPr>
        <w:t>na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construção</w:t>
      </w:r>
      <w:proofErr w:type="spellEnd"/>
      <w:r w:rsidRPr="00510248">
        <w:rPr>
          <w:rFonts w:ascii="Times New Roman" w:hAnsi="Times New Roman" w:cs="Times New Roman"/>
          <w:bCs/>
          <w:spacing w:val="-4"/>
          <w:sz w:val="24"/>
          <w:szCs w:val="24"/>
        </w:rPr>
        <w:t xml:space="preserve"> da </w:t>
      </w:r>
      <w:proofErr w:type="spellStart"/>
      <w:r w:rsidRPr="00510248">
        <w:rPr>
          <w:rFonts w:ascii="Times New Roman" w:hAnsi="Times New Roman" w:cs="Times New Roman"/>
          <w:bCs/>
          <w:spacing w:val="-4"/>
          <w:sz w:val="24"/>
          <w:szCs w:val="24"/>
        </w:rPr>
        <w:t>sua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própria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formação</w:t>
      </w:r>
      <w:proofErr w:type="spellEnd"/>
      <w:r w:rsidRPr="00510248">
        <w:rPr>
          <w:rFonts w:ascii="Times New Roman" w:hAnsi="Times New Roman" w:cs="Times New Roman"/>
          <w:bCs/>
          <w:spacing w:val="-4"/>
          <w:sz w:val="24"/>
          <w:szCs w:val="24"/>
        </w:rPr>
        <w:t xml:space="preserve"> e </w:t>
      </w:r>
      <w:proofErr w:type="spellStart"/>
      <w:r w:rsidRPr="00510248">
        <w:rPr>
          <w:rFonts w:ascii="Times New Roman" w:hAnsi="Times New Roman" w:cs="Times New Roman"/>
          <w:bCs/>
          <w:spacing w:val="-4"/>
          <w:sz w:val="24"/>
          <w:szCs w:val="24"/>
        </w:rPr>
        <w:t>aquisição</w:t>
      </w:r>
      <w:proofErr w:type="spellEnd"/>
      <w:r w:rsidRPr="00510248">
        <w:rPr>
          <w:rFonts w:ascii="Times New Roman" w:hAnsi="Times New Roman" w:cs="Times New Roman"/>
          <w:bCs/>
          <w:spacing w:val="-4"/>
          <w:sz w:val="24"/>
          <w:szCs w:val="24"/>
        </w:rPr>
        <w:t xml:space="preserve"> de </w:t>
      </w:r>
      <w:proofErr w:type="spellStart"/>
      <w:r w:rsidRPr="00510248">
        <w:rPr>
          <w:rFonts w:ascii="Times New Roman" w:hAnsi="Times New Roman" w:cs="Times New Roman"/>
          <w:bCs/>
          <w:spacing w:val="-4"/>
          <w:sz w:val="24"/>
          <w:szCs w:val="24"/>
        </w:rPr>
        <w:t>conhecimentos</w:t>
      </w:r>
      <w:proofErr w:type="spellEnd"/>
      <w:r w:rsidRPr="00510248">
        <w:rPr>
          <w:rFonts w:ascii="Times New Roman" w:hAnsi="Times New Roman" w:cs="Times New Roman"/>
          <w:bCs/>
          <w:spacing w:val="-4"/>
          <w:sz w:val="24"/>
          <w:szCs w:val="24"/>
        </w:rPr>
        <w:t xml:space="preserve"> para o </w:t>
      </w:r>
      <w:proofErr w:type="spellStart"/>
      <w:r w:rsidRPr="00510248">
        <w:rPr>
          <w:rFonts w:ascii="Times New Roman" w:hAnsi="Times New Roman" w:cs="Times New Roman"/>
          <w:bCs/>
          <w:spacing w:val="-4"/>
          <w:sz w:val="24"/>
          <w:szCs w:val="24"/>
        </w:rPr>
        <w:t>seu</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aprimoramento</w:t>
      </w:r>
      <w:proofErr w:type="spellEnd"/>
      <w:r w:rsidRPr="00510248">
        <w:rPr>
          <w:rFonts w:ascii="Times New Roman" w:hAnsi="Times New Roman" w:cs="Times New Roman"/>
          <w:bCs/>
          <w:spacing w:val="-4"/>
          <w:sz w:val="24"/>
          <w:szCs w:val="24"/>
        </w:rPr>
        <w:t xml:space="preserve"> substancial. No </w:t>
      </w:r>
      <w:proofErr w:type="spellStart"/>
      <w:r w:rsidRPr="00510248">
        <w:rPr>
          <w:rFonts w:ascii="Times New Roman" w:hAnsi="Times New Roman" w:cs="Times New Roman"/>
          <w:bCs/>
          <w:spacing w:val="-4"/>
          <w:sz w:val="24"/>
          <w:szCs w:val="24"/>
        </w:rPr>
        <w:t>entanto</w:t>
      </w:r>
      <w:proofErr w:type="spellEnd"/>
      <w:r w:rsidRPr="00510248">
        <w:rPr>
          <w:rFonts w:ascii="Times New Roman" w:hAnsi="Times New Roman" w:cs="Times New Roman"/>
          <w:bCs/>
          <w:spacing w:val="-4"/>
          <w:sz w:val="24"/>
          <w:szCs w:val="24"/>
        </w:rPr>
        <w:t xml:space="preserve">, a </w:t>
      </w:r>
      <w:proofErr w:type="spellStart"/>
      <w:r w:rsidRPr="00510248">
        <w:rPr>
          <w:rFonts w:ascii="Times New Roman" w:hAnsi="Times New Roman" w:cs="Times New Roman"/>
          <w:bCs/>
          <w:spacing w:val="-4"/>
          <w:sz w:val="24"/>
          <w:szCs w:val="24"/>
        </w:rPr>
        <w:t>ideia</w:t>
      </w:r>
      <w:proofErr w:type="spellEnd"/>
      <w:r w:rsidRPr="00510248">
        <w:rPr>
          <w:rFonts w:ascii="Times New Roman" w:hAnsi="Times New Roman" w:cs="Times New Roman"/>
          <w:bCs/>
          <w:spacing w:val="-4"/>
          <w:sz w:val="24"/>
          <w:szCs w:val="24"/>
        </w:rPr>
        <w:t xml:space="preserve"> de que o aluno é o arquitecto da </w:t>
      </w:r>
      <w:proofErr w:type="spellStart"/>
      <w:r w:rsidRPr="00510248">
        <w:rPr>
          <w:rFonts w:ascii="Times New Roman" w:hAnsi="Times New Roman" w:cs="Times New Roman"/>
          <w:bCs/>
          <w:spacing w:val="-4"/>
          <w:sz w:val="24"/>
          <w:szCs w:val="24"/>
        </w:rPr>
        <w:t>sua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própria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aprendizagem</w:t>
      </w:r>
      <w:proofErr w:type="spellEnd"/>
      <w:r w:rsidRPr="00510248">
        <w:rPr>
          <w:rFonts w:ascii="Times New Roman" w:hAnsi="Times New Roman" w:cs="Times New Roman"/>
          <w:bCs/>
          <w:spacing w:val="-4"/>
          <w:sz w:val="24"/>
          <w:szCs w:val="24"/>
        </w:rPr>
        <w:t xml:space="preserve"> exige o incentivo à </w:t>
      </w:r>
      <w:proofErr w:type="spellStart"/>
      <w:r w:rsidRPr="00510248">
        <w:rPr>
          <w:rFonts w:ascii="Times New Roman" w:hAnsi="Times New Roman" w:cs="Times New Roman"/>
          <w:bCs/>
          <w:spacing w:val="-4"/>
          <w:sz w:val="24"/>
          <w:szCs w:val="24"/>
        </w:rPr>
        <w:t>criatividade</w:t>
      </w:r>
      <w:proofErr w:type="spellEnd"/>
      <w:r w:rsidRPr="00510248">
        <w:rPr>
          <w:rFonts w:ascii="Times New Roman" w:hAnsi="Times New Roman" w:cs="Times New Roman"/>
          <w:bCs/>
          <w:spacing w:val="-4"/>
          <w:sz w:val="24"/>
          <w:szCs w:val="24"/>
        </w:rPr>
        <w:t xml:space="preserve"> e </w:t>
      </w:r>
      <w:proofErr w:type="spellStart"/>
      <w:r w:rsidRPr="00510248">
        <w:rPr>
          <w:rFonts w:ascii="Times New Roman" w:hAnsi="Times New Roman" w:cs="Times New Roman"/>
          <w:bCs/>
          <w:spacing w:val="-4"/>
          <w:sz w:val="24"/>
          <w:szCs w:val="24"/>
        </w:rPr>
        <w:t>ao</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pensamento</w:t>
      </w:r>
      <w:proofErr w:type="spellEnd"/>
      <w:r w:rsidRPr="00510248">
        <w:rPr>
          <w:rFonts w:ascii="Times New Roman" w:hAnsi="Times New Roman" w:cs="Times New Roman"/>
          <w:bCs/>
          <w:spacing w:val="-4"/>
          <w:sz w:val="24"/>
          <w:szCs w:val="24"/>
        </w:rPr>
        <w:t xml:space="preserve"> crítico. Posto </w:t>
      </w:r>
      <w:proofErr w:type="spellStart"/>
      <w:r w:rsidRPr="00510248">
        <w:rPr>
          <w:rFonts w:ascii="Times New Roman" w:hAnsi="Times New Roman" w:cs="Times New Roman"/>
          <w:bCs/>
          <w:spacing w:val="-4"/>
          <w:sz w:val="24"/>
          <w:szCs w:val="24"/>
        </w:rPr>
        <w:t>isto</w:t>
      </w:r>
      <w:proofErr w:type="spellEnd"/>
      <w:r w:rsidRPr="00510248">
        <w:rPr>
          <w:rFonts w:ascii="Times New Roman" w:hAnsi="Times New Roman" w:cs="Times New Roman"/>
          <w:bCs/>
          <w:spacing w:val="-4"/>
          <w:sz w:val="24"/>
          <w:szCs w:val="24"/>
        </w:rPr>
        <w:t xml:space="preserve">, esta </w:t>
      </w:r>
      <w:proofErr w:type="spellStart"/>
      <w:r w:rsidRPr="00510248">
        <w:rPr>
          <w:rFonts w:ascii="Times New Roman" w:hAnsi="Times New Roman" w:cs="Times New Roman"/>
          <w:bCs/>
          <w:spacing w:val="-4"/>
          <w:sz w:val="24"/>
          <w:szCs w:val="24"/>
        </w:rPr>
        <w:t>investigação</w:t>
      </w:r>
      <w:proofErr w:type="spellEnd"/>
      <w:r w:rsidRPr="00510248">
        <w:rPr>
          <w:rFonts w:ascii="Times New Roman" w:hAnsi="Times New Roman" w:cs="Times New Roman"/>
          <w:bCs/>
          <w:spacing w:val="-4"/>
          <w:sz w:val="24"/>
          <w:szCs w:val="24"/>
        </w:rPr>
        <w:t xml:space="preserve"> centra-se no caso dos </w:t>
      </w:r>
      <w:proofErr w:type="spellStart"/>
      <w:r w:rsidRPr="00510248">
        <w:rPr>
          <w:rFonts w:ascii="Times New Roman" w:hAnsi="Times New Roman" w:cs="Times New Roman"/>
          <w:bCs/>
          <w:spacing w:val="-4"/>
          <w:sz w:val="24"/>
          <w:szCs w:val="24"/>
        </w:rPr>
        <w:t>alunos</w:t>
      </w:r>
      <w:proofErr w:type="spellEnd"/>
      <w:r w:rsidRPr="00510248">
        <w:rPr>
          <w:rFonts w:ascii="Times New Roman" w:hAnsi="Times New Roman" w:cs="Times New Roman"/>
          <w:bCs/>
          <w:spacing w:val="-4"/>
          <w:sz w:val="24"/>
          <w:szCs w:val="24"/>
        </w:rPr>
        <w:t xml:space="preserve"> da </w:t>
      </w:r>
      <w:proofErr w:type="spellStart"/>
      <w:r w:rsidRPr="00510248">
        <w:rPr>
          <w:rFonts w:ascii="Times New Roman" w:hAnsi="Times New Roman" w:cs="Times New Roman"/>
          <w:bCs/>
          <w:spacing w:val="-4"/>
          <w:sz w:val="24"/>
          <w:szCs w:val="24"/>
        </w:rPr>
        <w:t>Faculdade</w:t>
      </w:r>
      <w:proofErr w:type="spellEnd"/>
      <w:r w:rsidRPr="00510248">
        <w:rPr>
          <w:rFonts w:ascii="Times New Roman" w:hAnsi="Times New Roman" w:cs="Times New Roman"/>
          <w:bCs/>
          <w:spacing w:val="-4"/>
          <w:sz w:val="24"/>
          <w:szCs w:val="24"/>
        </w:rPr>
        <w:t xml:space="preserve"> de </w:t>
      </w:r>
      <w:proofErr w:type="spellStart"/>
      <w:r w:rsidRPr="00510248">
        <w:rPr>
          <w:rFonts w:ascii="Times New Roman" w:hAnsi="Times New Roman" w:cs="Times New Roman"/>
          <w:bCs/>
          <w:spacing w:val="-4"/>
          <w:sz w:val="24"/>
          <w:szCs w:val="24"/>
        </w:rPr>
        <w:t>Contabilidade</w:t>
      </w:r>
      <w:proofErr w:type="spellEnd"/>
      <w:r w:rsidRPr="00510248">
        <w:rPr>
          <w:rFonts w:ascii="Times New Roman" w:hAnsi="Times New Roman" w:cs="Times New Roman"/>
          <w:bCs/>
          <w:spacing w:val="-4"/>
          <w:sz w:val="24"/>
          <w:szCs w:val="24"/>
        </w:rPr>
        <w:t xml:space="preserve"> Pública da </w:t>
      </w:r>
      <w:proofErr w:type="spellStart"/>
      <w:r w:rsidRPr="00510248">
        <w:rPr>
          <w:rFonts w:ascii="Times New Roman" w:hAnsi="Times New Roman" w:cs="Times New Roman"/>
          <w:bCs/>
          <w:spacing w:val="-4"/>
          <w:sz w:val="24"/>
          <w:szCs w:val="24"/>
        </w:rPr>
        <w:t>Universidade</w:t>
      </w:r>
      <w:proofErr w:type="spellEnd"/>
      <w:r w:rsidRPr="00510248">
        <w:rPr>
          <w:rFonts w:ascii="Times New Roman" w:hAnsi="Times New Roman" w:cs="Times New Roman"/>
          <w:bCs/>
          <w:spacing w:val="-4"/>
          <w:sz w:val="24"/>
          <w:szCs w:val="24"/>
        </w:rPr>
        <w:t xml:space="preserve"> Benemérita Autónoma de Puebla (BUAP) e </w:t>
      </w:r>
      <w:proofErr w:type="spellStart"/>
      <w:r w:rsidRPr="00510248">
        <w:rPr>
          <w:rFonts w:ascii="Times New Roman" w:hAnsi="Times New Roman" w:cs="Times New Roman"/>
          <w:bCs/>
          <w:spacing w:val="-4"/>
          <w:sz w:val="24"/>
          <w:szCs w:val="24"/>
        </w:rPr>
        <w:t>na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criatividade</w:t>
      </w:r>
      <w:proofErr w:type="spellEnd"/>
      <w:r w:rsidRPr="00510248">
        <w:rPr>
          <w:rFonts w:ascii="Times New Roman" w:hAnsi="Times New Roman" w:cs="Times New Roman"/>
          <w:bCs/>
          <w:spacing w:val="-4"/>
          <w:sz w:val="24"/>
          <w:szCs w:val="24"/>
        </w:rPr>
        <w:t xml:space="preserve"> e </w:t>
      </w:r>
      <w:proofErr w:type="spellStart"/>
      <w:r w:rsidRPr="00510248">
        <w:rPr>
          <w:rFonts w:ascii="Times New Roman" w:hAnsi="Times New Roman" w:cs="Times New Roman"/>
          <w:bCs/>
          <w:spacing w:val="-4"/>
          <w:sz w:val="24"/>
          <w:szCs w:val="24"/>
        </w:rPr>
        <w:t>capacidade</w:t>
      </w:r>
      <w:proofErr w:type="spellEnd"/>
      <w:r w:rsidRPr="00510248">
        <w:rPr>
          <w:rFonts w:ascii="Times New Roman" w:hAnsi="Times New Roman" w:cs="Times New Roman"/>
          <w:bCs/>
          <w:spacing w:val="-4"/>
          <w:sz w:val="24"/>
          <w:szCs w:val="24"/>
        </w:rPr>
        <w:t xml:space="preserve"> de </w:t>
      </w:r>
      <w:proofErr w:type="spellStart"/>
      <w:r w:rsidRPr="00510248">
        <w:rPr>
          <w:rFonts w:ascii="Times New Roman" w:hAnsi="Times New Roman" w:cs="Times New Roman"/>
          <w:bCs/>
          <w:spacing w:val="-4"/>
          <w:sz w:val="24"/>
          <w:szCs w:val="24"/>
        </w:rPr>
        <w:t>pensamento</w:t>
      </w:r>
      <w:proofErr w:type="spellEnd"/>
      <w:r w:rsidRPr="00510248">
        <w:rPr>
          <w:rFonts w:ascii="Times New Roman" w:hAnsi="Times New Roman" w:cs="Times New Roman"/>
          <w:bCs/>
          <w:spacing w:val="-4"/>
          <w:sz w:val="24"/>
          <w:szCs w:val="24"/>
        </w:rPr>
        <w:t xml:space="preserve"> crítico que </w:t>
      </w:r>
      <w:proofErr w:type="spellStart"/>
      <w:r w:rsidRPr="00510248">
        <w:rPr>
          <w:rFonts w:ascii="Times New Roman" w:hAnsi="Times New Roman" w:cs="Times New Roman"/>
          <w:bCs/>
          <w:spacing w:val="-4"/>
          <w:sz w:val="24"/>
          <w:szCs w:val="24"/>
        </w:rPr>
        <w:t>desenvolveram</w:t>
      </w:r>
      <w:proofErr w:type="spellEnd"/>
      <w:r w:rsidRPr="00510248">
        <w:rPr>
          <w:rFonts w:ascii="Times New Roman" w:hAnsi="Times New Roman" w:cs="Times New Roman"/>
          <w:bCs/>
          <w:spacing w:val="-4"/>
          <w:sz w:val="24"/>
          <w:szCs w:val="24"/>
        </w:rPr>
        <w:t xml:space="preserve"> durante a </w:t>
      </w:r>
      <w:proofErr w:type="spellStart"/>
      <w:r w:rsidRPr="00510248">
        <w:rPr>
          <w:rFonts w:ascii="Times New Roman" w:hAnsi="Times New Roman" w:cs="Times New Roman"/>
          <w:bCs/>
          <w:spacing w:val="-4"/>
          <w:sz w:val="24"/>
          <w:szCs w:val="24"/>
        </w:rPr>
        <w:t>sua</w:t>
      </w:r>
      <w:proofErr w:type="spellEnd"/>
      <w:r w:rsidRPr="00510248">
        <w:rPr>
          <w:rFonts w:ascii="Times New Roman" w:hAnsi="Times New Roman" w:cs="Times New Roman"/>
          <w:bCs/>
          <w:spacing w:val="-4"/>
          <w:sz w:val="24"/>
          <w:szCs w:val="24"/>
        </w:rPr>
        <w:t xml:space="preserve"> </w:t>
      </w:r>
      <w:proofErr w:type="spellStart"/>
      <w:r w:rsidRPr="00510248">
        <w:rPr>
          <w:rFonts w:ascii="Times New Roman" w:hAnsi="Times New Roman" w:cs="Times New Roman"/>
          <w:bCs/>
          <w:spacing w:val="-4"/>
          <w:sz w:val="24"/>
          <w:szCs w:val="24"/>
        </w:rPr>
        <w:t>formação</w:t>
      </w:r>
      <w:proofErr w:type="spellEnd"/>
      <w:r w:rsidRPr="00510248">
        <w:rPr>
          <w:rFonts w:ascii="Times New Roman" w:hAnsi="Times New Roman" w:cs="Times New Roman"/>
          <w:bCs/>
          <w:spacing w:val="-4"/>
          <w:sz w:val="24"/>
          <w:szCs w:val="24"/>
        </w:rPr>
        <w:t>.</w:t>
      </w:r>
    </w:p>
    <w:p w14:paraId="28FDB2C9" w14:textId="429C7F9C" w:rsidR="00612D8F" w:rsidRDefault="000D3CF1" w:rsidP="000D3CF1">
      <w:pPr>
        <w:spacing w:after="0" w:line="360" w:lineRule="auto"/>
        <w:jc w:val="both"/>
        <w:rPr>
          <w:rFonts w:ascii="Times New Roman" w:hAnsi="Times New Roman" w:cs="Times New Roman"/>
          <w:bCs/>
          <w:sz w:val="24"/>
          <w:szCs w:val="24"/>
        </w:rPr>
      </w:pPr>
      <w:proofErr w:type="spellStart"/>
      <w:r w:rsidRPr="000D3CF1">
        <w:rPr>
          <w:rFonts w:ascii="Calibri" w:hAnsi="Calibri" w:cs="Calibri"/>
          <w:b/>
          <w:sz w:val="28"/>
          <w:szCs w:val="28"/>
        </w:rPr>
        <w:t>Palavras</w:t>
      </w:r>
      <w:proofErr w:type="spellEnd"/>
      <w:r w:rsidRPr="000D3CF1">
        <w:rPr>
          <w:rFonts w:ascii="Calibri" w:hAnsi="Calibri" w:cs="Calibri"/>
          <w:b/>
          <w:sz w:val="28"/>
          <w:szCs w:val="28"/>
        </w:rPr>
        <w:t>-chave:</w:t>
      </w:r>
      <w:r w:rsidRPr="000D3CF1">
        <w:rPr>
          <w:rFonts w:ascii="Times New Roman" w:hAnsi="Times New Roman" w:cs="Times New Roman"/>
          <w:bCs/>
          <w:sz w:val="24"/>
          <w:szCs w:val="24"/>
        </w:rPr>
        <w:t xml:space="preserve"> </w:t>
      </w:r>
      <w:proofErr w:type="spellStart"/>
      <w:r w:rsidRPr="000D3CF1">
        <w:rPr>
          <w:rFonts w:ascii="Times New Roman" w:hAnsi="Times New Roman" w:cs="Times New Roman"/>
          <w:bCs/>
          <w:sz w:val="24"/>
          <w:szCs w:val="24"/>
        </w:rPr>
        <w:t>competências</w:t>
      </w:r>
      <w:proofErr w:type="spellEnd"/>
      <w:r w:rsidRPr="000D3CF1">
        <w:rPr>
          <w:rFonts w:ascii="Times New Roman" w:hAnsi="Times New Roman" w:cs="Times New Roman"/>
          <w:bCs/>
          <w:sz w:val="24"/>
          <w:szCs w:val="24"/>
        </w:rPr>
        <w:t xml:space="preserve">, </w:t>
      </w:r>
      <w:proofErr w:type="spellStart"/>
      <w:r w:rsidRPr="000D3CF1">
        <w:rPr>
          <w:rFonts w:ascii="Times New Roman" w:hAnsi="Times New Roman" w:cs="Times New Roman"/>
          <w:bCs/>
          <w:sz w:val="24"/>
          <w:szCs w:val="24"/>
        </w:rPr>
        <w:t>criatividade</w:t>
      </w:r>
      <w:proofErr w:type="spellEnd"/>
      <w:r w:rsidRPr="000D3CF1">
        <w:rPr>
          <w:rFonts w:ascii="Times New Roman" w:hAnsi="Times New Roman" w:cs="Times New Roman"/>
          <w:bCs/>
          <w:sz w:val="24"/>
          <w:szCs w:val="24"/>
        </w:rPr>
        <w:t xml:space="preserve">, </w:t>
      </w:r>
      <w:proofErr w:type="spellStart"/>
      <w:r w:rsidRPr="000D3CF1">
        <w:rPr>
          <w:rFonts w:ascii="Times New Roman" w:hAnsi="Times New Roman" w:cs="Times New Roman"/>
          <w:bCs/>
          <w:sz w:val="24"/>
          <w:szCs w:val="24"/>
        </w:rPr>
        <w:t>pensamento</w:t>
      </w:r>
      <w:proofErr w:type="spellEnd"/>
      <w:r w:rsidRPr="000D3CF1">
        <w:rPr>
          <w:rFonts w:ascii="Times New Roman" w:hAnsi="Times New Roman" w:cs="Times New Roman"/>
          <w:bCs/>
          <w:sz w:val="24"/>
          <w:szCs w:val="24"/>
        </w:rPr>
        <w:t xml:space="preserve"> crítico e </w:t>
      </w:r>
      <w:proofErr w:type="spellStart"/>
      <w:r w:rsidRPr="000D3CF1">
        <w:rPr>
          <w:rFonts w:ascii="Times New Roman" w:hAnsi="Times New Roman" w:cs="Times New Roman"/>
          <w:bCs/>
          <w:sz w:val="24"/>
          <w:szCs w:val="24"/>
        </w:rPr>
        <w:t>formação</w:t>
      </w:r>
      <w:proofErr w:type="spellEnd"/>
      <w:r w:rsidRPr="000D3CF1">
        <w:rPr>
          <w:rFonts w:ascii="Times New Roman" w:hAnsi="Times New Roman" w:cs="Times New Roman"/>
          <w:bCs/>
          <w:sz w:val="24"/>
          <w:szCs w:val="24"/>
        </w:rPr>
        <w:t xml:space="preserve"> </w:t>
      </w:r>
      <w:proofErr w:type="spellStart"/>
      <w:r w:rsidRPr="000D3CF1">
        <w:rPr>
          <w:rFonts w:ascii="Times New Roman" w:hAnsi="Times New Roman" w:cs="Times New Roman"/>
          <w:bCs/>
          <w:sz w:val="24"/>
          <w:szCs w:val="24"/>
        </w:rPr>
        <w:t>estudantil</w:t>
      </w:r>
      <w:proofErr w:type="spellEnd"/>
      <w:r w:rsidRPr="000D3CF1">
        <w:rPr>
          <w:rFonts w:ascii="Times New Roman" w:hAnsi="Times New Roman" w:cs="Times New Roman"/>
          <w:bCs/>
          <w:sz w:val="24"/>
          <w:szCs w:val="24"/>
        </w:rPr>
        <w:t>.</w:t>
      </w:r>
    </w:p>
    <w:p w14:paraId="319FF367" w14:textId="5C9D4120" w:rsidR="00B01260" w:rsidRPr="004334EF" w:rsidRDefault="00B01260" w:rsidP="00B0126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proofErr w:type="gramStart"/>
      <w:r w:rsidR="006D6930">
        <w:rPr>
          <w:rFonts w:ascii="Times New Roman" w:hAnsi="Times New Roman"/>
          <w:color w:val="000000"/>
          <w:sz w:val="24"/>
        </w:rPr>
        <w:t>Noviembre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Junio 2024</w:t>
      </w:r>
    </w:p>
    <w:p w14:paraId="3E28D226" w14:textId="61D7FC33" w:rsidR="000D3CF1" w:rsidRPr="00B01260" w:rsidRDefault="00000000" w:rsidP="000D3CF1">
      <w:pPr>
        <w:spacing w:after="0" w:line="360" w:lineRule="auto"/>
        <w:jc w:val="both"/>
        <w:rPr>
          <w:rFonts w:ascii="Times New Roman" w:hAnsi="Times New Roman" w:cs="Times New Roman"/>
          <w:sz w:val="24"/>
          <w:szCs w:val="24"/>
          <w:lang w:val="en-US"/>
        </w:rPr>
      </w:pPr>
      <w:r>
        <w:rPr>
          <w:noProof/>
        </w:rPr>
        <w:pict w14:anchorId="63D65C4D">
          <v:rect id="_x0000_i1026" style="width:441.9pt;height:.05pt" o:hralign="center" o:hrstd="t" o:hr="t" fillcolor="#a0a0a0" stroked="f"/>
        </w:pict>
      </w:r>
    </w:p>
    <w:p w14:paraId="00E4CE34" w14:textId="77777777" w:rsidR="008D7CAC" w:rsidRPr="008065B2" w:rsidRDefault="008D7CAC" w:rsidP="008D7CAC">
      <w:pPr>
        <w:spacing w:after="0" w:line="360" w:lineRule="auto"/>
        <w:jc w:val="center"/>
        <w:rPr>
          <w:rFonts w:ascii="Times New Roman" w:hAnsi="Times New Roman" w:cs="Times New Roman"/>
          <w:b/>
          <w:sz w:val="32"/>
          <w:szCs w:val="32"/>
        </w:rPr>
      </w:pPr>
      <w:r w:rsidRPr="008065B2">
        <w:rPr>
          <w:rFonts w:ascii="Times New Roman" w:hAnsi="Times New Roman" w:cs="Times New Roman"/>
          <w:b/>
          <w:sz w:val="32"/>
          <w:szCs w:val="32"/>
        </w:rPr>
        <w:t>Planteamiento del problema</w:t>
      </w:r>
    </w:p>
    <w:p w14:paraId="64C7594F" w14:textId="77777777" w:rsidR="008D7CAC" w:rsidRDefault="008D7CAC" w:rsidP="008065B2">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La </w:t>
      </w:r>
      <w:r w:rsidRPr="00A63CF5">
        <w:rPr>
          <w:rFonts w:ascii="Times New Roman" w:hAnsi="Times New Roman" w:cs="Times New Roman"/>
          <w:sz w:val="24"/>
          <w:szCs w:val="24"/>
        </w:rPr>
        <w:t>Benemérita Universidad Autónoma de Puebla</w:t>
      </w:r>
      <w:r>
        <w:rPr>
          <w:rFonts w:ascii="Times New Roman" w:hAnsi="Times New Roman" w:cs="Times New Roman"/>
          <w:sz w:val="24"/>
          <w:szCs w:val="24"/>
        </w:rPr>
        <w:t xml:space="preserve"> (</w:t>
      </w:r>
      <w:r w:rsidRPr="003527A0">
        <w:rPr>
          <w:rFonts w:ascii="Times New Roman" w:hAnsi="Times New Roman" w:cs="Times New Roman"/>
          <w:sz w:val="24"/>
          <w:szCs w:val="24"/>
        </w:rPr>
        <w:t>BUAP</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es una institución que</w:t>
      </w:r>
      <w:r w:rsidRPr="003527A0">
        <w:rPr>
          <w:rFonts w:ascii="Times New Roman" w:hAnsi="Times New Roman" w:cs="Times New Roman"/>
          <w:sz w:val="24"/>
          <w:szCs w:val="24"/>
        </w:rPr>
        <w:t xml:space="preserve"> aspira a adaptarse a las innovaciones educativas y pedagógicas más destacadas. </w:t>
      </w:r>
      <w:r>
        <w:rPr>
          <w:rFonts w:ascii="Times New Roman" w:hAnsi="Times New Roman" w:cs="Times New Roman"/>
          <w:sz w:val="24"/>
          <w:szCs w:val="24"/>
        </w:rPr>
        <w:t xml:space="preserve">Para ello, sin embargo, primero se debe se debe ser conscientes de que </w:t>
      </w:r>
      <w:r w:rsidRPr="003527A0">
        <w:rPr>
          <w:rFonts w:ascii="Times New Roman" w:hAnsi="Times New Roman" w:cs="Times New Roman"/>
          <w:sz w:val="24"/>
          <w:szCs w:val="24"/>
        </w:rPr>
        <w:t>la innovación está estrechamente ligad</w:t>
      </w:r>
      <w:r>
        <w:rPr>
          <w:rFonts w:ascii="Times New Roman" w:hAnsi="Times New Roman" w:cs="Times New Roman"/>
          <w:sz w:val="24"/>
          <w:szCs w:val="24"/>
        </w:rPr>
        <w:t>a</w:t>
      </w:r>
      <w:r w:rsidRPr="003527A0">
        <w:rPr>
          <w:rFonts w:ascii="Times New Roman" w:hAnsi="Times New Roman" w:cs="Times New Roman"/>
          <w:sz w:val="24"/>
          <w:szCs w:val="24"/>
        </w:rPr>
        <w:t xml:space="preserve"> al avance de la ciencia, </w:t>
      </w:r>
      <w:r>
        <w:rPr>
          <w:rFonts w:ascii="Times New Roman" w:hAnsi="Times New Roman" w:cs="Times New Roman"/>
          <w:sz w:val="24"/>
          <w:szCs w:val="24"/>
        </w:rPr>
        <w:t xml:space="preserve">la cual </w:t>
      </w:r>
      <w:r w:rsidRPr="003527A0">
        <w:rPr>
          <w:rFonts w:ascii="Times New Roman" w:hAnsi="Times New Roman" w:cs="Times New Roman"/>
          <w:sz w:val="24"/>
          <w:szCs w:val="24"/>
        </w:rPr>
        <w:t>se basa tanto en el consenso como en el conflicto</w:t>
      </w:r>
      <w:r>
        <w:rPr>
          <w:rFonts w:ascii="Times New Roman" w:hAnsi="Times New Roman" w:cs="Times New Roman"/>
          <w:sz w:val="24"/>
          <w:szCs w:val="24"/>
        </w:rPr>
        <w:t>, y a</w:t>
      </w:r>
      <w:r w:rsidRPr="003527A0">
        <w:rPr>
          <w:rFonts w:ascii="Times New Roman" w:hAnsi="Times New Roman" w:cs="Times New Roman"/>
          <w:sz w:val="24"/>
          <w:szCs w:val="24"/>
        </w:rPr>
        <w:t xml:space="preserve">vanza sobre cuatro pilares independientes e interdependientes: la racionalidad, el empirismo, la imaginación y la verificación. </w:t>
      </w:r>
      <w:r>
        <w:rPr>
          <w:rFonts w:ascii="Times New Roman" w:hAnsi="Times New Roman" w:cs="Times New Roman"/>
          <w:sz w:val="24"/>
          <w:szCs w:val="24"/>
        </w:rPr>
        <w:t>De hecho, e</w:t>
      </w:r>
      <w:r w:rsidRPr="003527A0">
        <w:rPr>
          <w:rFonts w:ascii="Times New Roman" w:hAnsi="Times New Roman" w:cs="Times New Roman"/>
          <w:sz w:val="24"/>
          <w:szCs w:val="24"/>
        </w:rPr>
        <w:t>xiste un debate continuo entre el racionalismo y el empirismo</w:t>
      </w:r>
      <w:r>
        <w:rPr>
          <w:rFonts w:ascii="Times New Roman" w:hAnsi="Times New Roman" w:cs="Times New Roman"/>
          <w:sz w:val="24"/>
          <w:szCs w:val="24"/>
        </w:rPr>
        <w:t>, ya que</w:t>
      </w:r>
      <w:r w:rsidRPr="003527A0">
        <w:rPr>
          <w:rFonts w:ascii="Times New Roman" w:hAnsi="Times New Roman" w:cs="Times New Roman"/>
          <w:sz w:val="24"/>
          <w:szCs w:val="24"/>
        </w:rPr>
        <w:t xml:space="preserve"> </w:t>
      </w:r>
      <w:r>
        <w:rPr>
          <w:rFonts w:ascii="Times New Roman" w:hAnsi="Times New Roman" w:cs="Times New Roman"/>
          <w:sz w:val="24"/>
          <w:szCs w:val="24"/>
        </w:rPr>
        <w:t>este último</w:t>
      </w:r>
      <w:r w:rsidRPr="003527A0">
        <w:rPr>
          <w:rFonts w:ascii="Times New Roman" w:hAnsi="Times New Roman" w:cs="Times New Roman"/>
          <w:sz w:val="24"/>
          <w:szCs w:val="24"/>
        </w:rPr>
        <w:t xml:space="preserve"> desafía las construcciones racionales que se reconstruyen a partir de nuevos descubrimientos empíricos. Además, hay una complementariedad conflictiva entre la verificación y la imaginación.</w:t>
      </w:r>
    </w:p>
    <w:p w14:paraId="4EBA2349" w14:textId="77777777" w:rsidR="008D7CAC" w:rsidRDefault="008D7CAC" w:rsidP="008065B2">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La relación entre la verificación y la imaginación es compleja porque, en su propia sociología, existe una lucha, un antagonismo complementario entre su principio de rivalidad, de conflicto entre ideas o teorías, y su principio de unanimidad, de aceptación de la regla de verificación y argumentación.</w:t>
      </w:r>
      <w:r>
        <w:rPr>
          <w:rFonts w:ascii="Times New Roman" w:hAnsi="Times New Roman" w:cs="Times New Roman"/>
          <w:sz w:val="24"/>
          <w:szCs w:val="24"/>
        </w:rPr>
        <w:t xml:space="preserve"> Por eso, se puede afirmar que </w:t>
      </w:r>
      <w:r w:rsidRPr="003527A0">
        <w:rPr>
          <w:rFonts w:ascii="Times New Roman" w:hAnsi="Times New Roman" w:cs="Times New Roman"/>
          <w:sz w:val="24"/>
          <w:szCs w:val="24"/>
        </w:rPr>
        <w:t>la ciencia moderna, a pesar de las teorías simplificadoras, es una empresa sumamente compleja.</w:t>
      </w:r>
    </w:p>
    <w:p w14:paraId="55E888ED" w14:textId="77777777" w:rsidR="008D7CAC" w:rsidRPr="003527A0" w:rsidRDefault="008D7CAC" w:rsidP="008065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de la innovación, e</w:t>
      </w:r>
      <w:r w:rsidRPr="003527A0">
        <w:rPr>
          <w:rFonts w:ascii="Times New Roman" w:hAnsi="Times New Roman" w:cs="Times New Roman"/>
          <w:sz w:val="24"/>
          <w:szCs w:val="24"/>
        </w:rPr>
        <w:t xml:space="preserve">l segundo punto </w:t>
      </w:r>
      <w:r>
        <w:rPr>
          <w:rFonts w:ascii="Times New Roman" w:hAnsi="Times New Roman" w:cs="Times New Roman"/>
          <w:sz w:val="24"/>
          <w:szCs w:val="24"/>
        </w:rPr>
        <w:t xml:space="preserve">al que se le debe prestar atención es </w:t>
      </w:r>
      <w:r w:rsidRPr="003527A0">
        <w:rPr>
          <w:rFonts w:ascii="Times New Roman" w:hAnsi="Times New Roman" w:cs="Times New Roman"/>
          <w:sz w:val="24"/>
          <w:szCs w:val="24"/>
        </w:rPr>
        <w:t xml:space="preserve">la creatividad, </w:t>
      </w:r>
      <w:r>
        <w:rPr>
          <w:rFonts w:ascii="Times New Roman" w:hAnsi="Times New Roman" w:cs="Times New Roman"/>
          <w:sz w:val="24"/>
          <w:szCs w:val="24"/>
        </w:rPr>
        <w:t xml:space="preserve">la cual resulta esencial </w:t>
      </w:r>
      <w:r w:rsidRPr="003527A0">
        <w:rPr>
          <w:rFonts w:ascii="Times New Roman" w:hAnsi="Times New Roman" w:cs="Times New Roman"/>
          <w:sz w:val="24"/>
          <w:szCs w:val="24"/>
        </w:rPr>
        <w:t xml:space="preserve">para que la universidad pública cumpla su función social, </w:t>
      </w:r>
      <w:r>
        <w:rPr>
          <w:rFonts w:ascii="Times New Roman" w:hAnsi="Times New Roman" w:cs="Times New Roman"/>
          <w:sz w:val="24"/>
          <w:szCs w:val="24"/>
        </w:rPr>
        <w:t>es decir, la f</w:t>
      </w:r>
      <w:r w:rsidRPr="003527A0">
        <w:rPr>
          <w:rFonts w:ascii="Times New Roman" w:hAnsi="Times New Roman" w:cs="Times New Roman"/>
          <w:sz w:val="24"/>
          <w:szCs w:val="24"/>
        </w:rPr>
        <w:t>ormación de individuos críticos, creativos y comprometidos con la resolución de los principales problemas de la ecorregión, así como con la construcción de sociedades más justas y equilibradas.</w:t>
      </w:r>
      <w:r>
        <w:rPr>
          <w:rFonts w:ascii="Times New Roman" w:hAnsi="Times New Roman" w:cs="Times New Roman"/>
          <w:sz w:val="24"/>
          <w:szCs w:val="24"/>
        </w:rPr>
        <w:t xml:space="preserve"> Además, la i</w:t>
      </w:r>
      <w:r w:rsidRPr="003527A0">
        <w:rPr>
          <w:rFonts w:ascii="Times New Roman" w:hAnsi="Times New Roman" w:cs="Times New Roman"/>
          <w:sz w:val="24"/>
          <w:szCs w:val="24"/>
        </w:rPr>
        <w:t>ntegración con la sociedad mediante la apertura y compartición de espacios que promuevan el aprendizaje, la creatividad, la reflexión y el debate sobre grandes temas ecorregionales, nacionales e internacionales, todo ello en un ambiente de libertad y respeto que fomente el desarrollo individual y colectivo.</w:t>
      </w:r>
    </w:p>
    <w:p w14:paraId="54D9CB08" w14:textId="77777777" w:rsidR="008D7CAC" w:rsidRPr="003527A0" w:rsidRDefault="008D7CAC" w:rsidP="008065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para promover </w:t>
      </w:r>
      <w:r w:rsidRPr="003527A0">
        <w:rPr>
          <w:rFonts w:ascii="Times New Roman" w:hAnsi="Times New Roman" w:cs="Times New Roman"/>
          <w:sz w:val="24"/>
          <w:szCs w:val="24"/>
        </w:rPr>
        <w:t xml:space="preserve">el pensamiento crítico en la enseñanza y el aprendizaje, </w:t>
      </w:r>
      <w:r>
        <w:rPr>
          <w:rFonts w:ascii="Times New Roman" w:hAnsi="Times New Roman" w:cs="Times New Roman"/>
          <w:sz w:val="24"/>
          <w:szCs w:val="24"/>
        </w:rPr>
        <w:t>se debe tener en cuenta l</w:t>
      </w:r>
      <w:r w:rsidRPr="003527A0">
        <w:rPr>
          <w:rFonts w:ascii="Times New Roman" w:hAnsi="Times New Roman" w:cs="Times New Roman"/>
          <w:sz w:val="24"/>
          <w:szCs w:val="24"/>
        </w:rPr>
        <w:t>a persona humana se concibe como un ser histórico-social que, desde su propia cosmovisión, otorga significado a su existencia, influye en su entorno y se transforma a sí misma de manera libre, solidaria y responsable. En esta visión del mundo, además de principios y valores que guían la convivencia social, cobra gran importancia la generación, apropiación, aplicación y crítica del conocimiento, tanto natural como social.</w:t>
      </w:r>
    </w:p>
    <w:p w14:paraId="424ED111" w14:textId="77777777" w:rsidR="008D7CAC" w:rsidRDefault="008D7CAC" w:rsidP="008065B2">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Se reconoce a la persona humana como defensora de la dignidad, con una actitud crítica hacia las limitaciones impuestas por las racionalidades predominantes en la </w:t>
      </w:r>
      <w:r w:rsidRPr="003527A0">
        <w:rPr>
          <w:rFonts w:ascii="Times New Roman" w:hAnsi="Times New Roman" w:cs="Times New Roman"/>
          <w:sz w:val="24"/>
          <w:szCs w:val="24"/>
        </w:rPr>
        <w:lastRenderedPageBreak/>
        <w:t>modernidad, y se entiende que necesita participar en el reconocimiento de prácticas y saberes con miras a la emancipación.</w:t>
      </w:r>
    </w:p>
    <w:p w14:paraId="64B746E0" w14:textId="77777777" w:rsidR="008D7CAC" w:rsidRDefault="008D7CAC" w:rsidP="008065B2">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Por ende, el humanismo crítico se erige como el principio rector de nuestra labor universitaria. </w:t>
      </w:r>
      <w:r>
        <w:rPr>
          <w:rFonts w:ascii="Times New Roman" w:hAnsi="Times New Roman" w:cs="Times New Roman"/>
          <w:sz w:val="24"/>
          <w:szCs w:val="24"/>
        </w:rPr>
        <w:t>Con este s</w:t>
      </w:r>
      <w:r w:rsidRPr="003527A0">
        <w:rPr>
          <w:rFonts w:ascii="Times New Roman" w:hAnsi="Times New Roman" w:cs="Times New Roman"/>
          <w:sz w:val="24"/>
          <w:szCs w:val="24"/>
        </w:rPr>
        <w:t>e busca fomentar la autorrealización del individuo en todas sus dimensiones, capacidades y potencialidades, pero en un contexto socioeconómico y político que facilite dicho desarrollo.</w:t>
      </w:r>
    </w:p>
    <w:p w14:paraId="6626E713" w14:textId="77777777" w:rsidR="008D7CAC" w:rsidRDefault="008D7CAC" w:rsidP="008065B2">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En cuanto a la enseñanza-aprendizaje, se considera fundamental el desarrollo de habilidades del pensamiento complejo</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Este enfoque se basa en la aplicación de las </w:t>
      </w:r>
      <w:r>
        <w:rPr>
          <w:rFonts w:ascii="Times New Roman" w:hAnsi="Times New Roman" w:cs="Times New Roman"/>
          <w:sz w:val="24"/>
          <w:szCs w:val="24"/>
        </w:rPr>
        <w:t>destrezas</w:t>
      </w:r>
      <w:r w:rsidRPr="003527A0">
        <w:rPr>
          <w:rFonts w:ascii="Times New Roman" w:hAnsi="Times New Roman" w:cs="Times New Roman"/>
          <w:sz w:val="24"/>
          <w:szCs w:val="24"/>
        </w:rPr>
        <w:t xml:space="preserve"> adquiridas en la unidad didáctica de desarrollo de habilidades del pensamiento complejo, utilizando metodologías alternativas que guíen al estudiante hacia la mejora continua de estas habilidades.</w:t>
      </w:r>
    </w:p>
    <w:p w14:paraId="7D7BACB9" w14:textId="77777777" w:rsidR="008D7CAC" w:rsidRPr="00BF76E3" w:rsidRDefault="008D7CAC" w:rsidP="008065B2">
      <w:pPr>
        <w:spacing w:after="0" w:line="360" w:lineRule="auto"/>
        <w:ind w:firstLine="708"/>
        <w:jc w:val="both"/>
        <w:rPr>
          <w:rFonts w:ascii="Times New Roman" w:hAnsi="Times New Roman" w:cs="Times New Roman"/>
          <w:spacing w:val="-4"/>
          <w:sz w:val="24"/>
          <w:szCs w:val="24"/>
        </w:rPr>
      </w:pPr>
      <w:r w:rsidRPr="00BF76E3">
        <w:rPr>
          <w:rFonts w:ascii="Times New Roman" w:hAnsi="Times New Roman" w:cs="Times New Roman"/>
          <w:spacing w:val="-4"/>
          <w:sz w:val="24"/>
          <w:szCs w:val="24"/>
        </w:rPr>
        <w:t>En síntesis, se proponen como elementos fundamentales del modelo educativo el aprendizaje cooperativo, el pensamiento crítico, la interdisciplinaridad, la reconstrucción y generación de conocimiento, así como la creación de ambientes y el diseño de escenarios para el desarrollo humano en todas las dimensiones, tanto dentro como fuera de la universidad.</w:t>
      </w:r>
    </w:p>
    <w:p w14:paraId="0C9E39D5" w14:textId="77777777" w:rsidR="008D7CAC" w:rsidRDefault="008D7CAC" w:rsidP="008D7CAC">
      <w:pPr>
        <w:spacing w:after="0" w:line="360" w:lineRule="auto"/>
        <w:jc w:val="center"/>
        <w:rPr>
          <w:rFonts w:ascii="Times New Roman" w:hAnsi="Times New Roman" w:cs="Times New Roman"/>
          <w:b/>
          <w:sz w:val="32"/>
          <w:szCs w:val="32"/>
        </w:rPr>
      </w:pPr>
    </w:p>
    <w:p w14:paraId="2D1D6756" w14:textId="77777777" w:rsidR="008D7CAC" w:rsidRPr="000A4046" w:rsidRDefault="008D7CAC" w:rsidP="008D7CAC">
      <w:pPr>
        <w:spacing w:after="0" w:line="360" w:lineRule="auto"/>
        <w:jc w:val="center"/>
        <w:rPr>
          <w:rFonts w:ascii="Times New Roman" w:hAnsi="Times New Roman" w:cs="Times New Roman"/>
          <w:b/>
          <w:sz w:val="28"/>
          <w:szCs w:val="28"/>
        </w:rPr>
      </w:pPr>
      <w:r w:rsidRPr="000A4046">
        <w:rPr>
          <w:rFonts w:ascii="Times New Roman" w:hAnsi="Times New Roman" w:cs="Times New Roman"/>
          <w:b/>
          <w:sz w:val="28"/>
          <w:szCs w:val="28"/>
        </w:rPr>
        <w:t>Justificación</w:t>
      </w:r>
    </w:p>
    <w:p w14:paraId="5C12289B" w14:textId="77777777" w:rsidR="008D7CAC" w:rsidRPr="003527A0" w:rsidRDefault="008D7CAC" w:rsidP="000A4046">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La justificación </w:t>
      </w:r>
      <w:r>
        <w:rPr>
          <w:rFonts w:ascii="Times New Roman" w:hAnsi="Times New Roman" w:cs="Times New Roman"/>
          <w:sz w:val="24"/>
          <w:szCs w:val="24"/>
        </w:rPr>
        <w:t>del a presente investigación</w:t>
      </w:r>
      <w:r w:rsidRPr="003527A0">
        <w:rPr>
          <w:rFonts w:ascii="Times New Roman" w:hAnsi="Times New Roman" w:cs="Times New Roman"/>
          <w:sz w:val="24"/>
          <w:szCs w:val="24"/>
        </w:rPr>
        <w:t xml:space="preserve"> surge de las lecciones </w:t>
      </w:r>
      <w:r>
        <w:rPr>
          <w:rFonts w:ascii="Times New Roman" w:hAnsi="Times New Roman" w:cs="Times New Roman"/>
          <w:sz w:val="24"/>
          <w:szCs w:val="24"/>
        </w:rPr>
        <w:t xml:space="preserve">dejadas por </w:t>
      </w:r>
      <w:r w:rsidRPr="003527A0">
        <w:rPr>
          <w:rFonts w:ascii="Times New Roman" w:hAnsi="Times New Roman" w:cs="Times New Roman"/>
          <w:sz w:val="24"/>
          <w:szCs w:val="24"/>
        </w:rPr>
        <w:t>la crisis sanitaria del covid-19, especialmente en vista de la nueva normalidad</w:t>
      </w:r>
      <w:r>
        <w:rPr>
          <w:rFonts w:ascii="Times New Roman" w:hAnsi="Times New Roman" w:cs="Times New Roman"/>
          <w:sz w:val="24"/>
          <w:szCs w:val="24"/>
        </w:rPr>
        <w:t xml:space="preserve">, de ahí que se deba </w:t>
      </w:r>
      <w:r w:rsidRPr="003527A0">
        <w:rPr>
          <w:rFonts w:ascii="Times New Roman" w:hAnsi="Times New Roman" w:cs="Times New Roman"/>
          <w:sz w:val="24"/>
          <w:szCs w:val="24"/>
        </w:rPr>
        <w:t xml:space="preserve">asegurar una formación de calidad que incorpore tanto la inclusión como la excelencia. </w:t>
      </w:r>
      <w:r>
        <w:rPr>
          <w:rFonts w:ascii="Times New Roman" w:hAnsi="Times New Roman" w:cs="Times New Roman"/>
          <w:sz w:val="24"/>
          <w:szCs w:val="24"/>
        </w:rPr>
        <w:t>En otras palabras, y</w:t>
      </w:r>
      <w:r w:rsidRPr="003527A0">
        <w:rPr>
          <w:rFonts w:ascii="Times New Roman" w:hAnsi="Times New Roman" w:cs="Times New Roman"/>
          <w:sz w:val="24"/>
          <w:szCs w:val="24"/>
        </w:rPr>
        <w:t>a no es suficiente con enseñar</w:t>
      </w:r>
      <w:r>
        <w:rPr>
          <w:rFonts w:ascii="Times New Roman" w:hAnsi="Times New Roman" w:cs="Times New Roman"/>
          <w:sz w:val="24"/>
          <w:szCs w:val="24"/>
        </w:rPr>
        <w:t>, pues</w:t>
      </w:r>
      <w:r w:rsidRPr="003527A0">
        <w:rPr>
          <w:rFonts w:ascii="Times New Roman" w:hAnsi="Times New Roman" w:cs="Times New Roman"/>
          <w:sz w:val="24"/>
          <w:szCs w:val="24"/>
        </w:rPr>
        <w:t xml:space="preserve"> es necesario que </w:t>
      </w:r>
      <w:r>
        <w:rPr>
          <w:rFonts w:ascii="Times New Roman" w:hAnsi="Times New Roman" w:cs="Times New Roman"/>
          <w:sz w:val="24"/>
          <w:szCs w:val="24"/>
        </w:rPr>
        <w:t xml:space="preserve">los alumnos </w:t>
      </w:r>
      <w:r w:rsidRPr="003527A0">
        <w:rPr>
          <w:rFonts w:ascii="Times New Roman" w:hAnsi="Times New Roman" w:cs="Times New Roman"/>
          <w:sz w:val="24"/>
          <w:szCs w:val="24"/>
        </w:rPr>
        <w:t>aprendan a aprender y que lo hagan a lo largo de toda la vida.</w:t>
      </w:r>
      <w:r>
        <w:rPr>
          <w:rFonts w:ascii="Times New Roman" w:hAnsi="Times New Roman" w:cs="Times New Roman"/>
          <w:sz w:val="24"/>
          <w:szCs w:val="24"/>
        </w:rPr>
        <w:t xml:space="preserve"> Esta iniciativa ha sido impulsada desde </w:t>
      </w:r>
      <w:r w:rsidRPr="003527A0">
        <w:rPr>
          <w:rFonts w:ascii="Times New Roman" w:hAnsi="Times New Roman" w:cs="Times New Roman"/>
          <w:sz w:val="24"/>
          <w:szCs w:val="24"/>
        </w:rPr>
        <w:t xml:space="preserve">el lema de la tercera Conferencia Mundial sobre Educación Superior, programada para 2022 </w:t>
      </w:r>
      <w:r>
        <w:rPr>
          <w:rFonts w:ascii="Times New Roman" w:hAnsi="Times New Roman" w:cs="Times New Roman"/>
          <w:sz w:val="24"/>
          <w:szCs w:val="24"/>
        </w:rPr>
        <w:t>(</w:t>
      </w:r>
      <w:r w:rsidRPr="003527A0">
        <w:rPr>
          <w:rFonts w:ascii="Times New Roman" w:hAnsi="Times New Roman" w:cs="Times New Roman"/>
          <w:sz w:val="24"/>
          <w:szCs w:val="24"/>
        </w:rPr>
        <w:t>Reinventando la Educación Superior para un Futuro Sostenible</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w:t>
      </w:r>
      <w:r w:rsidRPr="003527A0">
        <w:rPr>
          <w:rFonts w:ascii="Times New Roman" w:hAnsi="Times New Roman" w:cs="Times New Roman"/>
          <w:sz w:val="24"/>
          <w:szCs w:val="24"/>
        </w:rPr>
        <w:t>specíficamente</w:t>
      </w:r>
      <w:r>
        <w:rPr>
          <w:rFonts w:ascii="Times New Roman" w:hAnsi="Times New Roman" w:cs="Times New Roman"/>
          <w:sz w:val="24"/>
          <w:szCs w:val="24"/>
        </w:rPr>
        <w:t xml:space="preserve"> en</w:t>
      </w:r>
      <w:r w:rsidRPr="003527A0">
        <w:rPr>
          <w:rFonts w:ascii="Times New Roman" w:hAnsi="Times New Roman" w:cs="Times New Roman"/>
          <w:sz w:val="24"/>
          <w:szCs w:val="24"/>
        </w:rPr>
        <w:t xml:space="preserve"> su eje temático </w:t>
      </w:r>
      <w:r>
        <w:rPr>
          <w:rFonts w:ascii="Times New Roman" w:hAnsi="Times New Roman" w:cs="Times New Roman"/>
          <w:sz w:val="24"/>
          <w:szCs w:val="24"/>
        </w:rPr>
        <w:t>“</w:t>
      </w:r>
      <w:r w:rsidRPr="003527A0">
        <w:rPr>
          <w:rFonts w:ascii="Times New Roman" w:hAnsi="Times New Roman" w:cs="Times New Roman"/>
          <w:sz w:val="24"/>
          <w:szCs w:val="24"/>
        </w:rPr>
        <w:t>El Nuevo Panorama del Aprendizaje en la Educación Superior</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 xml:space="preserve">donde se </w:t>
      </w:r>
      <w:r w:rsidRPr="003527A0">
        <w:rPr>
          <w:rFonts w:ascii="Times New Roman" w:hAnsi="Times New Roman" w:cs="Times New Roman"/>
          <w:sz w:val="24"/>
          <w:szCs w:val="24"/>
        </w:rPr>
        <w:t>subraya la importancia de adaptarse a los cambios en la forma en que aprendemos y enseñamos.</w:t>
      </w:r>
    </w:p>
    <w:p w14:paraId="5C456B98" w14:textId="4CDEBADF" w:rsidR="008D7CAC" w:rsidRDefault="008D7CAC" w:rsidP="00B45E7D">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En este nuevo panorama del aprendizaje en la educación superior, la creatividad y el pensamiento crítico ocuparán un lugar central, como se destaca en la primera nota conceptual del congreso mundial, titulada </w:t>
      </w:r>
      <w:r>
        <w:rPr>
          <w:rFonts w:ascii="Times New Roman" w:hAnsi="Times New Roman" w:cs="Times New Roman"/>
          <w:sz w:val="24"/>
          <w:szCs w:val="24"/>
        </w:rPr>
        <w:t>“</w:t>
      </w:r>
      <w:r w:rsidRPr="003527A0">
        <w:rPr>
          <w:rFonts w:ascii="Times New Roman" w:hAnsi="Times New Roman" w:cs="Times New Roman"/>
          <w:sz w:val="24"/>
          <w:szCs w:val="24"/>
        </w:rPr>
        <w:t>Reinventando el Rol y el Lugar del Aprendizaje en la Educación Superior para un Futuro Sostenible</w:t>
      </w:r>
      <w:r>
        <w:rPr>
          <w:rFonts w:ascii="Times New Roman" w:hAnsi="Times New Roman" w:cs="Times New Roman"/>
          <w:sz w:val="24"/>
          <w:szCs w:val="24"/>
        </w:rPr>
        <w:t>”</w:t>
      </w:r>
      <w:r w:rsidRPr="003527A0">
        <w:rPr>
          <w:rFonts w:ascii="Times New Roman" w:hAnsi="Times New Roman" w:cs="Times New Roman"/>
          <w:sz w:val="24"/>
          <w:szCs w:val="24"/>
        </w:rPr>
        <w:t>. En el caso específico del proceso formativo del contador público, se hace hincapié en el desarrollo de la creatividad y el pensamiento crítico tanto del alumno como del profesor.</w:t>
      </w:r>
    </w:p>
    <w:p w14:paraId="6E3D9D6D" w14:textId="77777777" w:rsidR="008D7CAC" w:rsidRPr="00BB6002" w:rsidRDefault="008D7CAC" w:rsidP="008D7CAC">
      <w:pPr>
        <w:spacing w:after="0" w:line="360" w:lineRule="auto"/>
        <w:jc w:val="center"/>
        <w:rPr>
          <w:rFonts w:ascii="Times New Roman" w:hAnsi="Times New Roman" w:cs="Times New Roman"/>
          <w:b/>
          <w:sz w:val="28"/>
          <w:szCs w:val="28"/>
        </w:rPr>
      </w:pPr>
      <w:r w:rsidRPr="00BB6002">
        <w:rPr>
          <w:rFonts w:ascii="Times New Roman" w:hAnsi="Times New Roman" w:cs="Times New Roman"/>
          <w:b/>
          <w:sz w:val="28"/>
          <w:szCs w:val="28"/>
        </w:rPr>
        <w:lastRenderedPageBreak/>
        <w:t>Objetivos</w:t>
      </w:r>
    </w:p>
    <w:p w14:paraId="4CCD5E6D" w14:textId="071916A3" w:rsidR="008D7CAC" w:rsidRPr="00BB6002" w:rsidRDefault="008D7CAC" w:rsidP="00BB6002">
      <w:pPr>
        <w:spacing w:after="0" w:line="360" w:lineRule="auto"/>
        <w:jc w:val="center"/>
        <w:rPr>
          <w:rFonts w:ascii="Times New Roman" w:hAnsi="Times New Roman" w:cs="Times New Roman"/>
          <w:b/>
          <w:sz w:val="24"/>
          <w:szCs w:val="24"/>
        </w:rPr>
      </w:pPr>
      <w:r w:rsidRPr="00BB6002">
        <w:rPr>
          <w:rFonts w:ascii="Times New Roman" w:hAnsi="Times New Roman" w:cs="Times New Roman"/>
          <w:b/>
          <w:sz w:val="24"/>
          <w:szCs w:val="24"/>
        </w:rPr>
        <w:t>Objetivo general</w:t>
      </w:r>
    </w:p>
    <w:p w14:paraId="7DAC50F0" w14:textId="77777777" w:rsidR="008D7CAC" w:rsidRPr="003527A0" w:rsidRDefault="008D7CAC" w:rsidP="00BB60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3527A0">
        <w:rPr>
          <w:rFonts w:ascii="Times New Roman" w:hAnsi="Times New Roman" w:cs="Times New Roman"/>
          <w:sz w:val="24"/>
          <w:szCs w:val="24"/>
        </w:rPr>
        <w:t xml:space="preserve">sta investigación parte de la premisa de que existe una falta de comprensión sobre cómo se enseña, fomenta y desarrolla la creatividad y el pensamiento crítico, lo cual hace necesario evaluar estas habilidades. Por lo tanto, el objetivo general de este estudio es analizar las habilidades que influyen en la creatividad y el pensamiento crítico en la formación de los estudiantes de la </w:t>
      </w:r>
      <w:r>
        <w:rPr>
          <w:rFonts w:ascii="Times New Roman" w:hAnsi="Times New Roman" w:cs="Times New Roman"/>
          <w:sz w:val="24"/>
          <w:szCs w:val="24"/>
        </w:rPr>
        <w:t>l</w:t>
      </w:r>
      <w:r w:rsidRPr="003527A0">
        <w:rPr>
          <w:rFonts w:ascii="Times New Roman" w:hAnsi="Times New Roman" w:cs="Times New Roman"/>
          <w:sz w:val="24"/>
          <w:szCs w:val="24"/>
        </w:rPr>
        <w:t>icenciatura en Contaduría Pública de la Benemérita Universidad Autónoma de Puebla (BUAP).</w:t>
      </w:r>
    </w:p>
    <w:p w14:paraId="56AA031E" w14:textId="77777777" w:rsidR="008D7CAC" w:rsidRPr="003527A0" w:rsidRDefault="008D7CAC" w:rsidP="00BB6002">
      <w:pPr>
        <w:spacing w:after="0" w:line="360" w:lineRule="auto"/>
        <w:jc w:val="both"/>
        <w:rPr>
          <w:rFonts w:ascii="Times New Roman" w:hAnsi="Times New Roman" w:cs="Times New Roman"/>
          <w:sz w:val="24"/>
          <w:szCs w:val="24"/>
        </w:rPr>
      </w:pPr>
    </w:p>
    <w:p w14:paraId="53468085" w14:textId="33E87364" w:rsidR="008D7CAC" w:rsidRPr="00360A7C" w:rsidRDefault="008D7CAC" w:rsidP="00360A7C">
      <w:pPr>
        <w:spacing w:after="0" w:line="360" w:lineRule="auto"/>
        <w:jc w:val="center"/>
        <w:rPr>
          <w:rFonts w:ascii="Times New Roman" w:hAnsi="Times New Roman" w:cs="Times New Roman"/>
          <w:b/>
          <w:bCs/>
          <w:sz w:val="24"/>
          <w:szCs w:val="24"/>
        </w:rPr>
      </w:pPr>
      <w:r w:rsidRPr="00360A7C">
        <w:rPr>
          <w:rFonts w:ascii="Times New Roman" w:hAnsi="Times New Roman" w:cs="Times New Roman"/>
          <w:b/>
          <w:bCs/>
          <w:sz w:val="24"/>
          <w:szCs w:val="24"/>
        </w:rPr>
        <w:t>Objetivos específicos</w:t>
      </w:r>
    </w:p>
    <w:p w14:paraId="52BD5A5D" w14:textId="77777777" w:rsidR="008D7CAC" w:rsidRPr="00E63371" w:rsidRDefault="008D7CAC" w:rsidP="008D7CAC">
      <w:pPr>
        <w:pStyle w:val="Prrafodelista"/>
        <w:numPr>
          <w:ilvl w:val="0"/>
          <w:numId w:val="7"/>
        </w:numPr>
        <w:spacing w:line="360" w:lineRule="auto"/>
        <w:jc w:val="both"/>
        <w:rPr>
          <w:rFonts w:ascii="Times New Roman" w:hAnsi="Times New Roman" w:cs="Times New Roman"/>
          <w:sz w:val="24"/>
          <w:szCs w:val="24"/>
        </w:rPr>
      </w:pPr>
      <w:r w:rsidRPr="00E63371">
        <w:rPr>
          <w:rFonts w:ascii="Times New Roman" w:hAnsi="Times New Roman" w:cs="Times New Roman"/>
          <w:sz w:val="24"/>
          <w:szCs w:val="24"/>
        </w:rPr>
        <w:t>Evaluar el nivel de habilidades de creatividad y pensamiento crítico de los estudiantes.</w:t>
      </w:r>
    </w:p>
    <w:p w14:paraId="454078C7" w14:textId="77777777" w:rsidR="008D7CAC" w:rsidRPr="00E63371" w:rsidRDefault="008D7CAC" w:rsidP="008D7CAC">
      <w:pPr>
        <w:pStyle w:val="Prrafodelista"/>
        <w:numPr>
          <w:ilvl w:val="0"/>
          <w:numId w:val="7"/>
        </w:numPr>
        <w:spacing w:line="360" w:lineRule="auto"/>
        <w:jc w:val="both"/>
        <w:rPr>
          <w:rFonts w:ascii="Times New Roman" w:hAnsi="Times New Roman" w:cs="Times New Roman"/>
          <w:sz w:val="24"/>
          <w:szCs w:val="24"/>
        </w:rPr>
      </w:pPr>
      <w:r w:rsidRPr="00E63371">
        <w:rPr>
          <w:rFonts w:ascii="Times New Roman" w:hAnsi="Times New Roman" w:cs="Times New Roman"/>
          <w:sz w:val="24"/>
          <w:szCs w:val="24"/>
        </w:rPr>
        <w:t xml:space="preserve">Evaluar las estrategias que </w:t>
      </w:r>
      <w:r>
        <w:rPr>
          <w:rFonts w:ascii="Times New Roman" w:hAnsi="Times New Roman" w:cs="Times New Roman"/>
          <w:sz w:val="24"/>
          <w:szCs w:val="24"/>
        </w:rPr>
        <w:t>inciden</w:t>
      </w:r>
      <w:r w:rsidRPr="00E63371">
        <w:rPr>
          <w:rFonts w:ascii="Times New Roman" w:hAnsi="Times New Roman" w:cs="Times New Roman"/>
          <w:sz w:val="24"/>
          <w:szCs w:val="24"/>
        </w:rPr>
        <w:t xml:space="preserve"> en la creatividad y el pensamiento crítico de los estudiantes.</w:t>
      </w:r>
    </w:p>
    <w:p w14:paraId="55663FB6" w14:textId="77777777" w:rsidR="008D7CAC" w:rsidRPr="00E63371" w:rsidRDefault="008D7CAC" w:rsidP="008D7CAC">
      <w:pPr>
        <w:pStyle w:val="Prrafodelista"/>
        <w:numPr>
          <w:ilvl w:val="0"/>
          <w:numId w:val="7"/>
        </w:numPr>
        <w:spacing w:line="360" w:lineRule="auto"/>
        <w:jc w:val="both"/>
        <w:rPr>
          <w:rFonts w:ascii="Times New Roman" w:hAnsi="Times New Roman" w:cs="Times New Roman"/>
          <w:sz w:val="24"/>
          <w:szCs w:val="24"/>
        </w:rPr>
      </w:pPr>
      <w:r w:rsidRPr="00E63371">
        <w:rPr>
          <w:rFonts w:ascii="Times New Roman" w:hAnsi="Times New Roman" w:cs="Times New Roman"/>
          <w:sz w:val="24"/>
          <w:szCs w:val="24"/>
        </w:rPr>
        <w:t xml:space="preserve">Recomendar </w:t>
      </w:r>
      <w:r>
        <w:rPr>
          <w:rFonts w:ascii="Times New Roman" w:hAnsi="Times New Roman" w:cs="Times New Roman"/>
          <w:sz w:val="24"/>
          <w:szCs w:val="24"/>
        </w:rPr>
        <w:t>lineamientos</w:t>
      </w:r>
      <w:r w:rsidRPr="00E63371">
        <w:rPr>
          <w:rFonts w:ascii="Times New Roman" w:hAnsi="Times New Roman" w:cs="Times New Roman"/>
          <w:sz w:val="24"/>
          <w:szCs w:val="24"/>
        </w:rPr>
        <w:t xml:space="preserve"> para mejorar la creatividad y el pensamiento crítico de los estudiantes.</w:t>
      </w:r>
    </w:p>
    <w:p w14:paraId="4EA705A7" w14:textId="77777777" w:rsidR="008D7CAC" w:rsidRDefault="008D7CAC" w:rsidP="005E4E51">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Dado que no existe un trabajo previo que sirva como antecedente, no se puede realizar un diagnóstico detallado al respecto. Esta investigación</w:t>
      </w:r>
      <w:r>
        <w:rPr>
          <w:rFonts w:ascii="Times New Roman" w:hAnsi="Times New Roman" w:cs="Times New Roman"/>
          <w:sz w:val="24"/>
          <w:szCs w:val="24"/>
        </w:rPr>
        <w:t>, por ende,</w:t>
      </w:r>
      <w:r w:rsidRPr="003527A0">
        <w:rPr>
          <w:rFonts w:ascii="Times New Roman" w:hAnsi="Times New Roman" w:cs="Times New Roman"/>
          <w:sz w:val="24"/>
          <w:szCs w:val="24"/>
        </w:rPr>
        <w:t xml:space="preserve"> sería la primera en abordar el análisis de las habilidades que influyen en la creatividad y el pensamiento crítico en la formación de los estudiantes de la </w:t>
      </w:r>
      <w:r>
        <w:rPr>
          <w:rFonts w:ascii="Times New Roman" w:hAnsi="Times New Roman" w:cs="Times New Roman"/>
          <w:sz w:val="24"/>
          <w:szCs w:val="24"/>
        </w:rPr>
        <w:t>l</w:t>
      </w:r>
      <w:r w:rsidRPr="003527A0">
        <w:rPr>
          <w:rFonts w:ascii="Times New Roman" w:hAnsi="Times New Roman" w:cs="Times New Roman"/>
          <w:sz w:val="24"/>
          <w:szCs w:val="24"/>
        </w:rPr>
        <w:t>icenciatura en Contaduría Pública de la BUAP.</w:t>
      </w:r>
    </w:p>
    <w:p w14:paraId="7890BE04" w14:textId="77777777" w:rsidR="008D7CAC" w:rsidRDefault="008D7CAC" w:rsidP="00B45E7D">
      <w:pPr>
        <w:spacing w:after="0" w:line="360" w:lineRule="auto"/>
        <w:ind w:firstLine="708"/>
        <w:jc w:val="both"/>
        <w:rPr>
          <w:rFonts w:ascii="Times New Roman" w:hAnsi="Times New Roman" w:cs="Times New Roman"/>
          <w:sz w:val="24"/>
          <w:szCs w:val="24"/>
        </w:rPr>
      </w:pPr>
    </w:p>
    <w:p w14:paraId="63D6A44D" w14:textId="77777777" w:rsidR="008D7CAC" w:rsidRPr="00E63371" w:rsidRDefault="008D7CAC" w:rsidP="008D7CAC">
      <w:pPr>
        <w:spacing w:after="0" w:line="360" w:lineRule="auto"/>
        <w:jc w:val="center"/>
        <w:rPr>
          <w:rFonts w:ascii="Times New Roman" w:hAnsi="Times New Roman" w:cs="Times New Roman"/>
          <w:b/>
          <w:sz w:val="32"/>
          <w:szCs w:val="32"/>
        </w:rPr>
      </w:pPr>
      <w:r w:rsidRPr="00E63371">
        <w:rPr>
          <w:rFonts w:ascii="Times New Roman" w:hAnsi="Times New Roman" w:cs="Times New Roman"/>
          <w:b/>
          <w:sz w:val="32"/>
          <w:szCs w:val="32"/>
        </w:rPr>
        <w:t>Metodología</w:t>
      </w:r>
    </w:p>
    <w:p w14:paraId="3C69F9C3" w14:textId="77777777" w:rsidR="008D7CAC" w:rsidRDefault="008D7CAC" w:rsidP="005E4E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presente fue</w:t>
      </w:r>
      <w:r w:rsidRPr="003527A0">
        <w:rPr>
          <w:rFonts w:ascii="Times New Roman" w:hAnsi="Times New Roman" w:cs="Times New Roman"/>
          <w:sz w:val="24"/>
          <w:szCs w:val="24"/>
        </w:rPr>
        <w:t xml:space="preserve"> una investigación exploratoria, descriptiva, explicativa y propositiva. Se apoy</w:t>
      </w:r>
      <w:r>
        <w:rPr>
          <w:rFonts w:ascii="Times New Roman" w:hAnsi="Times New Roman" w:cs="Times New Roman"/>
          <w:sz w:val="24"/>
          <w:szCs w:val="24"/>
        </w:rPr>
        <w:t>ó</w:t>
      </w:r>
      <w:r w:rsidRPr="003527A0">
        <w:rPr>
          <w:rFonts w:ascii="Times New Roman" w:hAnsi="Times New Roman" w:cs="Times New Roman"/>
          <w:sz w:val="24"/>
          <w:szCs w:val="24"/>
        </w:rPr>
        <w:t xml:space="preserve"> en el método de la </w:t>
      </w:r>
      <w:r>
        <w:rPr>
          <w:rFonts w:ascii="Times New Roman" w:hAnsi="Times New Roman" w:cs="Times New Roman"/>
          <w:sz w:val="24"/>
          <w:szCs w:val="24"/>
        </w:rPr>
        <w:t>m</w:t>
      </w:r>
      <w:r w:rsidRPr="003527A0">
        <w:rPr>
          <w:rFonts w:ascii="Times New Roman" w:hAnsi="Times New Roman" w:cs="Times New Roman"/>
          <w:sz w:val="24"/>
          <w:szCs w:val="24"/>
        </w:rPr>
        <w:t>ayéutica, utilizad</w:t>
      </w:r>
      <w:r>
        <w:rPr>
          <w:rFonts w:ascii="Times New Roman" w:hAnsi="Times New Roman" w:cs="Times New Roman"/>
          <w:sz w:val="24"/>
          <w:szCs w:val="24"/>
        </w:rPr>
        <w:t>a</w:t>
      </w:r>
      <w:r w:rsidRPr="003527A0">
        <w:rPr>
          <w:rFonts w:ascii="Times New Roman" w:hAnsi="Times New Roman" w:cs="Times New Roman"/>
          <w:sz w:val="24"/>
          <w:szCs w:val="24"/>
        </w:rPr>
        <w:t xml:space="preserve"> por el filósofo Sócrates, </w:t>
      </w:r>
      <w:r>
        <w:rPr>
          <w:rFonts w:ascii="Times New Roman" w:hAnsi="Times New Roman" w:cs="Times New Roman"/>
          <w:sz w:val="24"/>
          <w:szCs w:val="24"/>
        </w:rPr>
        <w:t>la cual</w:t>
      </w:r>
      <w:r w:rsidRPr="003527A0">
        <w:rPr>
          <w:rFonts w:ascii="Times New Roman" w:hAnsi="Times New Roman" w:cs="Times New Roman"/>
          <w:sz w:val="24"/>
          <w:szCs w:val="24"/>
        </w:rPr>
        <w:t xml:space="preserve"> consiste en llegar a la verdad a través de preguntas y respuestas. </w:t>
      </w:r>
      <w:r>
        <w:rPr>
          <w:rFonts w:ascii="Times New Roman" w:hAnsi="Times New Roman" w:cs="Times New Roman"/>
          <w:sz w:val="24"/>
          <w:szCs w:val="24"/>
        </w:rPr>
        <w:t>Además, c</w:t>
      </w:r>
      <w:r w:rsidRPr="003527A0">
        <w:rPr>
          <w:rFonts w:ascii="Times New Roman" w:hAnsi="Times New Roman" w:cs="Times New Roman"/>
          <w:sz w:val="24"/>
          <w:szCs w:val="24"/>
        </w:rPr>
        <w:t>onsiderando la naturaleza de la información, se adopt</w:t>
      </w:r>
      <w:r>
        <w:rPr>
          <w:rFonts w:ascii="Times New Roman" w:hAnsi="Times New Roman" w:cs="Times New Roman"/>
          <w:sz w:val="24"/>
          <w:szCs w:val="24"/>
        </w:rPr>
        <w:t>ó</w:t>
      </w:r>
      <w:r w:rsidRPr="003527A0">
        <w:rPr>
          <w:rFonts w:ascii="Times New Roman" w:hAnsi="Times New Roman" w:cs="Times New Roman"/>
          <w:sz w:val="24"/>
          <w:szCs w:val="24"/>
        </w:rPr>
        <w:t xml:space="preserve"> un enfoque cuantitativo </w:t>
      </w:r>
      <w:r>
        <w:rPr>
          <w:rFonts w:ascii="Times New Roman" w:hAnsi="Times New Roman" w:cs="Times New Roman"/>
          <w:sz w:val="24"/>
          <w:szCs w:val="24"/>
        </w:rPr>
        <w:t>para intentar</w:t>
      </w:r>
      <w:r w:rsidRPr="003527A0">
        <w:rPr>
          <w:rFonts w:ascii="Times New Roman" w:hAnsi="Times New Roman" w:cs="Times New Roman"/>
          <w:sz w:val="24"/>
          <w:szCs w:val="24"/>
        </w:rPr>
        <w:t xml:space="preserve"> responder a las hipótesis y objetivos planteados.</w:t>
      </w:r>
    </w:p>
    <w:p w14:paraId="489F74DF" w14:textId="77777777" w:rsidR="008D7CAC" w:rsidRDefault="008D7CAC" w:rsidP="005E4E51">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En cuanto a los métodos de estudio, se utiliz</w:t>
      </w:r>
      <w:r>
        <w:rPr>
          <w:rFonts w:ascii="Times New Roman" w:hAnsi="Times New Roman" w:cs="Times New Roman"/>
          <w:sz w:val="24"/>
          <w:szCs w:val="24"/>
        </w:rPr>
        <w:t>ó</w:t>
      </w:r>
      <w:r w:rsidRPr="003527A0">
        <w:rPr>
          <w:rFonts w:ascii="Times New Roman" w:hAnsi="Times New Roman" w:cs="Times New Roman"/>
          <w:sz w:val="24"/>
          <w:szCs w:val="24"/>
        </w:rPr>
        <w:t xml:space="preserve"> un enfoque cualitativo para analizar el estado de la evaluación de la creatividad y el pensamiento crítico en la formación del estudiante. </w:t>
      </w:r>
      <w:r>
        <w:rPr>
          <w:rFonts w:ascii="Times New Roman" w:hAnsi="Times New Roman" w:cs="Times New Roman"/>
          <w:sz w:val="24"/>
          <w:szCs w:val="24"/>
        </w:rPr>
        <w:t>Asimismo</w:t>
      </w:r>
      <w:r w:rsidRPr="003527A0">
        <w:rPr>
          <w:rFonts w:ascii="Times New Roman" w:hAnsi="Times New Roman" w:cs="Times New Roman"/>
          <w:sz w:val="24"/>
          <w:szCs w:val="24"/>
        </w:rPr>
        <w:t>, se emple</w:t>
      </w:r>
      <w:r>
        <w:rPr>
          <w:rFonts w:ascii="Times New Roman" w:hAnsi="Times New Roman" w:cs="Times New Roman"/>
          <w:sz w:val="24"/>
          <w:szCs w:val="24"/>
        </w:rPr>
        <w:t>ó</w:t>
      </w:r>
      <w:r w:rsidRPr="003527A0">
        <w:rPr>
          <w:rFonts w:ascii="Times New Roman" w:hAnsi="Times New Roman" w:cs="Times New Roman"/>
          <w:sz w:val="24"/>
          <w:szCs w:val="24"/>
        </w:rPr>
        <w:t xml:space="preserve"> un enfoque cuantitativo en la revisión y construcción de los instrumentos de investigación.</w:t>
      </w:r>
    </w:p>
    <w:p w14:paraId="28537058" w14:textId="77777777" w:rsidR="008D7CAC" w:rsidRDefault="008D7CAC" w:rsidP="005E4E51">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lastRenderedPageBreak/>
        <w:t xml:space="preserve">Las técnicas de investigación </w:t>
      </w:r>
      <w:r>
        <w:rPr>
          <w:rFonts w:ascii="Times New Roman" w:hAnsi="Times New Roman" w:cs="Times New Roman"/>
          <w:sz w:val="24"/>
          <w:szCs w:val="24"/>
        </w:rPr>
        <w:t>incluyeron</w:t>
      </w:r>
      <w:r w:rsidRPr="003527A0">
        <w:rPr>
          <w:rFonts w:ascii="Times New Roman" w:hAnsi="Times New Roman" w:cs="Times New Roman"/>
          <w:sz w:val="24"/>
          <w:szCs w:val="24"/>
        </w:rPr>
        <w:t xml:space="preserve"> el análisis documental para explorar, fundamentar y analizar el objeto de estudio, así como la investigación de campo para determinar una muestra no probabilística representativa. El análisis e interpretación de los resultados obtenidos </w:t>
      </w:r>
      <w:r>
        <w:rPr>
          <w:rFonts w:ascii="Times New Roman" w:hAnsi="Times New Roman" w:cs="Times New Roman"/>
          <w:sz w:val="24"/>
          <w:szCs w:val="24"/>
        </w:rPr>
        <w:t xml:space="preserve">permitieron </w:t>
      </w:r>
      <w:r w:rsidRPr="003527A0">
        <w:rPr>
          <w:rFonts w:ascii="Times New Roman" w:hAnsi="Times New Roman" w:cs="Times New Roman"/>
          <w:sz w:val="24"/>
          <w:szCs w:val="24"/>
        </w:rPr>
        <w:t>proponer recomendaciones pertinentes.</w:t>
      </w:r>
    </w:p>
    <w:p w14:paraId="2409B7F0" w14:textId="77777777" w:rsidR="008D7CAC" w:rsidRDefault="008D7CAC" w:rsidP="007C1AF4">
      <w:pPr>
        <w:spacing w:after="0" w:line="360" w:lineRule="auto"/>
        <w:ind w:firstLine="708"/>
        <w:jc w:val="both"/>
        <w:rPr>
          <w:rFonts w:ascii="Times New Roman" w:hAnsi="Times New Roman" w:cs="Times New Roman"/>
          <w:sz w:val="24"/>
          <w:szCs w:val="24"/>
        </w:rPr>
      </w:pPr>
    </w:p>
    <w:p w14:paraId="23E22F1B" w14:textId="77777777" w:rsidR="008D7CAC" w:rsidRPr="007C1AF4" w:rsidRDefault="008D7CAC" w:rsidP="008D7CAC">
      <w:pPr>
        <w:spacing w:after="0" w:line="360" w:lineRule="auto"/>
        <w:jc w:val="center"/>
        <w:rPr>
          <w:rFonts w:ascii="Times New Roman" w:hAnsi="Times New Roman" w:cs="Times New Roman"/>
          <w:b/>
          <w:sz w:val="28"/>
          <w:szCs w:val="28"/>
        </w:rPr>
      </w:pPr>
      <w:r w:rsidRPr="007C1AF4">
        <w:rPr>
          <w:rFonts w:ascii="Times New Roman" w:hAnsi="Times New Roman" w:cs="Times New Roman"/>
          <w:b/>
          <w:sz w:val="28"/>
          <w:szCs w:val="28"/>
        </w:rPr>
        <w:t>Revisión de la literatura</w:t>
      </w:r>
    </w:p>
    <w:p w14:paraId="3735EC23" w14:textId="77777777" w:rsidR="008D7CAC" w:rsidRPr="003527A0"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El tema </w:t>
      </w:r>
      <w:r>
        <w:rPr>
          <w:rFonts w:ascii="Times New Roman" w:hAnsi="Times New Roman" w:cs="Times New Roman"/>
          <w:sz w:val="24"/>
          <w:szCs w:val="24"/>
        </w:rPr>
        <w:t xml:space="preserve">de este trabajo </w:t>
      </w:r>
      <w:r w:rsidRPr="003527A0">
        <w:rPr>
          <w:rFonts w:ascii="Times New Roman" w:hAnsi="Times New Roman" w:cs="Times New Roman"/>
          <w:sz w:val="24"/>
          <w:szCs w:val="24"/>
        </w:rPr>
        <w:t>se centr</w:t>
      </w:r>
      <w:r>
        <w:rPr>
          <w:rFonts w:ascii="Times New Roman" w:hAnsi="Times New Roman" w:cs="Times New Roman"/>
          <w:sz w:val="24"/>
          <w:szCs w:val="24"/>
        </w:rPr>
        <w:t>ó</w:t>
      </w:r>
      <w:r w:rsidRPr="003527A0">
        <w:rPr>
          <w:rFonts w:ascii="Times New Roman" w:hAnsi="Times New Roman" w:cs="Times New Roman"/>
          <w:sz w:val="24"/>
          <w:szCs w:val="24"/>
        </w:rPr>
        <w:t xml:space="preserve"> en el proceso de formación del estudiante en el aula presencial o híbrida, </w:t>
      </w:r>
      <w:r>
        <w:rPr>
          <w:rFonts w:ascii="Times New Roman" w:hAnsi="Times New Roman" w:cs="Times New Roman"/>
          <w:sz w:val="24"/>
          <w:szCs w:val="24"/>
        </w:rPr>
        <w:t xml:space="preserve">con especial énfasis </w:t>
      </w:r>
      <w:r w:rsidRPr="003527A0">
        <w:rPr>
          <w:rFonts w:ascii="Times New Roman" w:hAnsi="Times New Roman" w:cs="Times New Roman"/>
          <w:sz w:val="24"/>
          <w:szCs w:val="24"/>
        </w:rPr>
        <w:t>en el desarrollo de habilidades que fomenten su creatividad y pensamiento crítico.</w:t>
      </w:r>
    </w:p>
    <w:p w14:paraId="2AB0BF93" w14:textId="77777777" w:rsidR="008D7CAC"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Según Pinto Bolívar (2023), recontextualizar la formación del futuro contador público implica integrar la investigación en tecnologías educativas en el área de conocimiento de </w:t>
      </w:r>
      <w:r>
        <w:rPr>
          <w:rFonts w:ascii="Times New Roman" w:hAnsi="Times New Roman" w:cs="Times New Roman"/>
          <w:sz w:val="24"/>
          <w:szCs w:val="24"/>
        </w:rPr>
        <w:t>“</w:t>
      </w:r>
      <w:r w:rsidRPr="003527A0">
        <w:rPr>
          <w:rFonts w:ascii="Times New Roman" w:hAnsi="Times New Roman" w:cs="Times New Roman"/>
          <w:sz w:val="24"/>
          <w:szCs w:val="24"/>
        </w:rPr>
        <w:t>Sociedad y Gestión del Conocimiento</w:t>
      </w:r>
      <w:r>
        <w:rPr>
          <w:rFonts w:ascii="Times New Roman" w:hAnsi="Times New Roman" w:cs="Times New Roman"/>
          <w:sz w:val="24"/>
          <w:szCs w:val="24"/>
        </w:rPr>
        <w:t xml:space="preserve">”, lo cual </w:t>
      </w:r>
      <w:r w:rsidRPr="003527A0">
        <w:rPr>
          <w:rFonts w:ascii="Times New Roman" w:hAnsi="Times New Roman" w:cs="Times New Roman"/>
          <w:sz w:val="24"/>
          <w:szCs w:val="24"/>
        </w:rPr>
        <w:t>busca dar respuesta a una sociedad innovadora, donde se implementan diversas herramientas tecnológicas, especialmente en el ámbito de la contaduría pública</w:t>
      </w:r>
      <w:r>
        <w:rPr>
          <w:rFonts w:ascii="Times New Roman" w:hAnsi="Times New Roman" w:cs="Times New Roman"/>
          <w:sz w:val="24"/>
          <w:szCs w:val="24"/>
        </w:rPr>
        <w:t>, ya que</w:t>
      </w:r>
      <w:r w:rsidRPr="003527A0">
        <w:rPr>
          <w:rFonts w:ascii="Times New Roman" w:hAnsi="Times New Roman" w:cs="Times New Roman"/>
          <w:sz w:val="24"/>
          <w:szCs w:val="24"/>
        </w:rPr>
        <w:t xml:space="preserve"> </w:t>
      </w:r>
      <w:r>
        <w:rPr>
          <w:rFonts w:ascii="Times New Roman" w:hAnsi="Times New Roman" w:cs="Times New Roman"/>
          <w:sz w:val="24"/>
          <w:szCs w:val="24"/>
        </w:rPr>
        <w:t>c</w:t>
      </w:r>
      <w:r w:rsidRPr="003527A0">
        <w:rPr>
          <w:rFonts w:ascii="Times New Roman" w:hAnsi="Times New Roman" w:cs="Times New Roman"/>
          <w:sz w:val="24"/>
          <w:szCs w:val="24"/>
        </w:rPr>
        <w:t>on el constante avance en el mundo de los negocios, se necesitan profesionales capaces de mejorar el desempeño de manera eficaz y eficiente.</w:t>
      </w:r>
    </w:p>
    <w:p w14:paraId="59B24178" w14:textId="77777777" w:rsidR="008D7CAC"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En este contexto, al considerar la formación del futuro contador público, se resalta la importancia de la innovación. </w:t>
      </w:r>
      <w:r>
        <w:rPr>
          <w:rFonts w:ascii="Times New Roman" w:hAnsi="Times New Roman" w:cs="Times New Roman"/>
          <w:sz w:val="24"/>
          <w:szCs w:val="24"/>
        </w:rPr>
        <w:t>Además, l</w:t>
      </w:r>
      <w:r w:rsidRPr="003527A0">
        <w:rPr>
          <w:rFonts w:ascii="Times New Roman" w:hAnsi="Times New Roman" w:cs="Times New Roman"/>
          <w:sz w:val="24"/>
          <w:szCs w:val="24"/>
        </w:rPr>
        <w:t>a sociedad actual demanda profesionales contables con conocimientos interdisciplinarios, que puedan interactuar efectivamente con otros profesionales relacionados. Los educadores</w:t>
      </w:r>
      <w:r>
        <w:rPr>
          <w:rFonts w:ascii="Times New Roman" w:hAnsi="Times New Roman" w:cs="Times New Roman"/>
          <w:sz w:val="24"/>
          <w:szCs w:val="24"/>
        </w:rPr>
        <w:t>, por tanto,</w:t>
      </w:r>
      <w:r w:rsidRPr="003527A0">
        <w:rPr>
          <w:rFonts w:ascii="Times New Roman" w:hAnsi="Times New Roman" w:cs="Times New Roman"/>
          <w:sz w:val="24"/>
          <w:szCs w:val="24"/>
        </w:rPr>
        <w:t xml:space="preserve"> deben esforzarse por crear mejores oportunidades para el futuro de sus alumnos, desarrollando habilidades y competencias relacionadas con la innovación, independientemente de la profesión a la que se dediquen.</w:t>
      </w:r>
    </w:p>
    <w:p w14:paraId="268674FB" w14:textId="77777777" w:rsidR="008D7CAC" w:rsidRDefault="008D7CAC" w:rsidP="007C1A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w:t>
      </w:r>
      <w:r w:rsidRPr="003527A0">
        <w:rPr>
          <w:rFonts w:ascii="Times New Roman" w:hAnsi="Times New Roman" w:cs="Times New Roman"/>
          <w:sz w:val="24"/>
          <w:szCs w:val="24"/>
        </w:rPr>
        <w:t>como señalan Tovar</w:t>
      </w:r>
      <w:r w:rsidRPr="00FF63D3">
        <w:rPr>
          <w:rFonts w:ascii="Times New Roman" w:hAnsi="Times New Roman" w:cs="Times New Roman"/>
          <w:sz w:val="24"/>
          <w:szCs w:val="24"/>
        </w:rPr>
        <w:t>-Gálvez</w:t>
      </w:r>
      <w:r>
        <w:rPr>
          <w:rFonts w:ascii="Times New Roman" w:hAnsi="Times New Roman" w:cs="Times New Roman"/>
          <w:sz w:val="24"/>
          <w:szCs w:val="24"/>
        </w:rPr>
        <w:t xml:space="preserve"> </w:t>
      </w:r>
      <w:r w:rsidRPr="00FF63D3">
        <w:rPr>
          <w:rFonts w:ascii="Times New Roman" w:hAnsi="Times New Roman" w:cs="Times New Roman"/>
          <w:sz w:val="24"/>
          <w:szCs w:val="24"/>
        </w:rPr>
        <w:t>y García Contreras</w:t>
      </w:r>
      <w:r w:rsidRPr="003527A0">
        <w:rPr>
          <w:rFonts w:ascii="Times New Roman" w:hAnsi="Times New Roman" w:cs="Times New Roman"/>
          <w:sz w:val="24"/>
          <w:szCs w:val="24"/>
        </w:rPr>
        <w:t xml:space="preserve"> (2012), </w:t>
      </w:r>
      <w:r>
        <w:rPr>
          <w:rFonts w:ascii="Times New Roman" w:hAnsi="Times New Roman" w:cs="Times New Roman"/>
          <w:sz w:val="24"/>
          <w:szCs w:val="24"/>
        </w:rPr>
        <w:t xml:space="preserve">aún persisten </w:t>
      </w:r>
      <w:r w:rsidRPr="003527A0">
        <w:rPr>
          <w:rFonts w:ascii="Times New Roman" w:hAnsi="Times New Roman" w:cs="Times New Roman"/>
          <w:sz w:val="24"/>
          <w:szCs w:val="24"/>
        </w:rPr>
        <w:t>práctica</w:t>
      </w:r>
      <w:r>
        <w:rPr>
          <w:rFonts w:ascii="Times New Roman" w:hAnsi="Times New Roman" w:cs="Times New Roman"/>
          <w:sz w:val="24"/>
          <w:szCs w:val="24"/>
        </w:rPr>
        <w:t>s</w:t>
      </w:r>
      <w:r w:rsidRPr="003527A0">
        <w:rPr>
          <w:rFonts w:ascii="Times New Roman" w:hAnsi="Times New Roman" w:cs="Times New Roman"/>
          <w:sz w:val="24"/>
          <w:szCs w:val="24"/>
        </w:rPr>
        <w:t xml:space="preserve"> docente</w:t>
      </w:r>
      <w:r>
        <w:rPr>
          <w:rFonts w:ascii="Times New Roman" w:hAnsi="Times New Roman" w:cs="Times New Roman"/>
          <w:sz w:val="24"/>
          <w:szCs w:val="24"/>
        </w:rPr>
        <w:t>s</w:t>
      </w:r>
      <w:r w:rsidRPr="003527A0">
        <w:rPr>
          <w:rFonts w:ascii="Times New Roman" w:hAnsi="Times New Roman" w:cs="Times New Roman"/>
          <w:sz w:val="24"/>
          <w:szCs w:val="24"/>
        </w:rPr>
        <w:t xml:space="preserve"> en la</w:t>
      </w:r>
      <w:r>
        <w:rPr>
          <w:rFonts w:ascii="Times New Roman" w:hAnsi="Times New Roman" w:cs="Times New Roman"/>
          <w:sz w:val="24"/>
          <w:szCs w:val="24"/>
        </w:rPr>
        <w:t>s</w:t>
      </w:r>
      <w:r w:rsidRPr="003527A0">
        <w:rPr>
          <w:rFonts w:ascii="Times New Roman" w:hAnsi="Times New Roman" w:cs="Times New Roman"/>
          <w:sz w:val="24"/>
          <w:szCs w:val="24"/>
        </w:rPr>
        <w:t xml:space="preserve"> que predominan métodos educativos tradicionales que enfatizaban la memorización de contenidos y el aprendizaje individual. </w:t>
      </w:r>
      <w:r>
        <w:rPr>
          <w:rFonts w:ascii="Times New Roman" w:hAnsi="Times New Roman" w:cs="Times New Roman"/>
          <w:sz w:val="24"/>
          <w:szCs w:val="24"/>
        </w:rPr>
        <w:t>De hecho, en algunos casos se</w:t>
      </w:r>
      <w:r w:rsidRPr="003527A0">
        <w:rPr>
          <w:rFonts w:ascii="Times New Roman" w:hAnsi="Times New Roman" w:cs="Times New Roman"/>
          <w:sz w:val="24"/>
          <w:szCs w:val="24"/>
        </w:rPr>
        <w:t xml:space="preserve"> observa una carencia de políticas y directrices educativas que orienten al ejercicio docente hacia una formación coherente con la realidad, </w:t>
      </w:r>
      <w:r>
        <w:rPr>
          <w:rFonts w:ascii="Times New Roman" w:hAnsi="Times New Roman" w:cs="Times New Roman"/>
          <w:sz w:val="24"/>
          <w:szCs w:val="24"/>
        </w:rPr>
        <w:t xml:space="preserve">es decir, </w:t>
      </w:r>
      <w:r w:rsidRPr="003527A0">
        <w:rPr>
          <w:rFonts w:ascii="Times New Roman" w:hAnsi="Times New Roman" w:cs="Times New Roman"/>
          <w:sz w:val="24"/>
          <w:szCs w:val="24"/>
        </w:rPr>
        <w:t>donde se dé prioridad a la producción de aprendizaje y la evaluación de las tareas realizadas por los estudiantes.</w:t>
      </w:r>
    </w:p>
    <w:p w14:paraId="0F42999A" w14:textId="77777777" w:rsidR="008D7CAC" w:rsidRDefault="008D7CAC" w:rsidP="007C1A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w:t>
      </w:r>
      <w:r w:rsidRPr="003527A0">
        <w:rPr>
          <w:rFonts w:ascii="Times New Roman" w:hAnsi="Times New Roman" w:cs="Times New Roman"/>
          <w:sz w:val="24"/>
          <w:szCs w:val="24"/>
        </w:rPr>
        <w:t xml:space="preserve">, según Hurtado </w:t>
      </w:r>
      <w:r w:rsidRPr="00FF63D3">
        <w:rPr>
          <w:rFonts w:ascii="Times New Roman" w:hAnsi="Times New Roman" w:cs="Times New Roman"/>
          <w:i/>
          <w:iCs/>
          <w:sz w:val="24"/>
          <w:szCs w:val="24"/>
        </w:rPr>
        <w:t>et al</w:t>
      </w:r>
      <w:r>
        <w:rPr>
          <w:rFonts w:ascii="Times New Roman" w:hAnsi="Times New Roman" w:cs="Times New Roman"/>
          <w:sz w:val="24"/>
          <w:szCs w:val="24"/>
        </w:rPr>
        <w:t xml:space="preserve">. </w:t>
      </w:r>
      <w:r w:rsidRPr="003527A0">
        <w:rPr>
          <w:rFonts w:ascii="Times New Roman" w:hAnsi="Times New Roman" w:cs="Times New Roman"/>
          <w:sz w:val="24"/>
          <w:szCs w:val="24"/>
        </w:rPr>
        <w:t>(2015), resulta fundamental incorporar en la formación del futuro contador público un enfoque educativo actualizado que se ajuste a los nuevos paradigmas tecnológicos. Esto permitirá que los futuros profesionales puedan posicionarse de manera competitiva en un mercado laboral que demanda conocimientos interdisciplinarios y transdisciplinarios. Asimismo, es crucial prepararlos para enfrentar una realidad empresarial en constante evolución y cada vez más basada en sistemas computarizados.</w:t>
      </w:r>
    </w:p>
    <w:p w14:paraId="090B6950" w14:textId="77777777" w:rsidR="008D7CAC" w:rsidRDefault="008D7CAC" w:rsidP="007C1A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cuanto a las estrategias que se pudieran emplear para tal fin, </w:t>
      </w:r>
      <w:r w:rsidRPr="003527A0">
        <w:rPr>
          <w:rFonts w:ascii="Times New Roman" w:hAnsi="Times New Roman" w:cs="Times New Roman"/>
          <w:sz w:val="24"/>
          <w:szCs w:val="24"/>
        </w:rPr>
        <w:t>Ortega Mallqui</w:t>
      </w:r>
      <w:r>
        <w:rPr>
          <w:rFonts w:ascii="Times New Roman" w:hAnsi="Times New Roman" w:cs="Times New Roman"/>
          <w:sz w:val="24"/>
          <w:szCs w:val="24"/>
        </w:rPr>
        <w:t xml:space="preserve"> </w:t>
      </w:r>
      <w:r w:rsidRPr="00A31FC9">
        <w:rPr>
          <w:rFonts w:ascii="Times New Roman" w:hAnsi="Times New Roman" w:cs="Times New Roman"/>
          <w:i/>
          <w:iCs/>
          <w:sz w:val="24"/>
          <w:szCs w:val="24"/>
        </w:rPr>
        <w:t>et al.</w:t>
      </w:r>
      <w:r w:rsidRPr="003527A0">
        <w:rPr>
          <w:rFonts w:ascii="Times New Roman" w:hAnsi="Times New Roman" w:cs="Times New Roman"/>
          <w:sz w:val="24"/>
          <w:szCs w:val="24"/>
        </w:rPr>
        <w:t xml:space="preserve"> (2017) resaltan que los desempeños de comprensión, como su nombre lo indica, son procesos que requieren una atención especial debido a su influencia en el pensamiento complejo, la creatividad, la capacidad crítica, la toma de decisiones y la resolución de problemas. Estos desempeños fomentan el desarrollo de la innovación, la exploración y la investigación en general, con el objetivo de lograr eficacia en el éxito profesional. </w:t>
      </w:r>
      <w:r>
        <w:rPr>
          <w:rFonts w:ascii="Times New Roman" w:hAnsi="Times New Roman" w:cs="Times New Roman"/>
          <w:sz w:val="24"/>
          <w:szCs w:val="24"/>
        </w:rPr>
        <w:t>Al respecto, e</w:t>
      </w:r>
      <w:r w:rsidRPr="003527A0">
        <w:rPr>
          <w:rFonts w:ascii="Times New Roman" w:hAnsi="Times New Roman" w:cs="Times New Roman"/>
          <w:sz w:val="24"/>
          <w:szCs w:val="24"/>
        </w:rPr>
        <w:t>s importante destacar que se refieren a la comprensión en su sentido amplio</w:t>
      </w:r>
      <w:r>
        <w:rPr>
          <w:rFonts w:ascii="Times New Roman" w:hAnsi="Times New Roman" w:cs="Times New Roman"/>
          <w:sz w:val="24"/>
          <w:szCs w:val="24"/>
        </w:rPr>
        <w:t>,</w:t>
      </w:r>
      <w:r w:rsidRPr="003527A0">
        <w:rPr>
          <w:rFonts w:ascii="Times New Roman" w:hAnsi="Times New Roman" w:cs="Times New Roman"/>
          <w:sz w:val="24"/>
          <w:szCs w:val="24"/>
        </w:rPr>
        <w:t xml:space="preserve"> y no solo </w:t>
      </w:r>
      <w:r>
        <w:rPr>
          <w:rFonts w:ascii="Times New Roman" w:hAnsi="Times New Roman" w:cs="Times New Roman"/>
          <w:sz w:val="24"/>
          <w:szCs w:val="24"/>
        </w:rPr>
        <w:t xml:space="preserve">a la lectura de </w:t>
      </w:r>
      <w:r w:rsidRPr="003527A0">
        <w:rPr>
          <w:rFonts w:ascii="Times New Roman" w:hAnsi="Times New Roman" w:cs="Times New Roman"/>
          <w:sz w:val="24"/>
          <w:szCs w:val="24"/>
        </w:rPr>
        <w:t>textos.</w:t>
      </w:r>
    </w:p>
    <w:p w14:paraId="15D3D6AA" w14:textId="77777777" w:rsidR="008D7CAC"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Además, se ha observado que la pedagogía de la comprensión es una perspectiva que busca fomentar el desarrollo de la comprensión mediante el arte de aprender, centrándose en lograr un entendimiento profundo de los temas</w:t>
      </w:r>
      <w:r>
        <w:rPr>
          <w:rFonts w:ascii="Times New Roman" w:hAnsi="Times New Roman" w:cs="Times New Roman"/>
          <w:sz w:val="24"/>
          <w:szCs w:val="24"/>
        </w:rPr>
        <w:t>,</w:t>
      </w:r>
      <w:r w:rsidRPr="003527A0">
        <w:rPr>
          <w:rFonts w:ascii="Times New Roman" w:hAnsi="Times New Roman" w:cs="Times New Roman"/>
          <w:sz w:val="24"/>
          <w:szCs w:val="24"/>
        </w:rPr>
        <w:t xml:space="preserve"> y no solo en la transmisión de los contenidos del currículo.</w:t>
      </w:r>
    </w:p>
    <w:p w14:paraId="7ADEFEDD" w14:textId="77777777" w:rsidR="008D7CAC" w:rsidRDefault="008D7CAC" w:rsidP="007C1A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proofErr w:type="spellStart"/>
      <w:r w:rsidRPr="003527A0">
        <w:rPr>
          <w:rFonts w:ascii="Times New Roman" w:hAnsi="Times New Roman" w:cs="Times New Roman"/>
          <w:sz w:val="24"/>
          <w:szCs w:val="24"/>
        </w:rPr>
        <w:t>Lizarro</w:t>
      </w:r>
      <w:proofErr w:type="spellEnd"/>
      <w:r w:rsidRPr="003527A0">
        <w:rPr>
          <w:rFonts w:ascii="Times New Roman" w:hAnsi="Times New Roman" w:cs="Times New Roman"/>
          <w:sz w:val="24"/>
          <w:szCs w:val="24"/>
        </w:rPr>
        <w:t xml:space="preserve"> Guzmán (2022) </w:t>
      </w:r>
      <w:r>
        <w:rPr>
          <w:rFonts w:ascii="Times New Roman" w:hAnsi="Times New Roman" w:cs="Times New Roman"/>
          <w:sz w:val="24"/>
          <w:szCs w:val="24"/>
        </w:rPr>
        <w:t>explica</w:t>
      </w:r>
      <w:r w:rsidRPr="003527A0">
        <w:rPr>
          <w:rFonts w:ascii="Times New Roman" w:hAnsi="Times New Roman" w:cs="Times New Roman"/>
          <w:sz w:val="24"/>
          <w:szCs w:val="24"/>
        </w:rPr>
        <w:t xml:space="preserve"> que en la actualidad es fundamental que los actores educativos en la universidad reconozcan la importancia de la tecnología y emprendan un proceso de innovación pedagógica, metodológica y tecnológica. </w:t>
      </w:r>
      <w:r>
        <w:rPr>
          <w:rFonts w:ascii="Times New Roman" w:hAnsi="Times New Roman" w:cs="Times New Roman"/>
          <w:sz w:val="24"/>
          <w:szCs w:val="24"/>
        </w:rPr>
        <w:t>Asimismo, s</w:t>
      </w:r>
      <w:r w:rsidRPr="003527A0">
        <w:rPr>
          <w:rFonts w:ascii="Times New Roman" w:hAnsi="Times New Roman" w:cs="Times New Roman"/>
          <w:sz w:val="24"/>
          <w:szCs w:val="24"/>
        </w:rPr>
        <w:t xml:space="preserve">egún Dussel (2020), es imperativo promover la creatividad </w:t>
      </w:r>
      <w:r>
        <w:rPr>
          <w:rFonts w:ascii="Times New Roman" w:hAnsi="Times New Roman" w:cs="Times New Roman"/>
          <w:sz w:val="24"/>
          <w:szCs w:val="24"/>
        </w:rPr>
        <w:t>para</w:t>
      </w:r>
      <w:r w:rsidRPr="003527A0">
        <w:rPr>
          <w:rFonts w:ascii="Times New Roman" w:hAnsi="Times New Roman" w:cs="Times New Roman"/>
          <w:sz w:val="24"/>
          <w:szCs w:val="24"/>
        </w:rPr>
        <w:t xml:space="preserve"> </w:t>
      </w:r>
      <w:r>
        <w:rPr>
          <w:rFonts w:ascii="Times New Roman" w:hAnsi="Times New Roman" w:cs="Times New Roman"/>
          <w:sz w:val="24"/>
          <w:szCs w:val="24"/>
        </w:rPr>
        <w:t>estimular</w:t>
      </w:r>
      <w:r w:rsidRPr="003527A0">
        <w:rPr>
          <w:rFonts w:ascii="Times New Roman" w:hAnsi="Times New Roman" w:cs="Times New Roman"/>
          <w:sz w:val="24"/>
          <w:szCs w:val="24"/>
        </w:rPr>
        <w:t xml:space="preserve"> nuevas ideas y aplicar prácticas innovadoras que demuestren que el aprendizaje en la labor docente es un proceso continuo e inagotable.</w:t>
      </w:r>
      <w:r>
        <w:rPr>
          <w:rFonts w:ascii="Times New Roman" w:hAnsi="Times New Roman" w:cs="Times New Roman"/>
          <w:sz w:val="24"/>
          <w:szCs w:val="24"/>
        </w:rPr>
        <w:t xml:space="preserve"> </w:t>
      </w:r>
      <w:r w:rsidRPr="003527A0">
        <w:rPr>
          <w:rFonts w:ascii="Times New Roman" w:hAnsi="Times New Roman" w:cs="Times New Roman"/>
          <w:sz w:val="24"/>
          <w:szCs w:val="24"/>
        </w:rPr>
        <w:t>Esto incluye desarrollar materiales educativos, diseñar actividades y crear espacios de interacción que capten la atención de los estudiantes, los sorprendan, los mantengan comprometidos y los motiven a participar.</w:t>
      </w:r>
    </w:p>
    <w:p w14:paraId="57E44C96" w14:textId="77777777" w:rsidR="008D7CAC"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La diversidad de enfoques en la aplicación de tecnologías en la educación ofrece una amplia gama de posibilidades para crear entornos formativos innovadores y adaptados a las necesidades de los estudiantes.</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En </w:t>
      </w:r>
      <w:r>
        <w:rPr>
          <w:rFonts w:ascii="Times New Roman" w:hAnsi="Times New Roman" w:cs="Times New Roman"/>
          <w:sz w:val="24"/>
          <w:szCs w:val="24"/>
        </w:rPr>
        <w:t>concordancia con esto</w:t>
      </w:r>
      <w:r w:rsidRPr="003527A0">
        <w:rPr>
          <w:rFonts w:ascii="Times New Roman" w:hAnsi="Times New Roman" w:cs="Times New Roman"/>
          <w:sz w:val="24"/>
          <w:szCs w:val="24"/>
        </w:rPr>
        <w:t>, se enfatiza la importancia de que los estudiantes, en su rol de pensadores críticos, desarrollen constantemente habilidades específicas que puedan fortalecerse hasta convertirse en una verdadera destreza</w:t>
      </w:r>
      <w:r>
        <w:rPr>
          <w:rFonts w:ascii="Times New Roman" w:hAnsi="Times New Roman" w:cs="Times New Roman"/>
          <w:sz w:val="24"/>
          <w:szCs w:val="24"/>
        </w:rPr>
        <w:t xml:space="preserve"> (</w:t>
      </w:r>
      <w:r w:rsidRPr="003527A0">
        <w:rPr>
          <w:rFonts w:ascii="Times New Roman" w:hAnsi="Times New Roman" w:cs="Times New Roman"/>
          <w:sz w:val="24"/>
          <w:szCs w:val="24"/>
        </w:rPr>
        <w:t>Benavides y Ru</w:t>
      </w:r>
      <w:r>
        <w:rPr>
          <w:rFonts w:ascii="Times New Roman" w:hAnsi="Times New Roman" w:cs="Times New Roman"/>
          <w:sz w:val="24"/>
          <w:szCs w:val="24"/>
        </w:rPr>
        <w:t>i</w:t>
      </w:r>
      <w:r w:rsidRPr="003527A0">
        <w:rPr>
          <w:rFonts w:ascii="Times New Roman" w:hAnsi="Times New Roman" w:cs="Times New Roman"/>
          <w:sz w:val="24"/>
          <w:szCs w:val="24"/>
        </w:rPr>
        <w:t>z</w:t>
      </w:r>
      <w:r>
        <w:rPr>
          <w:rFonts w:ascii="Times New Roman" w:hAnsi="Times New Roman" w:cs="Times New Roman"/>
          <w:sz w:val="24"/>
          <w:szCs w:val="24"/>
        </w:rPr>
        <w:t>,</w:t>
      </w:r>
      <w:r w:rsidRPr="003527A0">
        <w:rPr>
          <w:rFonts w:ascii="Times New Roman" w:hAnsi="Times New Roman" w:cs="Times New Roman"/>
          <w:sz w:val="24"/>
          <w:szCs w:val="24"/>
        </w:rPr>
        <w:t xml:space="preserve"> 2022)</w:t>
      </w:r>
      <w:r>
        <w:rPr>
          <w:rFonts w:ascii="Times New Roman" w:hAnsi="Times New Roman" w:cs="Times New Roman"/>
          <w:sz w:val="24"/>
          <w:szCs w:val="24"/>
        </w:rPr>
        <w:t>. Por ende, e</w:t>
      </w:r>
      <w:r w:rsidRPr="002B02EE">
        <w:rPr>
          <w:rFonts w:ascii="Times New Roman" w:hAnsi="Times New Roman" w:cs="Times New Roman"/>
          <w:sz w:val="24"/>
          <w:szCs w:val="24"/>
        </w:rPr>
        <w:t xml:space="preserve">n la actualidad la enseñanza ha evolucionado mediante una práctica pedagógica que busca el aprendizaje significativo, el cual representa un desafío educativo en el siglo XXI. </w:t>
      </w:r>
    </w:p>
    <w:p w14:paraId="6C5AEA56" w14:textId="77777777" w:rsidR="008D7CAC" w:rsidRPr="003527A0"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En el contexto latinoamericano, según Tabares </w:t>
      </w:r>
      <w:r w:rsidRPr="002B02EE">
        <w:rPr>
          <w:rFonts w:ascii="Times New Roman" w:hAnsi="Times New Roman" w:cs="Times New Roman"/>
          <w:i/>
          <w:iCs/>
          <w:sz w:val="24"/>
          <w:szCs w:val="24"/>
        </w:rPr>
        <w:t>et al</w:t>
      </w:r>
      <w:r w:rsidRPr="003527A0">
        <w:rPr>
          <w:rFonts w:ascii="Times New Roman" w:hAnsi="Times New Roman" w:cs="Times New Roman"/>
          <w:sz w:val="24"/>
          <w:szCs w:val="24"/>
        </w:rPr>
        <w:t xml:space="preserve">. (2019), el desarrollo del pensamiento crítico se presenta como un medio para alcanzar dicho objetivo, </w:t>
      </w:r>
      <w:r>
        <w:rPr>
          <w:rFonts w:ascii="Times New Roman" w:hAnsi="Times New Roman" w:cs="Times New Roman"/>
          <w:sz w:val="24"/>
          <w:szCs w:val="24"/>
        </w:rPr>
        <w:t>ya que permite</w:t>
      </w:r>
      <w:r w:rsidRPr="003527A0">
        <w:rPr>
          <w:rFonts w:ascii="Times New Roman" w:hAnsi="Times New Roman" w:cs="Times New Roman"/>
          <w:sz w:val="24"/>
          <w:szCs w:val="24"/>
        </w:rPr>
        <w:t xml:space="preserve"> una formación integral y la implementación de prácticas educativas que cultiven ciudadanos participativos.</w:t>
      </w:r>
      <w:r>
        <w:rPr>
          <w:rFonts w:ascii="Times New Roman" w:hAnsi="Times New Roman" w:cs="Times New Roman"/>
          <w:sz w:val="24"/>
          <w:szCs w:val="24"/>
        </w:rPr>
        <w:t xml:space="preserve"> </w:t>
      </w:r>
      <w:r w:rsidRPr="003527A0">
        <w:rPr>
          <w:rFonts w:ascii="Times New Roman" w:hAnsi="Times New Roman" w:cs="Times New Roman"/>
          <w:sz w:val="24"/>
          <w:szCs w:val="24"/>
        </w:rPr>
        <w:t>Se espera</w:t>
      </w:r>
      <w:r>
        <w:rPr>
          <w:rFonts w:ascii="Times New Roman" w:hAnsi="Times New Roman" w:cs="Times New Roman"/>
          <w:sz w:val="24"/>
          <w:szCs w:val="24"/>
        </w:rPr>
        <w:t>, por tanto,</w:t>
      </w:r>
      <w:r w:rsidRPr="003527A0">
        <w:rPr>
          <w:rFonts w:ascii="Times New Roman" w:hAnsi="Times New Roman" w:cs="Times New Roman"/>
          <w:sz w:val="24"/>
          <w:szCs w:val="24"/>
        </w:rPr>
        <w:t xml:space="preserve"> que los estudiantes puedan proponer soluciones a </w:t>
      </w:r>
      <w:r w:rsidRPr="003527A0">
        <w:rPr>
          <w:rFonts w:ascii="Times New Roman" w:hAnsi="Times New Roman" w:cs="Times New Roman"/>
          <w:sz w:val="24"/>
          <w:szCs w:val="24"/>
        </w:rPr>
        <w:lastRenderedPageBreak/>
        <w:t>diversos hechos o problemas que requieran ser resueltos, utilizando estrategias que les permitan realizar deducciones o conjeturas fundamentadas en la razón.</w:t>
      </w:r>
    </w:p>
    <w:p w14:paraId="76DCC8E5" w14:textId="77777777" w:rsidR="008D7CAC" w:rsidRPr="003527A0"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En este sentido, la pedagogía de la comprensión busca desarrollar la comprensión basada en el arte de aprender y no solo en la transmisión de contenidos, donde los desempeños de comprensión son procesos fundamentales para el pensamiento complejo, la creatividad, la toma de decisiones y la solución de problemas.</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La tendencia hacia modelos educativos basados en competencias es evidente, y la Organización para la Cooperación y el Desarrollo Económicos (OCDE) ha destacado tres tipos de competencias que están fuertemente interrelacionadas entre sí, como se señaló en su trabajo </w:t>
      </w:r>
      <w:r>
        <w:rPr>
          <w:rFonts w:ascii="Times New Roman" w:hAnsi="Times New Roman" w:cs="Times New Roman"/>
          <w:sz w:val="24"/>
          <w:szCs w:val="24"/>
        </w:rPr>
        <w:t>“</w:t>
      </w:r>
      <w:r w:rsidRPr="003527A0">
        <w:rPr>
          <w:rFonts w:ascii="Times New Roman" w:hAnsi="Times New Roman" w:cs="Times New Roman"/>
          <w:sz w:val="24"/>
          <w:szCs w:val="24"/>
        </w:rPr>
        <w:t>El proyecto OCDE/CERI sobre la enseñanza y evaluación de la creatividad y el pensamiento crítico</w:t>
      </w:r>
      <w:r>
        <w:rPr>
          <w:rFonts w:ascii="Times New Roman" w:hAnsi="Times New Roman" w:cs="Times New Roman"/>
          <w:sz w:val="24"/>
          <w:szCs w:val="24"/>
        </w:rPr>
        <w:t>”</w:t>
      </w:r>
      <w:r w:rsidRPr="003527A0">
        <w:rPr>
          <w:rFonts w:ascii="Times New Roman" w:hAnsi="Times New Roman" w:cs="Times New Roman"/>
          <w:sz w:val="24"/>
          <w:szCs w:val="24"/>
        </w:rPr>
        <w:t xml:space="preserve"> en 2017:</w:t>
      </w:r>
    </w:p>
    <w:p w14:paraId="0F13E983" w14:textId="77777777" w:rsidR="008D7CAC" w:rsidRPr="002B02EE" w:rsidRDefault="008D7CAC" w:rsidP="008D7CAC">
      <w:pPr>
        <w:pStyle w:val="Prrafodelista"/>
        <w:numPr>
          <w:ilvl w:val="0"/>
          <w:numId w:val="9"/>
        </w:numPr>
        <w:spacing w:line="360" w:lineRule="auto"/>
        <w:jc w:val="both"/>
        <w:rPr>
          <w:rFonts w:ascii="Times New Roman" w:hAnsi="Times New Roman" w:cs="Times New Roman"/>
          <w:sz w:val="24"/>
          <w:szCs w:val="24"/>
        </w:rPr>
      </w:pPr>
      <w:r w:rsidRPr="002B02EE">
        <w:rPr>
          <w:rFonts w:ascii="Times New Roman" w:hAnsi="Times New Roman" w:cs="Times New Roman"/>
          <w:sz w:val="24"/>
          <w:szCs w:val="24"/>
        </w:rPr>
        <w:t>Competencias técnicas, que se refieren a los contenidos y cómo aplicarlos.</w:t>
      </w:r>
    </w:p>
    <w:p w14:paraId="09F204DC" w14:textId="77777777" w:rsidR="008D7CAC" w:rsidRPr="002B02EE" w:rsidRDefault="008D7CAC" w:rsidP="008D7CAC">
      <w:pPr>
        <w:pStyle w:val="Prrafodelista"/>
        <w:numPr>
          <w:ilvl w:val="0"/>
          <w:numId w:val="9"/>
        </w:numPr>
        <w:spacing w:line="360" w:lineRule="auto"/>
        <w:jc w:val="both"/>
        <w:rPr>
          <w:rFonts w:ascii="Times New Roman" w:hAnsi="Times New Roman" w:cs="Times New Roman"/>
          <w:sz w:val="24"/>
          <w:szCs w:val="24"/>
        </w:rPr>
      </w:pPr>
      <w:r w:rsidRPr="002B02EE">
        <w:rPr>
          <w:rFonts w:ascii="Times New Roman" w:hAnsi="Times New Roman" w:cs="Times New Roman"/>
          <w:sz w:val="24"/>
          <w:szCs w:val="24"/>
        </w:rPr>
        <w:t>Competencias creativas y críticas, que implican habilidades como la observación, la curiosidad, la conexión de ideas, la imaginación y la consideración de múltiples perspectivas.</w:t>
      </w:r>
    </w:p>
    <w:p w14:paraId="24B11D3A" w14:textId="77777777" w:rsidR="008D7CAC" w:rsidRPr="002B02EE" w:rsidRDefault="008D7CAC" w:rsidP="00B45E7D">
      <w:pPr>
        <w:pStyle w:val="Prrafodelista"/>
        <w:numPr>
          <w:ilvl w:val="0"/>
          <w:numId w:val="9"/>
        </w:numPr>
        <w:spacing w:after="0" w:line="360" w:lineRule="auto"/>
        <w:jc w:val="both"/>
        <w:rPr>
          <w:rFonts w:ascii="Times New Roman" w:hAnsi="Times New Roman" w:cs="Times New Roman"/>
          <w:sz w:val="24"/>
          <w:szCs w:val="24"/>
        </w:rPr>
      </w:pPr>
      <w:r w:rsidRPr="002B02EE">
        <w:rPr>
          <w:rFonts w:ascii="Times New Roman" w:hAnsi="Times New Roman" w:cs="Times New Roman"/>
          <w:sz w:val="24"/>
          <w:szCs w:val="24"/>
        </w:rPr>
        <w:t>Competencias socioemocionales, que abarcan habilidades como la confianza, la perseverancia, la colaboración y la comunicación.</w:t>
      </w:r>
    </w:p>
    <w:p w14:paraId="39BB017A" w14:textId="77777777" w:rsidR="008D7CAC" w:rsidRPr="003527A0" w:rsidRDefault="008D7CAC" w:rsidP="007C1A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sobre estas competencias s</w:t>
      </w:r>
      <w:r w:rsidRPr="003527A0">
        <w:rPr>
          <w:rFonts w:ascii="Times New Roman" w:hAnsi="Times New Roman" w:cs="Times New Roman"/>
          <w:sz w:val="24"/>
          <w:szCs w:val="24"/>
        </w:rPr>
        <w:t xml:space="preserve">urgen </w:t>
      </w:r>
      <w:r>
        <w:rPr>
          <w:rFonts w:ascii="Times New Roman" w:hAnsi="Times New Roman" w:cs="Times New Roman"/>
          <w:sz w:val="24"/>
          <w:szCs w:val="24"/>
        </w:rPr>
        <w:t xml:space="preserve">algunas </w:t>
      </w:r>
      <w:r w:rsidRPr="003527A0">
        <w:rPr>
          <w:rFonts w:ascii="Times New Roman" w:hAnsi="Times New Roman" w:cs="Times New Roman"/>
          <w:sz w:val="24"/>
          <w:szCs w:val="24"/>
        </w:rPr>
        <w:t xml:space="preserve">interrogantes </w:t>
      </w:r>
      <w:r>
        <w:rPr>
          <w:rFonts w:ascii="Times New Roman" w:hAnsi="Times New Roman" w:cs="Times New Roman"/>
          <w:sz w:val="24"/>
          <w:szCs w:val="24"/>
        </w:rPr>
        <w:t>como las siguientes</w:t>
      </w:r>
      <w:r w:rsidRPr="003527A0">
        <w:rPr>
          <w:rFonts w:ascii="Times New Roman" w:hAnsi="Times New Roman" w:cs="Times New Roman"/>
          <w:sz w:val="24"/>
          <w:szCs w:val="24"/>
        </w:rPr>
        <w:t>: ¿</w:t>
      </w:r>
      <w:r>
        <w:rPr>
          <w:rFonts w:ascii="Times New Roman" w:hAnsi="Times New Roman" w:cs="Times New Roman"/>
          <w:sz w:val="24"/>
          <w:szCs w:val="24"/>
        </w:rPr>
        <w:t>s</w:t>
      </w:r>
      <w:r w:rsidRPr="003527A0">
        <w:rPr>
          <w:rFonts w:ascii="Times New Roman" w:hAnsi="Times New Roman" w:cs="Times New Roman"/>
          <w:sz w:val="24"/>
          <w:szCs w:val="24"/>
        </w:rPr>
        <w:t>e materializan en la práctica?</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s</w:t>
      </w:r>
      <w:r w:rsidRPr="003527A0">
        <w:rPr>
          <w:rFonts w:ascii="Times New Roman" w:hAnsi="Times New Roman" w:cs="Times New Roman"/>
          <w:sz w:val="24"/>
          <w:szCs w:val="24"/>
        </w:rPr>
        <w:t>e evalúa su enseñanza?</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h</w:t>
      </w:r>
      <w:r w:rsidRPr="003527A0">
        <w:rPr>
          <w:rFonts w:ascii="Times New Roman" w:hAnsi="Times New Roman" w:cs="Times New Roman"/>
          <w:sz w:val="24"/>
          <w:szCs w:val="24"/>
        </w:rPr>
        <w:t>ay evidencia de su aprendizaje?</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s</w:t>
      </w:r>
      <w:r w:rsidRPr="003527A0">
        <w:rPr>
          <w:rFonts w:ascii="Times New Roman" w:hAnsi="Times New Roman" w:cs="Times New Roman"/>
          <w:sz w:val="24"/>
          <w:szCs w:val="24"/>
        </w:rPr>
        <w:t>e promueven durante el proceso de formación del estudiante y se utilizan como referencia para su evaluación?</w:t>
      </w:r>
    </w:p>
    <w:p w14:paraId="56348321" w14:textId="77777777" w:rsidR="008D7CAC"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Una primera aproximación a estas preguntas se encuentra en las evaluaciones </w:t>
      </w:r>
      <w:r w:rsidRPr="002B02EE">
        <w:rPr>
          <w:rFonts w:ascii="Times New Roman" w:hAnsi="Times New Roman" w:cs="Times New Roman"/>
          <w:i/>
          <w:iCs/>
          <w:sz w:val="24"/>
          <w:szCs w:val="24"/>
        </w:rPr>
        <w:t>in situ</w:t>
      </w:r>
      <w:r w:rsidRPr="003527A0">
        <w:rPr>
          <w:rFonts w:ascii="Times New Roman" w:hAnsi="Times New Roman" w:cs="Times New Roman"/>
          <w:sz w:val="24"/>
          <w:szCs w:val="24"/>
        </w:rPr>
        <w:t xml:space="preserve"> del Programa de Fortalecimiento a la Excelencia Educativa (PROFEXCE). Al contrastar una evaluación positiva en el rubro de capacitación de los profesores para formar a sus estudiantes con una evaluación negativa de su impacto en la formación de los estudiantes, podemos obtener información sobre la efectividad de la enseñanza de estas competencias.</w:t>
      </w:r>
    </w:p>
    <w:p w14:paraId="379772B7" w14:textId="77777777" w:rsidR="008D7CAC" w:rsidRPr="003527A0" w:rsidRDefault="008D7CAC" w:rsidP="007C1AF4">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Los tres tipos de competencias, centrados en la creatividad y el pensamiento crítico de los estudiantes durante su formación </w:t>
      </w:r>
      <w:r w:rsidRPr="002B02EE">
        <w:rPr>
          <w:rFonts w:ascii="Times New Roman" w:hAnsi="Times New Roman" w:cs="Times New Roman"/>
          <w:i/>
          <w:iCs/>
          <w:sz w:val="24"/>
          <w:szCs w:val="24"/>
        </w:rPr>
        <w:t>in situ</w:t>
      </w:r>
      <w:r w:rsidRPr="003527A0">
        <w:rPr>
          <w:rFonts w:ascii="Times New Roman" w:hAnsi="Times New Roman" w:cs="Times New Roman"/>
          <w:sz w:val="24"/>
          <w:szCs w:val="24"/>
        </w:rPr>
        <w:t>, demandan una evaluación orientada a su mejora en dos niveles: la enseñanza por parte de los profesores y la apropiación por parte de los estudiantes.</w:t>
      </w:r>
    </w:p>
    <w:p w14:paraId="5B58139B" w14:textId="24C0B9D0" w:rsidR="007C1AF4" w:rsidRDefault="008D7CAC" w:rsidP="00B45E7D">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A continuación, en la </w:t>
      </w:r>
      <w:r>
        <w:rPr>
          <w:rFonts w:ascii="Times New Roman" w:hAnsi="Times New Roman" w:cs="Times New Roman"/>
          <w:sz w:val="24"/>
          <w:szCs w:val="24"/>
        </w:rPr>
        <w:t>t</w:t>
      </w:r>
      <w:r w:rsidRPr="003527A0">
        <w:rPr>
          <w:rFonts w:ascii="Times New Roman" w:hAnsi="Times New Roman" w:cs="Times New Roman"/>
          <w:sz w:val="24"/>
          <w:szCs w:val="24"/>
        </w:rPr>
        <w:t>abla 1 se muestra una matriz de consistencias de las investigaciones realizadas sobre el pensamiento complejo, el pensamiento creativo y el pensamiento crítico:</w:t>
      </w:r>
    </w:p>
    <w:p w14:paraId="72235A25" w14:textId="77777777" w:rsidR="008D7CAC" w:rsidRPr="002F163D" w:rsidRDefault="008D7CAC" w:rsidP="008D7CAC">
      <w:pPr>
        <w:spacing w:after="0" w:line="360" w:lineRule="auto"/>
        <w:jc w:val="center"/>
        <w:rPr>
          <w:rFonts w:ascii="Times New Roman" w:hAnsi="Times New Roman" w:cs="Times New Roman"/>
          <w:iCs/>
          <w:sz w:val="24"/>
          <w:szCs w:val="24"/>
        </w:rPr>
      </w:pPr>
      <w:r w:rsidRPr="002F163D">
        <w:rPr>
          <w:rFonts w:ascii="Times New Roman" w:hAnsi="Times New Roman" w:cs="Times New Roman"/>
          <w:b/>
          <w:sz w:val="24"/>
          <w:szCs w:val="24"/>
        </w:rPr>
        <w:lastRenderedPageBreak/>
        <w:t xml:space="preserve">Tabla 1. </w:t>
      </w:r>
      <w:r w:rsidRPr="002F163D">
        <w:rPr>
          <w:rFonts w:ascii="Times New Roman" w:hAnsi="Times New Roman" w:cs="Times New Roman"/>
          <w:iCs/>
          <w:sz w:val="24"/>
          <w:szCs w:val="24"/>
        </w:rPr>
        <w:t>Matriz de consistencias de las investigaciones que se han hecho sobre el pensamiento complejo, el pensamiento creativo y el pensamiento crítico</w:t>
      </w:r>
    </w:p>
    <w:tbl>
      <w:tblPr>
        <w:tblStyle w:val="Tablanormal2"/>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585"/>
        <w:gridCol w:w="696"/>
        <w:gridCol w:w="1889"/>
        <w:gridCol w:w="1443"/>
        <w:gridCol w:w="2981"/>
      </w:tblGrid>
      <w:tr w:rsidR="008D7CAC" w:rsidRPr="00B45E7D" w14:paraId="681F34DE" w14:textId="77777777" w:rsidTr="00510248">
        <w:trPr>
          <w:cnfStyle w:val="100000000000" w:firstRow="1" w:lastRow="0" w:firstColumn="0" w:lastColumn="0" w:oddVBand="0" w:evenVBand="0" w:oddHBand="0"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242" w:type="dxa"/>
            <w:tcBorders>
              <w:bottom w:val="none" w:sz="0" w:space="0" w:color="auto"/>
            </w:tcBorders>
            <w:hideMark/>
          </w:tcPr>
          <w:p w14:paraId="514634BA"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proofErr w:type="spellStart"/>
            <w:r w:rsidRPr="00B45E7D">
              <w:rPr>
                <w:rFonts w:ascii="Times New Roman" w:eastAsia="Times New Roman" w:hAnsi="Times New Roman" w:cs="Times New Roman"/>
                <w:b w:val="0"/>
                <w:bCs w:val="0"/>
                <w:sz w:val="24"/>
                <w:szCs w:val="24"/>
                <w:lang w:val="es-MX" w:eastAsia="es-MX"/>
              </w:rPr>
              <w:t>N.°</w:t>
            </w:r>
            <w:proofErr w:type="spellEnd"/>
          </w:p>
        </w:tc>
        <w:tc>
          <w:tcPr>
            <w:tcW w:w="1648" w:type="dxa"/>
            <w:tcBorders>
              <w:bottom w:val="none" w:sz="0" w:space="0" w:color="auto"/>
            </w:tcBorders>
            <w:hideMark/>
          </w:tcPr>
          <w:p w14:paraId="0D61A402" w14:textId="77777777" w:rsidR="008D7CAC" w:rsidRPr="00B45E7D" w:rsidRDefault="008D7CAC" w:rsidP="00C048E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Autor(es)</w:t>
            </w:r>
          </w:p>
        </w:tc>
        <w:tc>
          <w:tcPr>
            <w:tcW w:w="670" w:type="dxa"/>
            <w:tcBorders>
              <w:bottom w:val="none" w:sz="0" w:space="0" w:color="auto"/>
            </w:tcBorders>
            <w:hideMark/>
          </w:tcPr>
          <w:p w14:paraId="75DD8B6F" w14:textId="77777777" w:rsidR="008D7CAC" w:rsidRPr="00B45E7D" w:rsidRDefault="008D7CAC" w:rsidP="00C048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Año</w:t>
            </w:r>
          </w:p>
        </w:tc>
        <w:tc>
          <w:tcPr>
            <w:tcW w:w="1942" w:type="dxa"/>
            <w:tcBorders>
              <w:bottom w:val="none" w:sz="0" w:space="0" w:color="auto"/>
            </w:tcBorders>
            <w:hideMark/>
          </w:tcPr>
          <w:p w14:paraId="4F3B0FB1" w14:textId="77777777" w:rsidR="008D7CAC" w:rsidRPr="00B45E7D" w:rsidRDefault="008D7CAC" w:rsidP="00C048E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Estudio</w:t>
            </w:r>
          </w:p>
        </w:tc>
        <w:tc>
          <w:tcPr>
            <w:tcW w:w="1341" w:type="dxa"/>
            <w:tcBorders>
              <w:bottom w:val="none" w:sz="0" w:space="0" w:color="auto"/>
            </w:tcBorders>
            <w:hideMark/>
          </w:tcPr>
          <w:p w14:paraId="27D5E892" w14:textId="77777777" w:rsidR="008D7CAC" w:rsidRPr="00B45E7D" w:rsidRDefault="008D7CAC" w:rsidP="00C048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Dimensión temática</w:t>
            </w:r>
          </w:p>
        </w:tc>
        <w:tc>
          <w:tcPr>
            <w:tcW w:w="3297" w:type="dxa"/>
            <w:tcBorders>
              <w:bottom w:val="none" w:sz="0" w:space="0" w:color="auto"/>
            </w:tcBorders>
            <w:hideMark/>
          </w:tcPr>
          <w:p w14:paraId="5447F8C3" w14:textId="77777777" w:rsidR="008D7CAC" w:rsidRPr="00B45E7D" w:rsidRDefault="008D7CAC" w:rsidP="00C048E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Conceptos clave</w:t>
            </w:r>
          </w:p>
        </w:tc>
      </w:tr>
      <w:tr w:rsidR="008D7CAC" w:rsidRPr="00B45E7D" w14:paraId="17FE3D39" w14:textId="77777777" w:rsidTr="00510248">
        <w:trPr>
          <w:cnfStyle w:val="000000100000" w:firstRow="0" w:lastRow="0" w:firstColumn="0" w:lastColumn="0" w:oddVBand="0" w:evenVBand="0" w:oddHBand="1" w:evenHBand="0" w:firstRowFirstColumn="0" w:firstRowLastColumn="0" w:lastRowFirstColumn="0" w:lastRowLastColumn="0"/>
          <w:trHeight w:val="1707"/>
          <w:jc w:val="center"/>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bottom w:val="none" w:sz="0" w:space="0" w:color="auto"/>
            </w:tcBorders>
            <w:hideMark/>
          </w:tcPr>
          <w:p w14:paraId="103C154C"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1</w:t>
            </w:r>
          </w:p>
        </w:tc>
        <w:tc>
          <w:tcPr>
            <w:tcW w:w="1648" w:type="dxa"/>
            <w:tcBorders>
              <w:top w:val="none" w:sz="0" w:space="0" w:color="auto"/>
              <w:bottom w:val="none" w:sz="0" w:space="0" w:color="auto"/>
            </w:tcBorders>
            <w:hideMark/>
          </w:tcPr>
          <w:p w14:paraId="6C09C69E"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 xml:space="preserve">Víctor del Carmen Avendaño Porras, Claudia Inés Bohórquez Olaya, Paola Andrea Lara </w:t>
            </w:r>
            <w:proofErr w:type="spellStart"/>
            <w:r w:rsidRPr="00B45E7D">
              <w:rPr>
                <w:rFonts w:ascii="Times New Roman" w:eastAsia="Times New Roman" w:hAnsi="Times New Roman" w:cs="Times New Roman"/>
                <w:sz w:val="24"/>
                <w:szCs w:val="24"/>
                <w:lang w:val="es-MX" w:eastAsia="es-MX"/>
              </w:rPr>
              <w:t>Buitagro</w:t>
            </w:r>
            <w:proofErr w:type="spellEnd"/>
          </w:p>
        </w:tc>
        <w:tc>
          <w:tcPr>
            <w:tcW w:w="670" w:type="dxa"/>
            <w:tcBorders>
              <w:top w:val="none" w:sz="0" w:space="0" w:color="auto"/>
              <w:bottom w:val="none" w:sz="0" w:space="0" w:color="auto"/>
            </w:tcBorders>
            <w:hideMark/>
          </w:tcPr>
          <w:p w14:paraId="4E159C93"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tcBorders>
              <w:top w:val="none" w:sz="0" w:space="0" w:color="auto"/>
              <w:bottom w:val="none" w:sz="0" w:space="0" w:color="auto"/>
            </w:tcBorders>
            <w:hideMark/>
          </w:tcPr>
          <w:p w14:paraId="2E2492F0"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4"/>
                <w:sz w:val="24"/>
                <w:szCs w:val="24"/>
                <w:lang w:val="es-MX" w:eastAsia="es-MX"/>
              </w:rPr>
            </w:pPr>
            <w:r w:rsidRPr="00B45E7D">
              <w:rPr>
                <w:rFonts w:ascii="Times New Roman" w:eastAsia="Times New Roman" w:hAnsi="Times New Roman" w:cs="Times New Roman"/>
                <w:spacing w:val="-4"/>
                <w:sz w:val="24"/>
                <w:szCs w:val="24"/>
                <w:lang w:val="es-MX" w:eastAsia="es-MX"/>
              </w:rPr>
              <w:t>Escala para medir la significación del pensamiento complejo en entornos virtuales de aprendizaje de instituciones de educación superior.</w:t>
            </w:r>
          </w:p>
        </w:tc>
        <w:tc>
          <w:tcPr>
            <w:tcW w:w="1341" w:type="dxa"/>
            <w:tcBorders>
              <w:top w:val="none" w:sz="0" w:space="0" w:color="auto"/>
              <w:bottom w:val="none" w:sz="0" w:space="0" w:color="auto"/>
            </w:tcBorders>
            <w:hideMark/>
          </w:tcPr>
          <w:p w14:paraId="4C25CB5E"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complejo</w:t>
            </w:r>
          </w:p>
        </w:tc>
        <w:tc>
          <w:tcPr>
            <w:tcW w:w="3297" w:type="dxa"/>
            <w:tcBorders>
              <w:top w:val="none" w:sz="0" w:space="0" w:color="auto"/>
              <w:bottom w:val="none" w:sz="0" w:space="0" w:color="auto"/>
            </w:tcBorders>
            <w:hideMark/>
          </w:tcPr>
          <w:p w14:paraId="60F7A83E"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 xml:space="preserve">Pensamiento complejo: Se destaca la importancia del pensamiento complejo como un enfoque necesario para abordar los problemas de la realidad actual. </w:t>
            </w:r>
          </w:p>
        </w:tc>
      </w:tr>
      <w:tr w:rsidR="008D7CAC" w:rsidRPr="00B45E7D" w14:paraId="4DC17FBC" w14:textId="77777777" w:rsidTr="00510248">
        <w:trPr>
          <w:trHeight w:val="1260"/>
          <w:jc w:val="center"/>
        </w:trPr>
        <w:tc>
          <w:tcPr>
            <w:cnfStyle w:val="001000000000" w:firstRow="0" w:lastRow="0" w:firstColumn="1" w:lastColumn="0" w:oddVBand="0" w:evenVBand="0" w:oddHBand="0" w:evenHBand="0" w:firstRowFirstColumn="0" w:firstRowLastColumn="0" w:lastRowFirstColumn="0" w:lastRowLastColumn="0"/>
            <w:tcW w:w="242" w:type="dxa"/>
            <w:hideMark/>
          </w:tcPr>
          <w:p w14:paraId="0F7F805D"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2</w:t>
            </w:r>
          </w:p>
        </w:tc>
        <w:tc>
          <w:tcPr>
            <w:tcW w:w="1648" w:type="dxa"/>
            <w:hideMark/>
          </w:tcPr>
          <w:p w14:paraId="296C1C4B" w14:textId="77777777" w:rsidR="008D7CAC" w:rsidRPr="00B45E7D" w:rsidRDefault="008D7CAC" w:rsidP="00C04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Alejandra Mercedes Colina Vargas</w:t>
            </w:r>
          </w:p>
        </w:tc>
        <w:tc>
          <w:tcPr>
            <w:tcW w:w="670" w:type="dxa"/>
            <w:hideMark/>
          </w:tcPr>
          <w:p w14:paraId="33863F0A"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2020</w:t>
            </w:r>
          </w:p>
        </w:tc>
        <w:tc>
          <w:tcPr>
            <w:tcW w:w="1942" w:type="dxa"/>
            <w:hideMark/>
          </w:tcPr>
          <w:p w14:paraId="402D3BA6"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La educación superior desde la visión del pensamiento complejo.</w:t>
            </w:r>
          </w:p>
        </w:tc>
        <w:tc>
          <w:tcPr>
            <w:tcW w:w="1341" w:type="dxa"/>
            <w:hideMark/>
          </w:tcPr>
          <w:p w14:paraId="2256210E"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complejo</w:t>
            </w:r>
          </w:p>
        </w:tc>
        <w:tc>
          <w:tcPr>
            <w:tcW w:w="3297" w:type="dxa"/>
            <w:hideMark/>
          </w:tcPr>
          <w:p w14:paraId="5D3ED014"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Relación entre pensamiento complejo y educación: Se realiza una revisión teórica de los fundamentos teóricos propuestos por Edgar Morín sobre el pensamiento complejo y su vinculación con la educación.</w:t>
            </w:r>
          </w:p>
        </w:tc>
      </w:tr>
      <w:tr w:rsidR="008D7CAC" w:rsidRPr="00B45E7D" w14:paraId="573B2066" w14:textId="77777777" w:rsidTr="00510248">
        <w:trPr>
          <w:cnfStyle w:val="000000100000" w:firstRow="0" w:lastRow="0" w:firstColumn="0" w:lastColumn="0" w:oddVBand="0" w:evenVBand="0" w:oddHBand="1" w:evenHBand="0" w:firstRowFirstColumn="0" w:firstRowLastColumn="0" w:lastRowFirstColumn="0" w:lastRowLastColumn="0"/>
          <w:trHeight w:val="1122"/>
          <w:jc w:val="center"/>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bottom w:val="none" w:sz="0" w:space="0" w:color="auto"/>
            </w:tcBorders>
            <w:hideMark/>
          </w:tcPr>
          <w:p w14:paraId="134E1B6D"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3</w:t>
            </w:r>
          </w:p>
        </w:tc>
        <w:tc>
          <w:tcPr>
            <w:tcW w:w="1648" w:type="dxa"/>
            <w:tcBorders>
              <w:top w:val="none" w:sz="0" w:space="0" w:color="auto"/>
              <w:bottom w:val="none" w:sz="0" w:space="0" w:color="auto"/>
            </w:tcBorders>
            <w:hideMark/>
          </w:tcPr>
          <w:p w14:paraId="367EED0E"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Arnulfo Ortega Mallqui, Jani Monago Malpartida, Olinda Cárdenas Crisóstomo</w:t>
            </w:r>
          </w:p>
        </w:tc>
        <w:tc>
          <w:tcPr>
            <w:tcW w:w="670" w:type="dxa"/>
            <w:tcBorders>
              <w:top w:val="none" w:sz="0" w:space="0" w:color="auto"/>
              <w:bottom w:val="none" w:sz="0" w:space="0" w:color="auto"/>
            </w:tcBorders>
            <w:hideMark/>
          </w:tcPr>
          <w:p w14:paraId="3E58FE5D"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2017</w:t>
            </w:r>
          </w:p>
        </w:tc>
        <w:tc>
          <w:tcPr>
            <w:tcW w:w="1942" w:type="dxa"/>
            <w:tcBorders>
              <w:top w:val="none" w:sz="0" w:space="0" w:color="auto"/>
              <w:bottom w:val="none" w:sz="0" w:space="0" w:color="auto"/>
            </w:tcBorders>
            <w:hideMark/>
          </w:tcPr>
          <w:p w14:paraId="77230C2D"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Los desempeños de comprensión en el desarrollo de capacidades complejas en la educación superior universitaria.</w:t>
            </w:r>
          </w:p>
        </w:tc>
        <w:tc>
          <w:tcPr>
            <w:tcW w:w="1341" w:type="dxa"/>
            <w:tcBorders>
              <w:top w:val="none" w:sz="0" w:space="0" w:color="auto"/>
              <w:bottom w:val="none" w:sz="0" w:space="0" w:color="auto"/>
            </w:tcBorders>
            <w:hideMark/>
          </w:tcPr>
          <w:p w14:paraId="169704C0"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complejo</w:t>
            </w:r>
          </w:p>
        </w:tc>
        <w:tc>
          <w:tcPr>
            <w:tcW w:w="3297" w:type="dxa"/>
            <w:tcBorders>
              <w:top w:val="none" w:sz="0" w:space="0" w:color="auto"/>
              <w:bottom w:val="none" w:sz="0" w:space="0" w:color="auto"/>
            </w:tcBorders>
            <w:hideMark/>
          </w:tcPr>
          <w:p w14:paraId="3A9DEA87"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complejo: Se destaca que este tipo de pensamiento promueve la comprensión más allá de la rutina y fomenta la resolución de problemas y la toma de decisiones.</w:t>
            </w:r>
          </w:p>
        </w:tc>
      </w:tr>
      <w:tr w:rsidR="008D7CAC" w:rsidRPr="00B45E7D" w14:paraId="1D9F952E" w14:textId="77777777" w:rsidTr="00510248">
        <w:trPr>
          <w:trHeight w:val="1847"/>
          <w:jc w:val="center"/>
        </w:trPr>
        <w:tc>
          <w:tcPr>
            <w:cnfStyle w:val="001000000000" w:firstRow="0" w:lastRow="0" w:firstColumn="1" w:lastColumn="0" w:oddVBand="0" w:evenVBand="0" w:oddHBand="0" w:evenHBand="0" w:firstRowFirstColumn="0" w:firstRowLastColumn="0" w:lastRowFirstColumn="0" w:lastRowLastColumn="0"/>
            <w:tcW w:w="242" w:type="dxa"/>
            <w:hideMark/>
          </w:tcPr>
          <w:p w14:paraId="1256BD5A"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4</w:t>
            </w:r>
          </w:p>
        </w:tc>
        <w:tc>
          <w:tcPr>
            <w:tcW w:w="1648" w:type="dxa"/>
            <w:hideMark/>
          </w:tcPr>
          <w:p w14:paraId="24AAE66F"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 xml:space="preserve">Guillermo César Vázquez-González, Iván </w:t>
            </w:r>
            <w:proofErr w:type="spellStart"/>
            <w:r w:rsidRPr="00B45E7D">
              <w:rPr>
                <w:rFonts w:ascii="Times New Roman" w:eastAsia="Times New Roman" w:hAnsi="Times New Roman" w:cs="Times New Roman"/>
                <w:sz w:val="24"/>
                <w:szCs w:val="24"/>
                <w:lang w:val="es-MX" w:eastAsia="es-MX"/>
              </w:rPr>
              <w:t>Ulianov</w:t>
            </w:r>
            <w:proofErr w:type="spellEnd"/>
            <w:r w:rsidRPr="00B45E7D">
              <w:rPr>
                <w:rFonts w:ascii="Times New Roman" w:eastAsia="Times New Roman" w:hAnsi="Times New Roman" w:cs="Times New Roman"/>
                <w:sz w:val="24"/>
                <w:szCs w:val="24"/>
                <w:lang w:val="es-MX" w:eastAsia="es-MX"/>
              </w:rPr>
              <w:t xml:space="preserve"> Jiménez-Macías, Luis </w:t>
            </w:r>
            <w:proofErr w:type="spellStart"/>
            <w:r w:rsidRPr="00B45E7D">
              <w:rPr>
                <w:rFonts w:ascii="Times New Roman" w:eastAsia="Times New Roman" w:hAnsi="Times New Roman" w:cs="Times New Roman"/>
                <w:sz w:val="24"/>
                <w:szCs w:val="24"/>
                <w:lang w:val="es-MX" w:eastAsia="es-MX"/>
              </w:rPr>
              <w:t>Gibrán</w:t>
            </w:r>
            <w:proofErr w:type="spellEnd"/>
            <w:r w:rsidRPr="00B45E7D">
              <w:rPr>
                <w:rFonts w:ascii="Times New Roman" w:eastAsia="Times New Roman" w:hAnsi="Times New Roman" w:cs="Times New Roman"/>
                <w:sz w:val="24"/>
                <w:szCs w:val="24"/>
                <w:lang w:val="es-MX" w:eastAsia="es-MX"/>
              </w:rPr>
              <w:t xml:space="preserve"> Juárez Hernández</w:t>
            </w:r>
          </w:p>
        </w:tc>
        <w:tc>
          <w:tcPr>
            <w:tcW w:w="670" w:type="dxa"/>
            <w:hideMark/>
          </w:tcPr>
          <w:p w14:paraId="4B5707C4"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hideMark/>
          </w:tcPr>
          <w:p w14:paraId="64D1C311"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Clasificación de estrategias de gestión del conocimiento para impulsar la innovación educativa en instituciones de educación superior.</w:t>
            </w:r>
          </w:p>
        </w:tc>
        <w:tc>
          <w:tcPr>
            <w:tcW w:w="1341" w:type="dxa"/>
            <w:hideMark/>
          </w:tcPr>
          <w:p w14:paraId="5E354D59"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complejo</w:t>
            </w:r>
          </w:p>
        </w:tc>
        <w:tc>
          <w:tcPr>
            <w:tcW w:w="3297" w:type="dxa"/>
            <w:hideMark/>
          </w:tcPr>
          <w:p w14:paraId="3DE537EF"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lang w:val="es-MX" w:eastAsia="es-MX"/>
              </w:rPr>
            </w:pPr>
            <w:r w:rsidRPr="00B45E7D">
              <w:rPr>
                <w:rFonts w:ascii="Times New Roman" w:eastAsia="Times New Roman" w:hAnsi="Times New Roman" w:cs="Times New Roman"/>
                <w:spacing w:val="-6"/>
                <w:sz w:val="24"/>
                <w:szCs w:val="24"/>
                <w:lang w:val="es-MX" w:eastAsia="es-MX"/>
              </w:rPr>
              <w:t xml:space="preserve">Innovación educativa: Es la implementación de cambios y mejoras en los procesos educativos, el currículo y las prácticas educativas. Destacan aspectos como la condición creativa e innovadora de la educación, la centralidad en lo pedagógico, el trabajo en equipo, el pensamiento complejo, el uso de las TIC y la apertura al aprendizaje flexible y colaborativo. </w:t>
            </w:r>
          </w:p>
        </w:tc>
      </w:tr>
      <w:tr w:rsidR="008D7CAC" w:rsidRPr="00B45E7D" w14:paraId="19AF9F45" w14:textId="77777777" w:rsidTr="00510248">
        <w:trPr>
          <w:cnfStyle w:val="000000100000" w:firstRow="0" w:lastRow="0" w:firstColumn="0" w:lastColumn="0" w:oddVBand="0" w:evenVBand="0" w:oddHBand="1" w:evenHBand="0" w:firstRowFirstColumn="0" w:firstRowLastColumn="0" w:lastRowFirstColumn="0" w:lastRowLastColumn="0"/>
          <w:trHeight w:val="1842"/>
          <w:jc w:val="center"/>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bottom w:val="none" w:sz="0" w:space="0" w:color="auto"/>
            </w:tcBorders>
            <w:hideMark/>
          </w:tcPr>
          <w:p w14:paraId="0E2AD8E2"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lastRenderedPageBreak/>
              <w:t>5</w:t>
            </w:r>
          </w:p>
        </w:tc>
        <w:tc>
          <w:tcPr>
            <w:tcW w:w="1648" w:type="dxa"/>
            <w:tcBorders>
              <w:top w:val="none" w:sz="0" w:space="0" w:color="auto"/>
              <w:bottom w:val="none" w:sz="0" w:space="0" w:color="auto"/>
            </w:tcBorders>
            <w:hideMark/>
          </w:tcPr>
          <w:p w14:paraId="1CCF2168"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 xml:space="preserve">Myriam Estela </w:t>
            </w:r>
            <w:proofErr w:type="spellStart"/>
            <w:r w:rsidRPr="00B45E7D">
              <w:rPr>
                <w:rFonts w:ascii="Times New Roman" w:eastAsia="Times New Roman" w:hAnsi="Times New Roman" w:cs="Times New Roman"/>
                <w:sz w:val="24"/>
                <w:szCs w:val="24"/>
                <w:lang w:val="es-MX" w:eastAsia="es-MX"/>
              </w:rPr>
              <w:t>Ávata</w:t>
            </w:r>
            <w:proofErr w:type="spellEnd"/>
            <w:r w:rsidRPr="00B45E7D">
              <w:rPr>
                <w:rFonts w:ascii="Times New Roman" w:eastAsia="Times New Roman" w:hAnsi="Times New Roman" w:cs="Times New Roman"/>
                <w:sz w:val="24"/>
                <w:szCs w:val="24"/>
                <w:lang w:val="es-MX" w:eastAsia="es-MX"/>
              </w:rPr>
              <w:t xml:space="preserve"> Varas, Floresmila Cecibel Ponce Tomalá, Flor María Cordero Orellana, Flor Magaly Palacios Marín</w:t>
            </w:r>
          </w:p>
        </w:tc>
        <w:tc>
          <w:tcPr>
            <w:tcW w:w="670" w:type="dxa"/>
            <w:tcBorders>
              <w:top w:val="none" w:sz="0" w:space="0" w:color="auto"/>
              <w:bottom w:val="none" w:sz="0" w:space="0" w:color="auto"/>
            </w:tcBorders>
            <w:hideMark/>
          </w:tcPr>
          <w:p w14:paraId="51415B50"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tcBorders>
              <w:top w:val="none" w:sz="0" w:space="0" w:color="auto"/>
              <w:bottom w:val="none" w:sz="0" w:space="0" w:color="auto"/>
            </w:tcBorders>
            <w:hideMark/>
          </w:tcPr>
          <w:p w14:paraId="5358DF4F"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Una gestión educativa innovadora permite la construcción de procesos de enseñanza inclusivos, de calidad y creatividad.</w:t>
            </w:r>
          </w:p>
        </w:tc>
        <w:tc>
          <w:tcPr>
            <w:tcW w:w="1341" w:type="dxa"/>
            <w:tcBorders>
              <w:top w:val="none" w:sz="0" w:space="0" w:color="auto"/>
              <w:bottom w:val="none" w:sz="0" w:space="0" w:color="auto"/>
            </w:tcBorders>
            <w:hideMark/>
          </w:tcPr>
          <w:p w14:paraId="137BABF9"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creativo</w:t>
            </w:r>
          </w:p>
        </w:tc>
        <w:tc>
          <w:tcPr>
            <w:tcW w:w="3297" w:type="dxa"/>
            <w:tcBorders>
              <w:top w:val="none" w:sz="0" w:space="0" w:color="auto"/>
              <w:bottom w:val="none" w:sz="0" w:space="0" w:color="auto"/>
            </w:tcBorders>
            <w:hideMark/>
          </w:tcPr>
          <w:p w14:paraId="0A8133DF"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lang w:val="es-MX"/>
              </w:rPr>
            </w:pPr>
            <w:r w:rsidRPr="00B45E7D">
              <w:rPr>
                <w:rFonts w:ascii="Times New Roman" w:hAnsi="Times New Roman" w:cs="Times New Roman"/>
                <w:sz w:val="24"/>
                <w:szCs w:val="24"/>
                <w:shd w:val="clear" w:color="auto" w:fill="FFFFFF"/>
                <w:lang w:val="es-MX"/>
              </w:rPr>
              <w:t xml:space="preserve">Gestión educativa creativa e innovadora: </w:t>
            </w:r>
            <w:r w:rsidRPr="00B45E7D">
              <w:rPr>
                <w:rFonts w:ascii="Times New Roman" w:hAnsi="Times New Roman" w:cs="Times New Roman"/>
                <w:spacing w:val="-2"/>
                <w:sz w:val="24"/>
                <w:szCs w:val="24"/>
                <w:shd w:val="clear" w:color="auto" w:fill="FFFFFF"/>
                <w:lang w:val="es-MX"/>
              </w:rPr>
              <w:t>Se promueve un aprendizaje holístico en todas las dimensiones: cognitiva, emocional, social y física. Además, implica la capacidad de generar ideas nuevas y originales, fomentando en los estudiantes el pensamiento crítico, la resolución de problemas y la capacidad de adaptarse a situaciones cambiantes.</w:t>
            </w:r>
          </w:p>
        </w:tc>
      </w:tr>
      <w:tr w:rsidR="008D7CAC" w:rsidRPr="00B45E7D" w14:paraId="0F713212" w14:textId="77777777" w:rsidTr="00510248">
        <w:trPr>
          <w:trHeight w:val="1353"/>
          <w:jc w:val="center"/>
        </w:trPr>
        <w:tc>
          <w:tcPr>
            <w:cnfStyle w:val="001000000000" w:firstRow="0" w:lastRow="0" w:firstColumn="1" w:lastColumn="0" w:oddVBand="0" w:evenVBand="0" w:oddHBand="0" w:evenHBand="0" w:firstRowFirstColumn="0" w:firstRowLastColumn="0" w:lastRowFirstColumn="0" w:lastRowLastColumn="0"/>
            <w:tcW w:w="242" w:type="dxa"/>
            <w:hideMark/>
          </w:tcPr>
          <w:p w14:paraId="017DE8D2"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6</w:t>
            </w:r>
          </w:p>
        </w:tc>
        <w:tc>
          <w:tcPr>
            <w:tcW w:w="1648" w:type="dxa"/>
            <w:hideMark/>
          </w:tcPr>
          <w:p w14:paraId="56597018"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 w:val="24"/>
                <w:szCs w:val="24"/>
                <w:lang w:val="es-MX" w:eastAsia="es-MX"/>
              </w:rPr>
            </w:pPr>
            <w:r w:rsidRPr="00B45E7D">
              <w:rPr>
                <w:rFonts w:ascii="Times New Roman" w:eastAsia="Times New Roman" w:hAnsi="Times New Roman" w:cs="Times New Roman"/>
                <w:spacing w:val="-2"/>
                <w:sz w:val="24"/>
                <w:szCs w:val="24"/>
                <w:lang w:val="es-MX" w:eastAsia="es-MX"/>
              </w:rPr>
              <w:t>Cecilia I. Bojórquez Díaz, Alicia Sotelo Castillo, Víctor A. Quintana López, Laura Fernanda Barrera Hernández</w:t>
            </w:r>
          </w:p>
        </w:tc>
        <w:tc>
          <w:tcPr>
            <w:tcW w:w="670" w:type="dxa"/>
            <w:hideMark/>
          </w:tcPr>
          <w:p w14:paraId="402E1E37"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hideMark/>
          </w:tcPr>
          <w:p w14:paraId="4449EC96"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Bienestar y satisfacción vital en educación: razones para promover la motivación en la educación superior.</w:t>
            </w:r>
          </w:p>
        </w:tc>
        <w:tc>
          <w:tcPr>
            <w:tcW w:w="1341" w:type="dxa"/>
            <w:hideMark/>
          </w:tcPr>
          <w:p w14:paraId="630610B4"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creativo</w:t>
            </w:r>
          </w:p>
        </w:tc>
        <w:tc>
          <w:tcPr>
            <w:tcW w:w="3297" w:type="dxa"/>
            <w:hideMark/>
          </w:tcPr>
          <w:p w14:paraId="7ABBBDE7"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lang w:val="es-MX"/>
              </w:rPr>
            </w:pPr>
            <w:r w:rsidRPr="00B45E7D">
              <w:rPr>
                <w:rFonts w:ascii="Times New Roman" w:hAnsi="Times New Roman" w:cs="Times New Roman"/>
                <w:sz w:val="24"/>
                <w:szCs w:val="24"/>
                <w:shd w:val="clear" w:color="auto" w:fill="FFFFFF"/>
                <w:lang w:val="es-MX"/>
              </w:rPr>
              <w:t>Pensamiento creativo: Capacidad de generar ideas, soluciones o productos originales y valiosos. Implica pensar de manera original, hacer conexiones novedosas, pensar fuera de lo convencional y producir algo nuevo y útil.</w:t>
            </w:r>
          </w:p>
        </w:tc>
      </w:tr>
      <w:tr w:rsidR="008D7CAC" w:rsidRPr="00B45E7D" w14:paraId="2BA524BD" w14:textId="77777777" w:rsidTr="00510248">
        <w:trPr>
          <w:cnfStyle w:val="000000100000" w:firstRow="0" w:lastRow="0" w:firstColumn="0" w:lastColumn="0" w:oddVBand="0" w:evenVBand="0" w:oddHBand="1" w:evenHBand="0" w:firstRowFirstColumn="0" w:firstRowLastColumn="0" w:lastRowFirstColumn="0" w:lastRowLastColumn="0"/>
          <w:trHeight w:val="1564"/>
          <w:jc w:val="center"/>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bottom w:val="none" w:sz="0" w:space="0" w:color="auto"/>
            </w:tcBorders>
            <w:hideMark/>
          </w:tcPr>
          <w:p w14:paraId="049A866E"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7</w:t>
            </w:r>
          </w:p>
        </w:tc>
        <w:tc>
          <w:tcPr>
            <w:tcW w:w="1648" w:type="dxa"/>
            <w:tcBorders>
              <w:top w:val="none" w:sz="0" w:space="0" w:color="auto"/>
              <w:bottom w:val="none" w:sz="0" w:space="0" w:color="auto"/>
            </w:tcBorders>
            <w:hideMark/>
          </w:tcPr>
          <w:p w14:paraId="3723CBAE"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 xml:space="preserve">Nora </w:t>
            </w:r>
            <w:proofErr w:type="spellStart"/>
            <w:r w:rsidRPr="00B45E7D">
              <w:rPr>
                <w:rFonts w:ascii="Times New Roman" w:eastAsia="Times New Roman" w:hAnsi="Times New Roman" w:cs="Times New Roman"/>
                <w:sz w:val="24"/>
                <w:szCs w:val="24"/>
                <w:lang w:val="es-MX" w:eastAsia="es-MX"/>
              </w:rPr>
              <w:t>Lizarro</w:t>
            </w:r>
            <w:proofErr w:type="spellEnd"/>
            <w:r w:rsidRPr="00B45E7D">
              <w:rPr>
                <w:rFonts w:ascii="Times New Roman" w:eastAsia="Times New Roman" w:hAnsi="Times New Roman" w:cs="Times New Roman"/>
                <w:sz w:val="24"/>
                <w:szCs w:val="24"/>
                <w:lang w:val="es-MX" w:eastAsia="es-MX"/>
              </w:rPr>
              <w:t xml:space="preserve"> Guzmán</w:t>
            </w:r>
          </w:p>
        </w:tc>
        <w:tc>
          <w:tcPr>
            <w:tcW w:w="670" w:type="dxa"/>
            <w:tcBorders>
              <w:top w:val="none" w:sz="0" w:space="0" w:color="auto"/>
              <w:bottom w:val="none" w:sz="0" w:space="0" w:color="auto"/>
            </w:tcBorders>
            <w:hideMark/>
          </w:tcPr>
          <w:p w14:paraId="7349A202"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tcBorders>
              <w:top w:val="none" w:sz="0" w:space="0" w:color="auto"/>
              <w:bottom w:val="none" w:sz="0" w:space="0" w:color="auto"/>
            </w:tcBorders>
            <w:hideMark/>
          </w:tcPr>
          <w:p w14:paraId="6AD911B9"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Docencia universitaria: creatividad e innovación con herramientas digitales.</w:t>
            </w:r>
          </w:p>
        </w:tc>
        <w:tc>
          <w:tcPr>
            <w:tcW w:w="1341" w:type="dxa"/>
            <w:tcBorders>
              <w:top w:val="none" w:sz="0" w:space="0" w:color="auto"/>
              <w:bottom w:val="none" w:sz="0" w:space="0" w:color="auto"/>
            </w:tcBorders>
            <w:hideMark/>
          </w:tcPr>
          <w:p w14:paraId="2489CEBC"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creativo</w:t>
            </w:r>
          </w:p>
        </w:tc>
        <w:tc>
          <w:tcPr>
            <w:tcW w:w="3297" w:type="dxa"/>
            <w:tcBorders>
              <w:top w:val="none" w:sz="0" w:space="0" w:color="auto"/>
              <w:bottom w:val="none" w:sz="0" w:space="0" w:color="auto"/>
            </w:tcBorders>
            <w:hideMark/>
          </w:tcPr>
          <w:p w14:paraId="55CCC4C2"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hAnsi="Times New Roman" w:cs="Times New Roman"/>
                <w:sz w:val="24"/>
                <w:szCs w:val="24"/>
                <w:shd w:val="clear" w:color="auto" w:fill="FFFFFF"/>
                <w:lang w:val="es-MX"/>
              </w:rPr>
              <w:t>Creatividad e innovación: En la docencia universitaria, se requiere apelar a la creatividad e innovación en el aula virtual para generar valor agregado en el conocimiento de los estudiantes. Esto implica utilizar herramientas digitales y estrategias creativas e innovadoras.</w:t>
            </w:r>
          </w:p>
        </w:tc>
      </w:tr>
      <w:tr w:rsidR="008D7CAC" w:rsidRPr="00B45E7D" w14:paraId="5191AD83" w14:textId="77777777" w:rsidTr="00510248">
        <w:trPr>
          <w:trHeight w:val="1939"/>
          <w:jc w:val="center"/>
        </w:trPr>
        <w:tc>
          <w:tcPr>
            <w:cnfStyle w:val="001000000000" w:firstRow="0" w:lastRow="0" w:firstColumn="1" w:lastColumn="0" w:oddVBand="0" w:evenVBand="0" w:oddHBand="0" w:evenHBand="0" w:firstRowFirstColumn="0" w:firstRowLastColumn="0" w:lastRowFirstColumn="0" w:lastRowLastColumn="0"/>
            <w:tcW w:w="242" w:type="dxa"/>
            <w:hideMark/>
          </w:tcPr>
          <w:p w14:paraId="797F2D77"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8</w:t>
            </w:r>
          </w:p>
        </w:tc>
        <w:tc>
          <w:tcPr>
            <w:tcW w:w="1648" w:type="dxa"/>
            <w:hideMark/>
          </w:tcPr>
          <w:p w14:paraId="1F002106"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María Alejandra Marín, Daiana Rojo Lucero</w:t>
            </w:r>
          </w:p>
        </w:tc>
        <w:tc>
          <w:tcPr>
            <w:tcW w:w="670" w:type="dxa"/>
            <w:hideMark/>
          </w:tcPr>
          <w:p w14:paraId="62FFA125"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hideMark/>
          </w:tcPr>
          <w:p w14:paraId="03D5EA9A"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Competencias del contador público en tecnología: estándares internacionales de formación.</w:t>
            </w:r>
          </w:p>
        </w:tc>
        <w:tc>
          <w:tcPr>
            <w:tcW w:w="1341" w:type="dxa"/>
            <w:hideMark/>
          </w:tcPr>
          <w:p w14:paraId="4095C779"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creativo</w:t>
            </w:r>
          </w:p>
        </w:tc>
        <w:tc>
          <w:tcPr>
            <w:tcW w:w="3297" w:type="dxa"/>
            <w:hideMark/>
          </w:tcPr>
          <w:p w14:paraId="4D124945"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lang w:val="es-MX"/>
              </w:rPr>
            </w:pPr>
            <w:r w:rsidRPr="00B45E7D">
              <w:rPr>
                <w:rFonts w:ascii="Times New Roman" w:hAnsi="Times New Roman" w:cs="Times New Roman"/>
                <w:sz w:val="24"/>
                <w:szCs w:val="24"/>
                <w:shd w:val="clear" w:color="auto" w:fill="FFFFFF"/>
                <w:lang w:val="es-MX"/>
              </w:rPr>
              <w:t xml:space="preserve">Desafíos de la profesión contable: </w:t>
            </w:r>
            <w:r w:rsidRPr="00B45E7D">
              <w:rPr>
                <w:rFonts w:ascii="Times New Roman" w:hAnsi="Times New Roman" w:cs="Times New Roman"/>
                <w:spacing w:val="-2"/>
                <w:sz w:val="24"/>
                <w:szCs w:val="24"/>
                <w:shd w:val="clear" w:color="auto" w:fill="FFFFFF"/>
                <w:lang w:val="es-MX"/>
              </w:rPr>
              <w:t>Se relacionan con la rápida evolución de los negocios, la globalización y la difusión de nuevas tecnologías. Se reconoce que la tecnología también crea nuevas oportunidades laborales. Los contadores deben adquirir competencias tecnológicas y estar dispuestos a adaptarse y aprender de manera continua.</w:t>
            </w:r>
          </w:p>
        </w:tc>
      </w:tr>
      <w:tr w:rsidR="008D7CAC" w:rsidRPr="00B45E7D" w14:paraId="472B0A0D" w14:textId="77777777" w:rsidTr="00510248">
        <w:trPr>
          <w:cnfStyle w:val="000000100000" w:firstRow="0" w:lastRow="0" w:firstColumn="0" w:lastColumn="0" w:oddVBand="0" w:evenVBand="0" w:oddHBand="1" w:evenHBand="0" w:firstRowFirstColumn="0" w:firstRowLastColumn="0" w:lastRowFirstColumn="0" w:lastRowLastColumn="0"/>
          <w:trHeight w:val="1402"/>
          <w:jc w:val="center"/>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bottom w:val="none" w:sz="0" w:space="0" w:color="auto"/>
            </w:tcBorders>
            <w:hideMark/>
          </w:tcPr>
          <w:p w14:paraId="5CBA6570"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lastRenderedPageBreak/>
              <w:t>9</w:t>
            </w:r>
          </w:p>
        </w:tc>
        <w:tc>
          <w:tcPr>
            <w:tcW w:w="1648" w:type="dxa"/>
            <w:tcBorders>
              <w:top w:val="none" w:sz="0" w:space="0" w:color="auto"/>
              <w:bottom w:val="none" w:sz="0" w:space="0" w:color="auto"/>
            </w:tcBorders>
            <w:hideMark/>
          </w:tcPr>
          <w:p w14:paraId="75D25446"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 xml:space="preserve">Claudio Antonio </w:t>
            </w:r>
            <w:proofErr w:type="spellStart"/>
            <w:r w:rsidRPr="00B45E7D">
              <w:rPr>
                <w:rFonts w:ascii="Times New Roman" w:eastAsia="Times New Roman" w:hAnsi="Times New Roman" w:cs="Times New Roman"/>
                <w:sz w:val="24"/>
                <w:szCs w:val="24"/>
                <w:lang w:val="es-MX" w:eastAsia="es-MX"/>
              </w:rPr>
              <w:t>Ruótolo</w:t>
            </w:r>
            <w:proofErr w:type="spellEnd"/>
            <w:r w:rsidRPr="00B45E7D">
              <w:rPr>
                <w:rFonts w:ascii="Times New Roman" w:eastAsia="Times New Roman" w:hAnsi="Times New Roman" w:cs="Times New Roman"/>
                <w:sz w:val="24"/>
                <w:szCs w:val="24"/>
                <w:lang w:val="es-MX" w:eastAsia="es-MX"/>
              </w:rPr>
              <w:t xml:space="preserve">, Luis Alberto </w:t>
            </w:r>
            <w:proofErr w:type="spellStart"/>
            <w:r w:rsidRPr="00B45E7D">
              <w:rPr>
                <w:rFonts w:ascii="Times New Roman" w:eastAsia="Times New Roman" w:hAnsi="Times New Roman" w:cs="Times New Roman"/>
                <w:sz w:val="24"/>
                <w:szCs w:val="24"/>
                <w:lang w:val="es-MX" w:eastAsia="es-MX"/>
              </w:rPr>
              <w:t>Cavagnola</w:t>
            </w:r>
            <w:proofErr w:type="spellEnd"/>
            <w:r w:rsidRPr="00B45E7D">
              <w:rPr>
                <w:rFonts w:ascii="Times New Roman" w:eastAsia="Times New Roman" w:hAnsi="Times New Roman" w:cs="Times New Roman"/>
                <w:sz w:val="24"/>
                <w:szCs w:val="24"/>
                <w:lang w:val="es-MX" w:eastAsia="es-MX"/>
              </w:rPr>
              <w:t>, Roberto Ariel Pérsico</w:t>
            </w:r>
          </w:p>
        </w:tc>
        <w:tc>
          <w:tcPr>
            <w:tcW w:w="670" w:type="dxa"/>
            <w:tcBorders>
              <w:top w:val="none" w:sz="0" w:space="0" w:color="auto"/>
              <w:bottom w:val="none" w:sz="0" w:space="0" w:color="auto"/>
            </w:tcBorders>
            <w:hideMark/>
          </w:tcPr>
          <w:p w14:paraId="20F7F26C"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tcBorders>
              <w:top w:val="none" w:sz="0" w:space="0" w:color="auto"/>
              <w:bottom w:val="none" w:sz="0" w:space="0" w:color="auto"/>
            </w:tcBorders>
            <w:hideMark/>
          </w:tcPr>
          <w:p w14:paraId="631BEFC6"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Algunas ideas en prospectiva para la formación del contador en el siglo XXI.</w:t>
            </w:r>
          </w:p>
        </w:tc>
        <w:tc>
          <w:tcPr>
            <w:tcW w:w="1341" w:type="dxa"/>
            <w:tcBorders>
              <w:top w:val="none" w:sz="0" w:space="0" w:color="auto"/>
              <w:bottom w:val="none" w:sz="0" w:space="0" w:color="auto"/>
            </w:tcBorders>
            <w:hideMark/>
          </w:tcPr>
          <w:p w14:paraId="41CA7744" w14:textId="77777777" w:rsidR="008D7CAC" w:rsidRPr="00B45E7D" w:rsidRDefault="008D7CAC" w:rsidP="00C04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creativo</w:t>
            </w:r>
          </w:p>
        </w:tc>
        <w:tc>
          <w:tcPr>
            <w:tcW w:w="3297" w:type="dxa"/>
            <w:tcBorders>
              <w:top w:val="none" w:sz="0" w:space="0" w:color="auto"/>
              <w:bottom w:val="none" w:sz="0" w:space="0" w:color="auto"/>
            </w:tcBorders>
            <w:hideMark/>
          </w:tcPr>
          <w:p w14:paraId="0F4E3A9B" w14:textId="77777777" w:rsidR="008D7CAC" w:rsidRPr="00B45E7D" w:rsidRDefault="008D7CAC" w:rsidP="00C04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Tiempos disruptivos y cambios: Se menciona que estamos viviendo en una época de fuertes cambios y disrupción, lo cual plantea nuevos problemas a resolver en el ejercicio de la profesión contable y en la formación de contadores.</w:t>
            </w:r>
          </w:p>
        </w:tc>
      </w:tr>
      <w:tr w:rsidR="008D7CAC" w:rsidRPr="00B45E7D" w14:paraId="3649BA83" w14:textId="77777777" w:rsidTr="00510248">
        <w:trPr>
          <w:trHeight w:val="941"/>
          <w:jc w:val="center"/>
        </w:trPr>
        <w:tc>
          <w:tcPr>
            <w:cnfStyle w:val="001000000000" w:firstRow="0" w:lastRow="0" w:firstColumn="1" w:lastColumn="0" w:oddVBand="0" w:evenVBand="0" w:oddHBand="0" w:evenHBand="0" w:firstRowFirstColumn="0" w:firstRowLastColumn="0" w:lastRowFirstColumn="0" w:lastRowLastColumn="0"/>
            <w:tcW w:w="242" w:type="dxa"/>
            <w:hideMark/>
          </w:tcPr>
          <w:p w14:paraId="592D61F9" w14:textId="77777777" w:rsidR="008D7CAC" w:rsidRPr="00B45E7D" w:rsidRDefault="008D7CAC" w:rsidP="00C048EC">
            <w:pPr>
              <w:jc w:val="center"/>
              <w:rPr>
                <w:rFonts w:ascii="Times New Roman" w:eastAsia="Times New Roman" w:hAnsi="Times New Roman" w:cs="Times New Roman"/>
                <w:b w:val="0"/>
                <w:bCs w:val="0"/>
                <w:sz w:val="24"/>
                <w:szCs w:val="24"/>
                <w:lang w:val="es-MX" w:eastAsia="es-MX"/>
              </w:rPr>
            </w:pPr>
            <w:r w:rsidRPr="00B45E7D">
              <w:rPr>
                <w:rFonts w:ascii="Times New Roman" w:eastAsia="Times New Roman" w:hAnsi="Times New Roman" w:cs="Times New Roman"/>
                <w:b w:val="0"/>
                <w:bCs w:val="0"/>
                <w:sz w:val="24"/>
                <w:szCs w:val="24"/>
                <w:lang w:val="es-MX" w:eastAsia="es-MX"/>
              </w:rPr>
              <w:t>10</w:t>
            </w:r>
          </w:p>
        </w:tc>
        <w:tc>
          <w:tcPr>
            <w:tcW w:w="1648" w:type="dxa"/>
            <w:hideMark/>
          </w:tcPr>
          <w:p w14:paraId="3D1471B6"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proofErr w:type="spellStart"/>
            <w:r w:rsidRPr="00B45E7D">
              <w:rPr>
                <w:rFonts w:ascii="Times New Roman" w:eastAsia="Times New Roman" w:hAnsi="Times New Roman" w:cs="Times New Roman"/>
                <w:sz w:val="24"/>
                <w:szCs w:val="24"/>
                <w:lang w:val="es-MX" w:eastAsia="es-MX"/>
              </w:rPr>
              <w:t>Cleyssen</w:t>
            </w:r>
            <w:proofErr w:type="spellEnd"/>
            <w:r w:rsidRPr="00B45E7D">
              <w:rPr>
                <w:rFonts w:ascii="Times New Roman" w:eastAsia="Times New Roman" w:hAnsi="Times New Roman" w:cs="Times New Roman"/>
                <w:sz w:val="24"/>
                <w:szCs w:val="24"/>
                <w:lang w:val="es-MX" w:eastAsia="es-MX"/>
              </w:rPr>
              <w:t xml:space="preserve"> Benavides, Aurelio Ruíz</w:t>
            </w:r>
          </w:p>
        </w:tc>
        <w:tc>
          <w:tcPr>
            <w:tcW w:w="670" w:type="dxa"/>
            <w:hideMark/>
          </w:tcPr>
          <w:p w14:paraId="545B2E4E"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2022</w:t>
            </w:r>
          </w:p>
        </w:tc>
        <w:tc>
          <w:tcPr>
            <w:tcW w:w="1942" w:type="dxa"/>
            <w:hideMark/>
          </w:tcPr>
          <w:p w14:paraId="490C4259"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El pensamiento crítico en el ámbito educativo: una revisión sistemática</w:t>
            </w:r>
          </w:p>
        </w:tc>
        <w:tc>
          <w:tcPr>
            <w:tcW w:w="1341" w:type="dxa"/>
            <w:hideMark/>
          </w:tcPr>
          <w:p w14:paraId="765A2C44" w14:textId="77777777" w:rsidR="008D7CAC" w:rsidRPr="00B45E7D" w:rsidRDefault="008D7CAC" w:rsidP="00C04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crítico</w:t>
            </w:r>
          </w:p>
        </w:tc>
        <w:tc>
          <w:tcPr>
            <w:tcW w:w="3297" w:type="dxa"/>
            <w:hideMark/>
          </w:tcPr>
          <w:p w14:paraId="7C612808" w14:textId="77777777" w:rsidR="008D7CAC" w:rsidRPr="00B45E7D" w:rsidRDefault="008D7CAC" w:rsidP="00C04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B45E7D">
              <w:rPr>
                <w:rFonts w:ascii="Times New Roman" w:eastAsia="Times New Roman" w:hAnsi="Times New Roman" w:cs="Times New Roman"/>
                <w:sz w:val="24"/>
                <w:szCs w:val="24"/>
                <w:lang w:val="es-MX" w:eastAsia="es-MX"/>
              </w:rPr>
              <w:t>Pensamiento crítico: Habilidad que permite a una persona analizar, evaluar y formar juicios fundamentados sobre situaciones o problemas, utilizando el razonamiento lógico y la reflexión.</w:t>
            </w:r>
          </w:p>
        </w:tc>
      </w:tr>
    </w:tbl>
    <w:p w14:paraId="4584F3F4" w14:textId="77777777" w:rsidR="008D7CAC" w:rsidRPr="002F163D" w:rsidRDefault="008D7CAC" w:rsidP="008D7CAC">
      <w:pPr>
        <w:spacing w:after="0" w:line="360" w:lineRule="auto"/>
        <w:jc w:val="center"/>
        <w:rPr>
          <w:rFonts w:ascii="Times New Roman" w:hAnsi="Times New Roman" w:cs="Times New Roman"/>
          <w:sz w:val="24"/>
          <w:szCs w:val="24"/>
        </w:rPr>
      </w:pPr>
      <w:r w:rsidRPr="002F163D">
        <w:rPr>
          <w:rFonts w:ascii="Times New Roman" w:hAnsi="Times New Roman" w:cs="Times New Roman"/>
          <w:bCs/>
          <w:sz w:val="24"/>
          <w:szCs w:val="24"/>
        </w:rPr>
        <w:t>Fuente:</w:t>
      </w:r>
      <w:r w:rsidRPr="002F163D">
        <w:rPr>
          <w:rFonts w:ascii="Times New Roman" w:hAnsi="Times New Roman" w:cs="Times New Roman"/>
          <w:sz w:val="24"/>
          <w:szCs w:val="24"/>
        </w:rPr>
        <w:t xml:space="preserve"> Elaboración propia</w:t>
      </w:r>
    </w:p>
    <w:p w14:paraId="7D8A1407" w14:textId="77777777" w:rsidR="00990773" w:rsidRDefault="00990773" w:rsidP="008D7CAC">
      <w:pPr>
        <w:spacing w:after="0" w:line="360" w:lineRule="auto"/>
        <w:jc w:val="both"/>
        <w:rPr>
          <w:rFonts w:ascii="Times New Roman" w:hAnsi="Times New Roman" w:cs="Times New Roman"/>
          <w:b/>
          <w:sz w:val="24"/>
          <w:szCs w:val="24"/>
        </w:rPr>
      </w:pPr>
    </w:p>
    <w:p w14:paraId="7C93E9CE" w14:textId="2C3C9A5F" w:rsidR="008D7CAC" w:rsidRPr="002F163D" w:rsidRDefault="008D7CAC" w:rsidP="002F163D">
      <w:pPr>
        <w:spacing w:after="0" w:line="360" w:lineRule="auto"/>
        <w:jc w:val="center"/>
        <w:rPr>
          <w:rFonts w:ascii="Times New Roman" w:hAnsi="Times New Roman" w:cs="Times New Roman"/>
          <w:b/>
          <w:sz w:val="28"/>
          <w:szCs w:val="28"/>
        </w:rPr>
      </w:pPr>
      <w:r w:rsidRPr="002F163D">
        <w:rPr>
          <w:rFonts w:ascii="Times New Roman" w:hAnsi="Times New Roman" w:cs="Times New Roman"/>
          <w:b/>
          <w:sz w:val="28"/>
          <w:szCs w:val="28"/>
        </w:rPr>
        <w:t>Unidad de análisis</w:t>
      </w:r>
    </w:p>
    <w:p w14:paraId="517D7E0B" w14:textId="77777777" w:rsidR="008D7CAC" w:rsidRDefault="008D7CAC" w:rsidP="002F163D">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Primero, se establecerá el marco conceptual de la unidad de análisis para esta investigación, que será la Facultad de Contaduría Pública de la Benemérita Universidad Autónoma de Puebla (BUAP), la cual tiene una trayectoria histórica notable. Desde 1937 hasta 1956, año en que se le otorgó autonomía a la universidad, los egresados de la Facultad de Ciencias Económico-Administrativas llevaban las siglas de CPT, que corresponde a contador público titulado. Esta denominación, quizás una moda de la época, también se utilizaba en la Ciudad de México y en algunos estados del país, para distinguir a aquellos que obtenían su título de planteles oficiales reconocidos por el gobierno federal y estatal de los que estudiaban la carrera de Contador Público o Técnico Fiscal en academias de la época. </w:t>
      </w:r>
    </w:p>
    <w:p w14:paraId="56594FBA" w14:textId="77777777" w:rsidR="008D7CAC" w:rsidRDefault="008D7CAC" w:rsidP="002F16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s</w:t>
      </w:r>
      <w:r w:rsidRPr="003527A0">
        <w:rPr>
          <w:rFonts w:ascii="Times New Roman" w:hAnsi="Times New Roman" w:cs="Times New Roman"/>
          <w:sz w:val="24"/>
          <w:szCs w:val="24"/>
        </w:rPr>
        <w:t xml:space="preserve">e llevó a cabo una evaluación de los diversos planes de estudios que se habían implementado tanto en la UNAM como en las facultades del Tecnológico de Monterrey y la Universidad de Guadalajara. Roberto Castrejón Porras y Félix Cortés Campos fueron los responsables de este meticuloso trabajo. Durante este período, la universidad tuvo como rectores al doctor Manuel S. Santillana, al </w:t>
      </w:r>
      <w:r>
        <w:rPr>
          <w:rFonts w:ascii="Times New Roman" w:hAnsi="Times New Roman" w:cs="Times New Roman"/>
          <w:sz w:val="24"/>
          <w:szCs w:val="24"/>
        </w:rPr>
        <w:t>l</w:t>
      </w:r>
      <w:r w:rsidRPr="003527A0">
        <w:rPr>
          <w:rFonts w:ascii="Times New Roman" w:hAnsi="Times New Roman" w:cs="Times New Roman"/>
          <w:sz w:val="24"/>
          <w:szCs w:val="24"/>
        </w:rPr>
        <w:t>icenciado Armando Guerra Fernández, al doctor Manuel Lara y Parra, y al doctor José F. Garibay Dávalos.</w:t>
      </w:r>
      <w:r>
        <w:rPr>
          <w:rFonts w:ascii="Times New Roman" w:hAnsi="Times New Roman" w:cs="Times New Roman"/>
          <w:sz w:val="24"/>
          <w:szCs w:val="24"/>
        </w:rPr>
        <w:t xml:space="preserve"> </w:t>
      </w:r>
      <w:r w:rsidRPr="003527A0">
        <w:rPr>
          <w:rFonts w:ascii="Times New Roman" w:hAnsi="Times New Roman" w:cs="Times New Roman"/>
          <w:sz w:val="24"/>
          <w:szCs w:val="24"/>
        </w:rPr>
        <w:t>En la actualidad, la Facultad de Contaduría Pública ofrece las siguientes licenciaturas:</w:t>
      </w:r>
    </w:p>
    <w:p w14:paraId="3B546358" w14:textId="77777777" w:rsidR="008D7CAC" w:rsidRDefault="008D7CAC" w:rsidP="002F163D">
      <w:pPr>
        <w:spacing w:after="0" w:line="360" w:lineRule="auto"/>
        <w:ind w:firstLine="708"/>
        <w:jc w:val="both"/>
        <w:rPr>
          <w:rFonts w:ascii="Times New Roman" w:hAnsi="Times New Roman" w:cs="Times New Roman"/>
          <w:sz w:val="24"/>
          <w:szCs w:val="24"/>
        </w:rPr>
      </w:pPr>
    </w:p>
    <w:p w14:paraId="395E56D8" w14:textId="77777777" w:rsidR="00B45E7D" w:rsidRDefault="00B45E7D" w:rsidP="008D7CAC">
      <w:pPr>
        <w:spacing w:after="0" w:line="360" w:lineRule="auto"/>
        <w:jc w:val="center"/>
        <w:rPr>
          <w:rFonts w:ascii="Times New Roman" w:hAnsi="Times New Roman" w:cs="Times New Roman"/>
          <w:b/>
          <w:sz w:val="24"/>
          <w:szCs w:val="24"/>
        </w:rPr>
      </w:pPr>
    </w:p>
    <w:p w14:paraId="2F73F977" w14:textId="28434FEF" w:rsidR="008D7CAC" w:rsidRPr="002F163D" w:rsidRDefault="008D7CAC" w:rsidP="008D7CAC">
      <w:pPr>
        <w:spacing w:after="0" w:line="360" w:lineRule="auto"/>
        <w:jc w:val="center"/>
        <w:rPr>
          <w:rFonts w:ascii="Times New Roman" w:hAnsi="Times New Roman" w:cs="Times New Roman"/>
          <w:iCs/>
          <w:sz w:val="24"/>
          <w:szCs w:val="24"/>
        </w:rPr>
      </w:pPr>
      <w:r w:rsidRPr="002F163D">
        <w:rPr>
          <w:rFonts w:ascii="Times New Roman" w:hAnsi="Times New Roman" w:cs="Times New Roman"/>
          <w:b/>
          <w:sz w:val="24"/>
          <w:szCs w:val="24"/>
        </w:rPr>
        <w:lastRenderedPageBreak/>
        <w:t xml:space="preserve">Tabla 2. </w:t>
      </w:r>
      <w:r w:rsidRPr="002F163D">
        <w:rPr>
          <w:rFonts w:ascii="Times New Roman" w:hAnsi="Times New Roman" w:cs="Times New Roman"/>
          <w:iCs/>
          <w:sz w:val="24"/>
          <w:szCs w:val="24"/>
        </w:rPr>
        <w:t>Oferta académica de la Facultad de Contaduría Pública</w:t>
      </w:r>
    </w:p>
    <w:tbl>
      <w:tblPr>
        <w:tblStyle w:val="Tablaconcuadrcula"/>
        <w:tblW w:w="0" w:type="auto"/>
        <w:jc w:val="center"/>
        <w:tblLook w:val="04A0" w:firstRow="1" w:lastRow="0" w:firstColumn="1" w:lastColumn="0" w:noHBand="0" w:noVBand="1"/>
      </w:tblPr>
      <w:tblGrid>
        <w:gridCol w:w="4414"/>
        <w:gridCol w:w="4414"/>
      </w:tblGrid>
      <w:tr w:rsidR="008D7CAC" w:rsidRPr="002F163D" w14:paraId="7F7943C5" w14:textId="77777777" w:rsidTr="002F163D">
        <w:trPr>
          <w:trHeight w:val="113"/>
          <w:jc w:val="center"/>
        </w:trPr>
        <w:tc>
          <w:tcPr>
            <w:tcW w:w="4414" w:type="dxa"/>
            <w:tcBorders>
              <w:top w:val="single" w:sz="4" w:space="0" w:color="auto"/>
              <w:left w:val="single" w:sz="4" w:space="0" w:color="auto"/>
              <w:bottom w:val="single" w:sz="4" w:space="0" w:color="auto"/>
              <w:right w:val="single" w:sz="4" w:space="0" w:color="auto"/>
            </w:tcBorders>
            <w:hideMark/>
          </w:tcPr>
          <w:p w14:paraId="0F36238C"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Licenciatura</w:t>
            </w:r>
          </w:p>
        </w:tc>
        <w:tc>
          <w:tcPr>
            <w:tcW w:w="4414" w:type="dxa"/>
            <w:tcBorders>
              <w:top w:val="single" w:sz="4" w:space="0" w:color="auto"/>
              <w:left w:val="single" w:sz="4" w:space="0" w:color="auto"/>
              <w:bottom w:val="single" w:sz="4" w:space="0" w:color="auto"/>
              <w:right w:val="single" w:sz="4" w:space="0" w:color="auto"/>
            </w:tcBorders>
            <w:hideMark/>
          </w:tcPr>
          <w:p w14:paraId="2AFE791E"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Modalidad</w:t>
            </w:r>
          </w:p>
        </w:tc>
      </w:tr>
      <w:tr w:rsidR="008D7CAC" w:rsidRPr="002F163D" w14:paraId="506B9D32" w14:textId="77777777" w:rsidTr="002F163D">
        <w:trPr>
          <w:trHeight w:val="113"/>
          <w:jc w:val="center"/>
        </w:trPr>
        <w:tc>
          <w:tcPr>
            <w:tcW w:w="4414" w:type="dxa"/>
            <w:tcBorders>
              <w:top w:val="single" w:sz="4" w:space="0" w:color="auto"/>
              <w:left w:val="single" w:sz="4" w:space="0" w:color="auto"/>
              <w:bottom w:val="single" w:sz="4" w:space="0" w:color="auto"/>
              <w:right w:val="single" w:sz="4" w:space="0" w:color="auto"/>
            </w:tcBorders>
            <w:hideMark/>
          </w:tcPr>
          <w:p w14:paraId="6A29CE88"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Contaduría Publica</w:t>
            </w:r>
          </w:p>
        </w:tc>
        <w:tc>
          <w:tcPr>
            <w:tcW w:w="4414" w:type="dxa"/>
            <w:tcBorders>
              <w:top w:val="single" w:sz="4" w:space="0" w:color="auto"/>
              <w:left w:val="single" w:sz="4" w:space="0" w:color="auto"/>
              <w:bottom w:val="single" w:sz="4" w:space="0" w:color="auto"/>
              <w:right w:val="single" w:sz="4" w:space="0" w:color="auto"/>
            </w:tcBorders>
            <w:hideMark/>
          </w:tcPr>
          <w:p w14:paraId="60E51BE2"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Presencial /semiescolarizada/ Distancia</w:t>
            </w:r>
          </w:p>
        </w:tc>
      </w:tr>
      <w:tr w:rsidR="008D7CAC" w:rsidRPr="002F163D" w14:paraId="41DF3287" w14:textId="77777777" w:rsidTr="002F163D">
        <w:trPr>
          <w:trHeight w:val="113"/>
          <w:jc w:val="center"/>
        </w:trPr>
        <w:tc>
          <w:tcPr>
            <w:tcW w:w="4414" w:type="dxa"/>
            <w:tcBorders>
              <w:top w:val="single" w:sz="4" w:space="0" w:color="auto"/>
              <w:left w:val="single" w:sz="4" w:space="0" w:color="auto"/>
              <w:bottom w:val="single" w:sz="4" w:space="0" w:color="auto"/>
              <w:right w:val="single" w:sz="4" w:space="0" w:color="auto"/>
            </w:tcBorders>
            <w:hideMark/>
          </w:tcPr>
          <w:p w14:paraId="4B7A56D0"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Administración y dirección de Pymes</w:t>
            </w:r>
          </w:p>
        </w:tc>
        <w:tc>
          <w:tcPr>
            <w:tcW w:w="4414" w:type="dxa"/>
            <w:tcBorders>
              <w:top w:val="single" w:sz="4" w:space="0" w:color="auto"/>
              <w:left w:val="single" w:sz="4" w:space="0" w:color="auto"/>
              <w:bottom w:val="single" w:sz="4" w:space="0" w:color="auto"/>
              <w:right w:val="single" w:sz="4" w:space="0" w:color="auto"/>
            </w:tcBorders>
            <w:hideMark/>
          </w:tcPr>
          <w:p w14:paraId="2F6146A0"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Presencial / Distancia</w:t>
            </w:r>
          </w:p>
        </w:tc>
      </w:tr>
      <w:tr w:rsidR="008D7CAC" w:rsidRPr="002F163D" w14:paraId="563EF3A7" w14:textId="77777777" w:rsidTr="002F163D">
        <w:trPr>
          <w:trHeight w:val="113"/>
          <w:jc w:val="center"/>
        </w:trPr>
        <w:tc>
          <w:tcPr>
            <w:tcW w:w="4414" w:type="dxa"/>
            <w:tcBorders>
              <w:top w:val="single" w:sz="4" w:space="0" w:color="auto"/>
              <w:left w:val="single" w:sz="4" w:space="0" w:color="auto"/>
              <w:bottom w:val="single" w:sz="4" w:space="0" w:color="auto"/>
              <w:right w:val="single" w:sz="4" w:space="0" w:color="auto"/>
            </w:tcBorders>
            <w:hideMark/>
          </w:tcPr>
          <w:p w14:paraId="2AA24D0C"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Dirección financiera</w:t>
            </w:r>
          </w:p>
        </w:tc>
        <w:tc>
          <w:tcPr>
            <w:tcW w:w="4414" w:type="dxa"/>
            <w:tcBorders>
              <w:top w:val="single" w:sz="4" w:space="0" w:color="auto"/>
              <w:left w:val="single" w:sz="4" w:space="0" w:color="auto"/>
              <w:bottom w:val="single" w:sz="4" w:space="0" w:color="auto"/>
              <w:right w:val="single" w:sz="4" w:space="0" w:color="auto"/>
            </w:tcBorders>
            <w:hideMark/>
          </w:tcPr>
          <w:p w14:paraId="2F727D55"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Presencial</w:t>
            </w:r>
          </w:p>
        </w:tc>
      </w:tr>
      <w:tr w:rsidR="008D7CAC" w:rsidRPr="002F163D" w14:paraId="0ED9898D" w14:textId="77777777" w:rsidTr="002F163D">
        <w:trPr>
          <w:trHeight w:val="113"/>
          <w:jc w:val="center"/>
        </w:trPr>
        <w:tc>
          <w:tcPr>
            <w:tcW w:w="4414" w:type="dxa"/>
            <w:tcBorders>
              <w:top w:val="single" w:sz="4" w:space="0" w:color="auto"/>
              <w:left w:val="single" w:sz="4" w:space="0" w:color="auto"/>
              <w:bottom w:val="single" w:sz="4" w:space="0" w:color="auto"/>
              <w:right w:val="single" w:sz="4" w:space="0" w:color="auto"/>
            </w:tcBorders>
            <w:hideMark/>
          </w:tcPr>
          <w:p w14:paraId="48163C56"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Contaduría y finanzas Públicas</w:t>
            </w:r>
          </w:p>
        </w:tc>
        <w:tc>
          <w:tcPr>
            <w:tcW w:w="4414" w:type="dxa"/>
            <w:tcBorders>
              <w:top w:val="single" w:sz="4" w:space="0" w:color="auto"/>
              <w:left w:val="single" w:sz="4" w:space="0" w:color="auto"/>
              <w:bottom w:val="single" w:sz="4" w:space="0" w:color="auto"/>
              <w:right w:val="single" w:sz="4" w:space="0" w:color="auto"/>
            </w:tcBorders>
            <w:hideMark/>
          </w:tcPr>
          <w:p w14:paraId="181593F3" w14:textId="77777777" w:rsidR="008D7CAC" w:rsidRPr="002F163D" w:rsidRDefault="008D7CAC" w:rsidP="00C048EC">
            <w:pPr>
              <w:jc w:val="both"/>
              <w:rPr>
                <w:rFonts w:ascii="Times New Roman" w:hAnsi="Times New Roman" w:cs="Times New Roman"/>
                <w:sz w:val="24"/>
                <w:szCs w:val="24"/>
              </w:rPr>
            </w:pPr>
            <w:r w:rsidRPr="002F163D">
              <w:rPr>
                <w:rFonts w:ascii="Times New Roman" w:hAnsi="Times New Roman" w:cs="Times New Roman"/>
                <w:sz w:val="24"/>
                <w:szCs w:val="24"/>
              </w:rPr>
              <w:t>Distancia</w:t>
            </w:r>
          </w:p>
        </w:tc>
      </w:tr>
    </w:tbl>
    <w:p w14:paraId="4A7EA982" w14:textId="77777777" w:rsidR="008D7CAC" w:rsidRPr="002F163D" w:rsidRDefault="008D7CAC" w:rsidP="008D7CAC">
      <w:pPr>
        <w:spacing w:after="0" w:line="360" w:lineRule="auto"/>
        <w:jc w:val="center"/>
        <w:rPr>
          <w:rFonts w:ascii="Times New Roman" w:hAnsi="Times New Roman" w:cs="Times New Roman"/>
          <w:bCs/>
          <w:sz w:val="24"/>
          <w:szCs w:val="24"/>
        </w:rPr>
      </w:pPr>
      <w:r w:rsidRPr="002F163D">
        <w:rPr>
          <w:rFonts w:ascii="Times New Roman" w:hAnsi="Times New Roman" w:cs="Times New Roman"/>
          <w:bCs/>
          <w:sz w:val="24"/>
          <w:szCs w:val="24"/>
        </w:rPr>
        <w:t>Fuente: Elaboración propia</w:t>
      </w:r>
    </w:p>
    <w:p w14:paraId="7F81BED3" w14:textId="77777777" w:rsidR="00360A7C" w:rsidRDefault="00360A7C" w:rsidP="008D7CAC">
      <w:pPr>
        <w:spacing w:after="0" w:line="360" w:lineRule="auto"/>
        <w:jc w:val="both"/>
        <w:rPr>
          <w:rFonts w:ascii="Times New Roman" w:hAnsi="Times New Roman" w:cs="Times New Roman"/>
          <w:b/>
          <w:bCs/>
          <w:sz w:val="18"/>
        </w:rPr>
      </w:pPr>
    </w:p>
    <w:p w14:paraId="7D292EE0" w14:textId="3FCD86BF" w:rsidR="008D7CAC" w:rsidRPr="00360A7C" w:rsidRDefault="008D7CAC" w:rsidP="002F163D">
      <w:pPr>
        <w:spacing w:after="0" w:line="360" w:lineRule="auto"/>
        <w:jc w:val="center"/>
        <w:rPr>
          <w:rFonts w:ascii="Times New Roman" w:hAnsi="Times New Roman" w:cs="Times New Roman"/>
          <w:b/>
          <w:bCs/>
          <w:sz w:val="28"/>
          <w:szCs w:val="28"/>
        </w:rPr>
      </w:pPr>
      <w:r w:rsidRPr="00360A7C">
        <w:rPr>
          <w:rFonts w:ascii="Times New Roman" w:hAnsi="Times New Roman" w:cs="Times New Roman"/>
          <w:b/>
          <w:bCs/>
          <w:sz w:val="28"/>
          <w:szCs w:val="28"/>
        </w:rPr>
        <w:t>Investigación de campo</w:t>
      </w:r>
    </w:p>
    <w:p w14:paraId="6462D920" w14:textId="2F82AB73" w:rsidR="008D7CAC" w:rsidRPr="002F163D" w:rsidRDefault="008D7CAC" w:rsidP="00360A7C">
      <w:pPr>
        <w:spacing w:after="0" w:line="360" w:lineRule="auto"/>
        <w:jc w:val="center"/>
        <w:rPr>
          <w:rFonts w:ascii="Times New Roman" w:hAnsi="Times New Roman" w:cs="Times New Roman"/>
          <w:b/>
          <w:bCs/>
          <w:i/>
          <w:sz w:val="24"/>
          <w:szCs w:val="24"/>
        </w:rPr>
      </w:pPr>
      <w:r>
        <w:rPr>
          <w:rFonts w:ascii="Times New Roman" w:hAnsi="Times New Roman" w:cs="Times New Roman"/>
          <w:b/>
          <w:bCs/>
          <w:i/>
          <w:sz w:val="24"/>
          <w:szCs w:val="24"/>
        </w:rPr>
        <w:t>Creatividad y pensamiento crítico: instrumentos para estudiantes</w:t>
      </w:r>
    </w:p>
    <w:p w14:paraId="46B960A5" w14:textId="1AE73243" w:rsidR="008D7CAC" w:rsidRDefault="008D7CAC" w:rsidP="005102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aplicó la siguiente encuesta a los estudiantes de la Facultad de Contaduría Pública de la BUAP con el objetivo de evaluar el nivel de sus habilidades sobre pensamiento crítico, creatividad, pensamiento complejo y comunicación. Los resultados fueron los siguientes:</w:t>
      </w:r>
    </w:p>
    <w:p w14:paraId="320358DA" w14:textId="77777777" w:rsidR="00990773" w:rsidRDefault="00990773" w:rsidP="008D7CAC">
      <w:pPr>
        <w:spacing w:after="0" w:line="360" w:lineRule="auto"/>
        <w:rPr>
          <w:rFonts w:ascii="Times New Roman" w:hAnsi="Times New Roman" w:cs="Times New Roman"/>
          <w:b/>
          <w:i/>
          <w:spacing w:val="-4"/>
          <w:sz w:val="24"/>
          <w:szCs w:val="24"/>
        </w:rPr>
      </w:pPr>
    </w:p>
    <w:p w14:paraId="108DE022" w14:textId="42F82BED" w:rsidR="008D7CAC" w:rsidRPr="002F163D" w:rsidRDefault="008D7CAC" w:rsidP="00360A7C">
      <w:pPr>
        <w:spacing w:after="0" w:line="360" w:lineRule="auto"/>
        <w:jc w:val="center"/>
        <w:rPr>
          <w:rFonts w:ascii="Times New Roman" w:hAnsi="Times New Roman" w:cs="Times New Roman"/>
          <w:b/>
          <w:i/>
          <w:sz w:val="24"/>
          <w:szCs w:val="24"/>
        </w:rPr>
      </w:pPr>
      <w:r>
        <w:rPr>
          <w:rFonts w:ascii="Times New Roman" w:hAnsi="Times New Roman" w:cs="Times New Roman"/>
          <w:b/>
          <w:i/>
          <w:spacing w:val="-4"/>
          <w:sz w:val="24"/>
          <w:szCs w:val="24"/>
        </w:rPr>
        <w:t>Pensamiento complejo:</w:t>
      </w:r>
      <w:r>
        <w:rPr>
          <w:rFonts w:ascii="Times New Roman" w:hAnsi="Times New Roman" w:cs="Times New Roman"/>
          <w:b/>
          <w:i/>
          <w:sz w:val="24"/>
          <w:szCs w:val="24"/>
        </w:rPr>
        <w:t xml:space="preserve"> interpretación</w:t>
      </w:r>
    </w:p>
    <w:p w14:paraId="2DDC205D" w14:textId="42C5E3B6" w:rsidR="008D7CAC" w:rsidRDefault="008D7CAC" w:rsidP="008D7C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resultados de los ítems 1, 6, 11, 12, 13, 14, 20, 22 y 24</w:t>
      </w:r>
      <w:r w:rsidR="00510248">
        <w:rPr>
          <w:rFonts w:ascii="Times New Roman" w:hAnsi="Times New Roman" w:cs="Times New Roman"/>
          <w:sz w:val="24"/>
          <w:szCs w:val="24"/>
        </w:rPr>
        <w:t xml:space="preserve"> </w:t>
      </w:r>
      <w:r>
        <w:rPr>
          <w:rFonts w:ascii="Times New Roman" w:hAnsi="Times New Roman" w:cs="Times New Roman"/>
          <w:sz w:val="24"/>
          <w:szCs w:val="24"/>
        </w:rPr>
        <w:t>de pensamiento complejo</w:t>
      </w:r>
      <w:r w:rsidR="00510248">
        <w:rPr>
          <w:rFonts w:ascii="Times New Roman" w:hAnsi="Times New Roman" w:cs="Times New Roman"/>
          <w:sz w:val="24"/>
          <w:szCs w:val="24"/>
        </w:rPr>
        <w:t>, ver figura 1,</w:t>
      </w:r>
      <w:r>
        <w:rPr>
          <w:rFonts w:ascii="Times New Roman" w:hAnsi="Times New Roman" w:cs="Times New Roman"/>
          <w:sz w:val="24"/>
          <w:szCs w:val="24"/>
        </w:rPr>
        <w:t xml:space="preserve"> indican que la mayoría de los estudiantes son capaces de pensar en términos de múltiples perspectivas, relaciones e interdependencias. </w:t>
      </w:r>
    </w:p>
    <w:p w14:paraId="0C370858" w14:textId="77777777" w:rsidR="002F163D" w:rsidRDefault="002F163D" w:rsidP="008D7CAC">
      <w:pPr>
        <w:spacing w:line="240" w:lineRule="auto"/>
        <w:jc w:val="center"/>
        <w:rPr>
          <w:rFonts w:ascii="Times New Roman" w:hAnsi="Times New Roman" w:cs="Times New Roman"/>
          <w:b/>
          <w:sz w:val="24"/>
          <w:szCs w:val="24"/>
        </w:rPr>
      </w:pPr>
    </w:p>
    <w:p w14:paraId="0CE0F54E" w14:textId="77777777" w:rsidR="00B45E7D" w:rsidRDefault="00B45E7D" w:rsidP="002F163D">
      <w:pPr>
        <w:spacing w:after="0" w:line="240" w:lineRule="auto"/>
        <w:jc w:val="center"/>
        <w:rPr>
          <w:rFonts w:ascii="Times New Roman" w:hAnsi="Times New Roman" w:cs="Times New Roman"/>
          <w:b/>
          <w:sz w:val="24"/>
          <w:szCs w:val="24"/>
        </w:rPr>
      </w:pPr>
    </w:p>
    <w:p w14:paraId="0D275DA7" w14:textId="77777777" w:rsidR="00B45E7D" w:rsidRDefault="00B45E7D" w:rsidP="002F163D">
      <w:pPr>
        <w:spacing w:after="0" w:line="240" w:lineRule="auto"/>
        <w:jc w:val="center"/>
        <w:rPr>
          <w:rFonts w:ascii="Times New Roman" w:hAnsi="Times New Roman" w:cs="Times New Roman"/>
          <w:b/>
          <w:sz w:val="24"/>
          <w:szCs w:val="24"/>
        </w:rPr>
      </w:pPr>
    </w:p>
    <w:p w14:paraId="59AEA032" w14:textId="77777777" w:rsidR="00B45E7D" w:rsidRDefault="00B45E7D" w:rsidP="002F163D">
      <w:pPr>
        <w:spacing w:after="0" w:line="240" w:lineRule="auto"/>
        <w:jc w:val="center"/>
        <w:rPr>
          <w:rFonts w:ascii="Times New Roman" w:hAnsi="Times New Roman" w:cs="Times New Roman"/>
          <w:b/>
          <w:sz w:val="24"/>
          <w:szCs w:val="24"/>
        </w:rPr>
      </w:pPr>
    </w:p>
    <w:p w14:paraId="2F4BF28D" w14:textId="77777777" w:rsidR="00B45E7D" w:rsidRDefault="00B45E7D" w:rsidP="002F163D">
      <w:pPr>
        <w:spacing w:after="0" w:line="240" w:lineRule="auto"/>
        <w:jc w:val="center"/>
        <w:rPr>
          <w:rFonts w:ascii="Times New Roman" w:hAnsi="Times New Roman" w:cs="Times New Roman"/>
          <w:b/>
          <w:sz w:val="24"/>
          <w:szCs w:val="24"/>
        </w:rPr>
      </w:pPr>
    </w:p>
    <w:p w14:paraId="410EC9DA" w14:textId="77777777" w:rsidR="00B45E7D" w:rsidRDefault="00B45E7D" w:rsidP="002F163D">
      <w:pPr>
        <w:spacing w:after="0" w:line="240" w:lineRule="auto"/>
        <w:jc w:val="center"/>
        <w:rPr>
          <w:rFonts w:ascii="Times New Roman" w:hAnsi="Times New Roman" w:cs="Times New Roman"/>
          <w:b/>
          <w:sz w:val="24"/>
          <w:szCs w:val="24"/>
        </w:rPr>
      </w:pPr>
    </w:p>
    <w:p w14:paraId="30A1609A" w14:textId="77777777" w:rsidR="00B45E7D" w:rsidRDefault="00B45E7D" w:rsidP="002F163D">
      <w:pPr>
        <w:spacing w:after="0" w:line="240" w:lineRule="auto"/>
        <w:jc w:val="center"/>
        <w:rPr>
          <w:rFonts w:ascii="Times New Roman" w:hAnsi="Times New Roman" w:cs="Times New Roman"/>
          <w:b/>
          <w:sz w:val="24"/>
          <w:szCs w:val="24"/>
        </w:rPr>
      </w:pPr>
    </w:p>
    <w:p w14:paraId="3B1216B3" w14:textId="77777777" w:rsidR="00B45E7D" w:rsidRDefault="00B45E7D" w:rsidP="002F163D">
      <w:pPr>
        <w:spacing w:after="0" w:line="240" w:lineRule="auto"/>
        <w:jc w:val="center"/>
        <w:rPr>
          <w:rFonts w:ascii="Times New Roman" w:hAnsi="Times New Roman" w:cs="Times New Roman"/>
          <w:b/>
          <w:sz w:val="24"/>
          <w:szCs w:val="24"/>
        </w:rPr>
      </w:pPr>
    </w:p>
    <w:p w14:paraId="7DF341F6" w14:textId="77777777" w:rsidR="00B45E7D" w:rsidRDefault="00B45E7D" w:rsidP="002F163D">
      <w:pPr>
        <w:spacing w:after="0" w:line="240" w:lineRule="auto"/>
        <w:jc w:val="center"/>
        <w:rPr>
          <w:rFonts w:ascii="Times New Roman" w:hAnsi="Times New Roman" w:cs="Times New Roman"/>
          <w:b/>
          <w:sz w:val="24"/>
          <w:szCs w:val="24"/>
        </w:rPr>
      </w:pPr>
    </w:p>
    <w:p w14:paraId="5A9C20B8" w14:textId="77777777" w:rsidR="00B45E7D" w:rsidRDefault="00B45E7D" w:rsidP="002F163D">
      <w:pPr>
        <w:spacing w:after="0" w:line="240" w:lineRule="auto"/>
        <w:jc w:val="center"/>
        <w:rPr>
          <w:rFonts w:ascii="Times New Roman" w:hAnsi="Times New Roman" w:cs="Times New Roman"/>
          <w:b/>
          <w:sz w:val="24"/>
          <w:szCs w:val="24"/>
        </w:rPr>
      </w:pPr>
    </w:p>
    <w:p w14:paraId="433B4E6A" w14:textId="77777777" w:rsidR="00B45E7D" w:rsidRDefault="00B45E7D" w:rsidP="002F163D">
      <w:pPr>
        <w:spacing w:after="0" w:line="240" w:lineRule="auto"/>
        <w:jc w:val="center"/>
        <w:rPr>
          <w:rFonts w:ascii="Times New Roman" w:hAnsi="Times New Roman" w:cs="Times New Roman"/>
          <w:b/>
          <w:sz w:val="24"/>
          <w:szCs w:val="24"/>
        </w:rPr>
      </w:pPr>
    </w:p>
    <w:p w14:paraId="7EAF59F2" w14:textId="77777777" w:rsidR="00B45E7D" w:rsidRDefault="00B45E7D" w:rsidP="002F163D">
      <w:pPr>
        <w:spacing w:after="0" w:line="240" w:lineRule="auto"/>
        <w:jc w:val="center"/>
        <w:rPr>
          <w:rFonts w:ascii="Times New Roman" w:hAnsi="Times New Roman" w:cs="Times New Roman"/>
          <w:b/>
          <w:sz w:val="24"/>
          <w:szCs w:val="24"/>
        </w:rPr>
      </w:pPr>
    </w:p>
    <w:p w14:paraId="1F7C6521" w14:textId="77777777" w:rsidR="00B45E7D" w:rsidRDefault="00B45E7D" w:rsidP="002F163D">
      <w:pPr>
        <w:spacing w:after="0" w:line="240" w:lineRule="auto"/>
        <w:jc w:val="center"/>
        <w:rPr>
          <w:rFonts w:ascii="Times New Roman" w:hAnsi="Times New Roman" w:cs="Times New Roman"/>
          <w:b/>
          <w:sz w:val="24"/>
          <w:szCs w:val="24"/>
        </w:rPr>
      </w:pPr>
    </w:p>
    <w:p w14:paraId="7D8353E2" w14:textId="77777777" w:rsidR="00B45E7D" w:rsidRDefault="00B45E7D" w:rsidP="002F163D">
      <w:pPr>
        <w:spacing w:after="0" w:line="240" w:lineRule="auto"/>
        <w:jc w:val="center"/>
        <w:rPr>
          <w:rFonts w:ascii="Times New Roman" w:hAnsi="Times New Roman" w:cs="Times New Roman"/>
          <w:b/>
          <w:sz w:val="24"/>
          <w:szCs w:val="24"/>
        </w:rPr>
      </w:pPr>
    </w:p>
    <w:p w14:paraId="5F0BB7D9" w14:textId="77777777" w:rsidR="00B45E7D" w:rsidRDefault="00B45E7D" w:rsidP="002F163D">
      <w:pPr>
        <w:spacing w:after="0" w:line="240" w:lineRule="auto"/>
        <w:jc w:val="center"/>
        <w:rPr>
          <w:rFonts w:ascii="Times New Roman" w:hAnsi="Times New Roman" w:cs="Times New Roman"/>
          <w:b/>
          <w:sz w:val="24"/>
          <w:szCs w:val="24"/>
        </w:rPr>
      </w:pPr>
    </w:p>
    <w:p w14:paraId="0A69D90B" w14:textId="77777777" w:rsidR="00B45E7D" w:rsidRDefault="00B45E7D" w:rsidP="002F163D">
      <w:pPr>
        <w:spacing w:after="0" w:line="240" w:lineRule="auto"/>
        <w:jc w:val="center"/>
        <w:rPr>
          <w:rFonts w:ascii="Times New Roman" w:hAnsi="Times New Roman" w:cs="Times New Roman"/>
          <w:b/>
          <w:sz w:val="24"/>
          <w:szCs w:val="24"/>
        </w:rPr>
      </w:pPr>
    </w:p>
    <w:p w14:paraId="481E1DAD" w14:textId="77777777" w:rsidR="00B45E7D" w:rsidRDefault="00B45E7D" w:rsidP="002F163D">
      <w:pPr>
        <w:spacing w:after="0" w:line="240" w:lineRule="auto"/>
        <w:jc w:val="center"/>
        <w:rPr>
          <w:rFonts w:ascii="Times New Roman" w:hAnsi="Times New Roman" w:cs="Times New Roman"/>
          <w:b/>
          <w:sz w:val="24"/>
          <w:szCs w:val="24"/>
        </w:rPr>
      </w:pPr>
    </w:p>
    <w:p w14:paraId="359B1C89" w14:textId="77777777" w:rsidR="00B45E7D" w:rsidRDefault="00B45E7D" w:rsidP="002F163D">
      <w:pPr>
        <w:spacing w:after="0" w:line="240" w:lineRule="auto"/>
        <w:jc w:val="center"/>
        <w:rPr>
          <w:rFonts w:ascii="Times New Roman" w:hAnsi="Times New Roman" w:cs="Times New Roman"/>
          <w:b/>
          <w:sz w:val="24"/>
          <w:szCs w:val="24"/>
        </w:rPr>
      </w:pPr>
    </w:p>
    <w:p w14:paraId="68535486" w14:textId="77777777" w:rsidR="00B45E7D" w:rsidRDefault="00B45E7D" w:rsidP="002F163D">
      <w:pPr>
        <w:spacing w:after="0" w:line="240" w:lineRule="auto"/>
        <w:jc w:val="center"/>
        <w:rPr>
          <w:rFonts w:ascii="Times New Roman" w:hAnsi="Times New Roman" w:cs="Times New Roman"/>
          <w:b/>
          <w:sz w:val="24"/>
          <w:szCs w:val="24"/>
        </w:rPr>
      </w:pPr>
    </w:p>
    <w:p w14:paraId="7765A13F" w14:textId="77777777" w:rsidR="00B45E7D" w:rsidRDefault="00B45E7D" w:rsidP="002F163D">
      <w:pPr>
        <w:spacing w:after="0" w:line="240" w:lineRule="auto"/>
        <w:jc w:val="center"/>
        <w:rPr>
          <w:rFonts w:ascii="Times New Roman" w:hAnsi="Times New Roman" w:cs="Times New Roman"/>
          <w:b/>
          <w:sz w:val="24"/>
          <w:szCs w:val="24"/>
        </w:rPr>
      </w:pPr>
    </w:p>
    <w:p w14:paraId="2D831012" w14:textId="77777777" w:rsidR="00B45E7D" w:rsidRDefault="00B45E7D" w:rsidP="002F163D">
      <w:pPr>
        <w:spacing w:after="0" w:line="240" w:lineRule="auto"/>
        <w:jc w:val="center"/>
        <w:rPr>
          <w:rFonts w:ascii="Times New Roman" w:hAnsi="Times New Roman" w:cs="Times New Roman"/>
          <w:b/>
          <w:sz w:val="24"/>
          <w:szCs w:val="24"/>
        </w:rPr>
      </w:pPr>
    </w:p>
    <w:p w14:paraId="2B9FF9AA" w14:textId="77777777" w:rsidR="00B45E7D" w:rsidRDefault="00B45E7D" w:rsidP="002F163D">
      <w:pPr>
        <w:spacing w:after="0" w:line="240" w:lineRule="auto"/>
        <w:jc w:val="center"/>
        <w:rPr>
          <w:rFonts w:ascii="Times New Roman" w:hAnsi="Times New Roman" w:cs="Times New Roman"/>
          <w:b/>
          <w:sz w:val="24"/>
          <w:szCs w:val="24"/>
        </w:rPr>
      </w:pPr>
    </w:p>
    <w:p w14:paraId="48506418" w14:textId="77777777" w:rsidR="00B45E7D" w:rsidRDefault="00B45E7D" w:rsidP="002F163D">
      <w:pPr>
        <w:spacing w:after="0" w:line="240" w:lineRule="auto"/>
        <w:jc w:val="center"/>
        <w:rPr>
          <w:rFonts w:ascii="Times New Roman" w:hAnsi="Times New Roman" w:cs="Times New Roman"/>
          <w:b/>
          <w:sz w:val="24"/>
          <w:szCs w:val="24"/>
        </w:rPr>
      </w:pPr>
    </w:p>
    <w:p w14:paraId="4D6D371B" w14:textId="77777777" w:rsidR="00B45E7D" w:rsidRDefault="00B45E7D" w:rsidP="002F163D">
      <w:pPr>
        <w:spacing w:after="0" w:line="240" w:lineRule="auto"/>
        <w:jc w:val="center"/>
        <w:rPr>
          <w:rFonts w:ascii="Times New Roman" w:hAnsi="Times New Roman" w:cs="Times New Roman"/>
          <w:b/>
          <w:sz w:val="24"/>
          <w:szCs w:val="24"/>
        </w:rPr>
      </w:pPr>
    </w:p>
    <w:p w14:paraId="0D800D2F" w14:textId="4285B229" w:rsidR="00510248" w:rsidRDefault="008D7CAC" w:rsidP="00B45E7D">
      <w:pPr>
        <w:spacing w:after="0" w:line="360" w:lineRule="auto"/>
        <w:jc w:val="center"/>
        <w:rPr>
          <w:rFonts w:ascii="Times New Roman" w:hAnsi="Times New Roman" w:cs="Times New Roman"/>
          <w:iCs/>
          <w:sz w:val="24"/>
          <w:szCs w:val="24"/>
        </w:rPr>
      </w:pPr>
      <w:r>
        <w:rPr>
          <w:rFonts w:ascii="Times New Roman" w:hAnsi="Times New Roman" w:cs="Times New Roman"/>
          <w:b/>
          <w:sz w:val="24"/>
          <w:szCs w:val="24"/>
        </w:rPr>
        <w:lastRenderedPageBreak/>
        <w:t xml:space="preserve">Figura 1. </w:t>
      </w:r>
      <w:r w:rsidRPr="00AA7E29">
        <w:rPr>
          <w:rFonts w:ascii="Times New Roman" w:hAnsi="Times New Roman" w:cs="Times New Roman"/>
          <w:iCs/>
          <w:sz w:val="24"/>
          <w:szCs w:val="24"/>
        </w:rPr>
        <w:t>Pensamiento complejo</w:t>
      </w:r>
    </w:p>
    <w:p w14:paraId="774C3988" w14:textId="1E10B9D2" w:rsidR="00510248" w:rsidRDefault="00510248" w:rsidP="00B45E7D">
      <w:pPr>
        <w:spacing w:after="0" w:line="360" w:lineRule="auto"/>
        <w:jc w:val="center"/>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423A68C4" wp14:editId="6B8E600E">
            <wp:extent cx="5962650" cy="607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6076950"/>
                    </a:xfrm>
                    <a:prstGeom prst="rect">
                      <a:avLst/>
                    </a:prstGeom>
                    <a:noFill/>
                  </pic:spPr>
                </pic:pic>
              </a:graphicData>
            </a:graphic>
          </wp:inline>
        </w:drawing>
      </w:r>
    </w:p>
    <w:p w14:paraId="2436E339" w14:textId="19A8E47B" w:rsidR="008D7CAC" w:rsidRPr="00B1163E" w:rsidRDefault="008D7CAC" w:rsidP="008D7CAC">
      <w:pPr>
        <w:spacing w:after="0" w:line="360" w:lineRule="auto"/>
        <w:jc w:val="center"/>
        <w:rPr>
          <w:rFonts w:ascii="Times New Roman" w:hAnsi="Times New Roman" w:cs="Times New Roman"/>
          <w:sz w:val="24"/>
          <w:szCs w:val="24"/>
        </w:rPr>
      </w:pPr>
      <w:r w:rsidRPr="00B1163E">
        <w:rPr>
          <w:rFonts w:ascii="Times New Roman" w:hAnsi="Times New Roman" w:cs="Times New Roman"/>
          <w:sz w:val="24"/>
          <w:szCs w:val="24"/>
        </w:rPr>
        <w:t>Fuente: Elaboración propia</w:t>
      </w:r>
    </w:p>
    <w:p w14:paraId="22092190" w14:textId="77777777" w:rsidR="00510248" w:rsidRDefault="00510248" w:rsidP="008D7CAC">
      <w:pPr>
        <w:spacing w:after="0" w:line="360" w:lineRule="auto"/>
        <w:jc w:val="both"/>
        <w:rPr>
          <w:rFonts w:ascii="Times New Roman" w:hAnsi="Times New Roman" w:cs="Times New Roman"/>
        </w:rPr>
      </w:pPr>
    </w:p>
    <w:p w14:paraId="1C3C33C5" w14:textId="15870FC9"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t>Análisis detallado de los resultados</w:t>
      </w:r>
    </w:p>
    <w:p w14:paraId="4C9AD2A0"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1 y 6: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50.79</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demuestra una comprensión profunda de que la creatividad implica la habilidad de ver el mundo desde diferentes perspectivas. Además, son capaces de evaluar críticamente las diversas opciones y seleccionar la mejor.</w:t>
      </w:r>
    </w:p>
    <w:p w14:paraId="6A8F1798"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lastRenderedPageBreak/>
        <w:t xml:space="preserve">Ítems 11, 12 y 22: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55.50</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presenta interpretaciones alternativas de un mismo hecho, piensa de manera innovadora y considera diversas posibilidades. Además, </w:t>
      </w:r>
      <w:r>
        <w:rPr>
          <w:rFonts w:ascii="Times New Roman" w:hAnsi="Times New Roman" w:cs="Times New Roman"/>
          <w:sz w:val="24"/>
          <w:szCs w:val="24"/>
        </w:rPr>
        <w:t>el</w:t>
      </w:r>
      <w:r w:rsidRPr="003527A0">
        <w:rPr>
          <w:rFonts w:ascii="Times New Roman" w:hAnsi="Times New Roman" w:cs="Times New Roman"/>
          <w:sz w:val="24"/>
          <w:szCs w:val="24"/>
        </w:rPr>
        <w:t xml:space="preserve"> 54.97</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demuestra ser pensador crítico al cuestionar la información recibida y buscar datos adicionales para respaldar sus opiniones. Asimismo, buscan argumentos contrarios a los expuestos en un texto con el que no están de acuerdo, así como información adicional para fundamentar sus opiniones.</w:t>
      </w:r>
    </w:p>
    <w:p w14:paraId="0E890966"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13 y 14: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49.21</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expone oralmente diferentes soluciones posibles a un problema, detallando sus ventajas e inconvenientes, </w:t>
      </w:r>
      <w:r>
        <w:rPr>
          <w:rFonts w:ascii="Times New Roman" w:hAnsi="Times New Roman" w:cs="Times New Roman"/>
          <w:sz w:val="24"/>
          <w:szCs w:val="24"/>
        </w:rPr>
        <w:t xml:space="preserve">con lo cual se demuestra </w:t>
      </w:r>
      <w:r w:rsidRPr="003527A0">
        <w:rPr>
          <w:rFonts w:ascii="Times New Roman" w:hAnsi="Times New Roman" w:cs="Times New Roman"/>
          <w:sz w:val="24"/>
          <w:szCs w:val="24"/>
        </w:rPr>
        <w:t xml:space="preserve">la capacidad de comunicar sus ideas de manera clara, concisa y persuasiva. Además, </w:t>
      </w:r>
      <w:r>
        <w:rPr>
          <w:rFonts w:ascii="Times New Roman" w:hAnsi="Times New Roman" w:cs="Times New Roman"/>
          <w:sz w:val="24"/>
          <w:szCs w:val="24"/>
        </w:rPr>
        <w:t>el</w:t>
      </w:r>
      <w:r w:rsidRPr="003527A0">
        <w:rPr>
          <w:rFonts w:ascii="Times New Roman" w:hAnsi="Times New Roman" w:cs="Times New Roman"/>
          <w:sz w:val="24"/>
          <w:szCs w:val="24"/>
        </w:rPr>
        <w:t xml:space="preserve"> 53.40</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expone por escrito las diferentes soluciones posibles a un problema, especificando sus ventajas e inconvenientes y comunicando sus ideas de manera efectiva, fácil de comprender y recordar.</w:t>
      </w:r>
    </w:p>
    <w:p w14:paraId="3A3A461A" w14:textId="77777777" w:rsidR="008D7CAC"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20 y 24: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54.45</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demuestra ser pensador crítico al buscar información adicional para respaldar sus opiniones y considerar interpretaciones alternativas durante un debate. Además, </w:t>
      </w:r>
      <w:r>
        <w:rPr>
          <w:rFonts w:ascii="Times New Roman" w:hAnsi="Times New Roman" w:cs="Times New Roman"/>
          <w:sz w:val="24"/>
          <w:szCs w:val="24"/>
        </w:rPr>
        <w:t>el</w:t>
      </w:r>
      <w:r w:rsidRPr="003527A0">
        <w:rPr>
          <w:rFonts w:ascii="Times New Roman" w:hAnsi="Times New Roman" w:cs="Times New Roman"/>
          <w:sz w:val="24"/>
          <w:szCs w:val="24"/>
        </w:rPr>
        <w:t xml:space="preserve"> 58.64</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valora todas las posibles soluciones </w:t>
      </w:r>
      <w:r>
        <w:rPr>
          <w:rFonts w:ascii="Times New Roman" w:hAnsi="Times New Roman" w:cs="Times New Roman"/>
          <w:sz w:val="24"/>
          <w:szCs w:val="24"/>
        </w:rPr>
        <w:t>para</w:t>
      </w:r>
      <w:r w:rsidRPr="003527A0">
        <w:rPr>
          <w:rFonts w:ascii="Times New Roman" w:hAnsi="Times New Roman" w:cs="Times New Roman"/>
          <w:sz w:val="24"/>
          <w:szCs w:val="24"/>
        </w:rPr>
        <w:t xml:space="preserve"> un problema evaluando críticamente las diferentes opciones y seleccionando la mejor.</w:t>
      </w:r>
    </w:p>
    <w:p w14:paraId="68A02830" w14:textId="77777777" w:rsidR="008D7CAC" w:rsidRDefault="008D7CAC" w:rsidP="00B1163E">
      <w:pPr>
        <w:spacing w:after="0" w:line="360" w:lineRule="auto"/>
        <w:ind w:firstLine="708"/>
        <w:jc w:val="both"/>
        <w:rPr>
          <w:rFonts w:ascii="Times New Roman" w:hAnsi="Times New Roman" w:cs="Times New Roman"/>
          <w:sz w:val="24"/>
          <w:szCs w:val="24"/>
        </w:rPr>
      </w:pPr>
    </w:p>
    <w:p w14:paraId="6332A3FC" w14:textId="77777777"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t>Creatividad: interpretación</w:t>
      </w:r>
    </w:p>
    <w:p w14:paraId="28C9DFA0" w14:textId="481C62D1" w:rsidR="008D7CAC" w:rsidRDefault="008D7CAC" w:rsidP="008D7CAC">
      <w:pPr>
        <w:spacing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Los resultados de los ítems 2, 3, 4, 5, 10, 15, 16, 17 y 18</w:t>
      </w:r>
      <w:r w:rsidR="00510248">
        <w:rPr>
          <w:rFonts w:ascii="Times New Roman" w:hAnsi="Times New Roman" w:cs="Times New Roman"/>
          <w:sz w:val="24"/>
          <w:szCs w:val="24"/>
        </w:rPr>
        <w:t>, ver figura 2,</w:t>
      </w:r>
      <w:r w:rsidRPr="003527A0">
        <w:rPr>
          <w:rFonts w:ascii="Times New Roman" w:hAnsi="Times New Roman" w:cs="Times New Roman"/>
          <w:sz w:val="24"/>
          <w:szCs w:val="24"/>
        </w:rPr>
        <w:t xml:space="preserve"> revelan que la mayoría de los estudiantes se autoidentifican como personas creativas y perciben que las condiciones de enseñanza en su universidad promueven la creatividad.</w:t>
      </w:r>
      <w:r w:rsidR="001F1D1E">
        <w:rPr>
          <w:rFonts w:ascii="Times New Roman" w:hAnsi="Times New Roman" w:cs="Times New Roman"/>
          <w:sz w:val="24"/>
          <w:szCs w:val="24"/>
        </w:rPr>
        <w:t xml:space="preserve"> Asimismo, i</w:t>
      </w:r>
      <w:r w:rsidR="001F1D1E" w:rsidRPr="001F1D1E">
        <w:rPr>
          <w:rFonts w:ascii="Times New Roman" w:hAnsi="Times New Roman" w:cs="Times New Roman"/>
          <w:sz w:val="24"/>
          <w:szCs w:val="24"/>
        </w:rPr>
        <w:t>ndica que la universidad no solo se centra en la transmisión de conocimientos, sino que también reconoce la importancia de fomentar la creatividad en sus estudiantes</w:t>
      </w:r>
      <w:r w:rsidR="001F1D1E">
        <w:rPr>
          <w:rFonts w:ascii="Times New Roman" w:hAnsi="Times New Roman" w:cs="Times New Roman"/>
          <w:sz w:val="24"/>
          <w:szCs w:val="24"/>
        </w:rPr>
        <w:t>.</w:t>
      </w:r>
    </w:p>
    <w:p w14:paraId="6394D83C" w14:textId="7EEB0B07" w:rsidR="008D7CAC" w:rsidRDefault="008D7CAC" w:rsidP="008D7CAC">
      <w:pPr>
        <w:spacing w:after="0" w:line="360" w:lineRule="auto"/>
        <w:jc w:val="both"/>
        <w:rPr>
          <w:rFonts w:ascii="Times New Roman" w:hAnsi="Times New Roman" w:cs="Times New Roman"/>
          <w:b/>
        </w:rPr>
      </w:pPr>
    </w:p>
    <w:p w14:paraId="1A1318A3" w14:textId="69A4D9E3" w:rsidR="00F76B12" w:rsidRDefault="00F76B12" w:rsidP="008D7CAC">
      <w:pPr>
        <w:spacing w:after="0" w:line="360" w:lineRule="auto"/>
        <w:jc w:val="both"/>
        <w:rPr>
          <w:rFonts w:ascii="Times New Roman" w:hAnsi="Times New Roman" w:cs="Times New Roman"/>
          <w:b/>
        </w:rPr>
      </w:pPr>
    </w:p>
    <w:p w14:paraId="7447CDE7" w14:textId="01B2FB1A" w:rsidR="00F76B12" w:rsidRDefault="00F76B12" w:rsidP="008D7CAC">
      <w:pPr>
        <w:spacing w:after="0" w:line="360" w:lineRule="auto"/>
        <w:jc w:val="both"/>
        <w:rPr>
          <w:rFonts w:ascii="Times New Roman" w:hAnsi="Times New Roman" w:cs="Times New Roman"/>
          <w:b/>
        </w:rPr>
      </w:pPr>
    </w:p>
    <w:p w14:paraId="4A57C260" w14:textId="23C8C3FB" w:rsidR="00F76B12" w:rsidRDefault="00F76B12" w:rsidP="008D7CAC">
      <w:pPr>
        <w:spacing w:after="0" w:line="360" w:lineRule="auto"/>
        <w:jc w:val="both"/>
        <w:rPr>
          <w:rFonts w:ascii="Times New Roman" w:hAnsi="Times New Roman" w:cs="Times New Roman"/>
          <w:b/>
        </w:rPr>
      </w:pPr>
    </w:p>
    <w:p w14:paraId="68133C43" w14:textId="44FBCC80" w:rsidR="00F76B12" w:rsidRDefault="00F76B12" w:rsidP="008D7CAC">
      <w:pPr>
        <w:spacing w:after="0" w:line="360" w:lineRule="auto"/>
        <w:jc w:val="both"/>
        <w:rPr>
          <w:rFonts w:ascii="Times New Roman" w:hAnsi="Times New Roman" w:cs="Times New Roman"/>
          <w:b/>
        </w:rPr>
      </w:pPr>
    </w:p>
    <w:p w14:paraId="0AE13580" w14:textId="7CCE31A9" w:rsidR="00F76B12" w:rsidRDefault="00F76B12" w:rsidP="008D7CAC">
      <w:pPr>
        <w:spacing w:after="0" w:line="360" w:lineRule="auto"/>
        <w:jc w:val="both"/>
        <w:rPr>
          <w:rFonts w:ascii="Times New Roman" w:hAnsi="Times New Roman" w:cs="Times New Roman"/>
          <w:b/>
        </w:rPr>
      </w:pPr>
    </w:p>
    <w:p w14:paraId="0D540926" w14:textId="77777777" w:rsidR="00F76B12" w:rsidRDefault="00F76B12" w:rsidP="008D7CAC">
      <w:pPr>
        <w:spacing w:after="0" w:line="360" w:lineRule="auto"/>
        <w:jc w:val="both"/>
        <w:rPr>
          <w:rFonts w:ascii="Times New Roman" w:hAnsi="Times New Roman" w:cs="Times New Roman"/>
          <w:b/>
        </w:rPr>
      </w:pPr>
    </w:p>
    <w:p w14:paraId="0476238F" w14:textId="77777777" w:rsidR="00B45E7D" w:rsidRDefault="00B45E7D" w:rsidP="008D7CAC">
      <w:pPr>
        <w:spacing w:after="0" w:line="360" w:lineRule="auto"/>
        <w:jc w:val="center"/>
        <w:rPr>
          <w:rFonts w:ascii="Times New Roman" w:hAnsi="Times New Roman" w:cs="Times New Roman"/>
          <w:b/>
          <w:sz w:val="24"/>
          <w:szCs w:val="24"/>
        </w:rPr>
      </w:pPr>
    </w:p>
    <w:p w14:paraId="5C919B4E" w14:textId="77777777" w:rsidR="00B45E7D" w:rsidRDefault="00B45E7D" w:rsidP="008D7CAC">
      <w:pPr>
        <w:spacing w:after="0" w:line="360" w:lineRule="auto"/>
        <w:jc w:val="center"/>
        <w:rPr>
          <w:rFonts w:ascii="Times New Roman" w:hAnsi="Times New Roman" w:cs="Times New Roman"/>
          <w:b/>
          <w:sz w:val="24"/>
          <w:szCs w:val="24"/>
        </w:rPr>
      </w:pPr>
    </w:p>
    <w:p w14:paraId="6D5A8111" w14:textId="77777777" w:rsidR="00B45E7D" w:rsidRDefault="00B45E7D" w:rsidP="008D7CAC">
      <w:pPr>
        <w:spacing w:after="0" w:line="360" w:lineRule="auto"/>
        <w:jc w:val="center"/>
        <w:rPr>
          <w:rFonts w:ascii="Times New Roman" w:hAnsi="Times New Roman" w:cs="Times New Roman"/>
          <w:b/>
          <w:sz w:val="24"/>
          <w:szCs w:val="24"/>
        </w:rPr>
      </w:pPr>
    </w:p>
    <w:p w14:paraId="60387134" w14:textId="58FFEE01" w:rsidR="008D7CAC" w:rsidRDefault="008D7CAC" w:rsidP="008D7CAC">
      <w:pPr>
        <w:spacing w:after="0" w:line="360" w:lineRule="auto"/>
        <w:jc w:val="center"/>
        <w:rPr>
          <w:rFonts w:ascii="Times New Roman" w:hAnsi="Times New Roman" w:cs="Times New Roman"/>
          <w:iCs/>
          <w:sz w:val="24"/>
          <w:szCs w:val="24"/>
        </w:rPr>
      </w:pPr>
      <w:r w:rsidRPr="00B1163E">
        <w:rPr>
          <w:rFonts w:ascii="Times New Roman" w:hAnsi="Times New Roman" w:cs="Times New Roman"/>
          <w:b/>
          <w:sz w:val="24"/>
          <w:szCs w:val="24"/>
        </w:rPr>
        <w:lastRenderedPageBreak/>
        <w:t xml:space="preserve">Figura 2. </w:t>
      </w:r>
      <w:r w:rsidRPr="00B1163E">
        <w:rPr>
          <w:rFonts w:ascii="Times New Roman" w:hAnsi="Times New Roman" w:cs="Times New Roman"/>
          <w:iCs/>
          <w:sz w:val="24"/>
          <w:szCs w:val="24"/>
        </w:rPr>
        <w:t>Creatividad</w:t>
      </w:r>
    </w:p>
    <w:p w14:paraId="1E345FE2" w14:textId="790CE646" w:rsidR="00F76B12" w:rsidRDefault="00F76B12" w:rsidP="008D7CAC">
      <w:pPr>
        <w:spacing w:after="0" w:line="360" w:lineRule="auto"/>
        <w:jc w:val="center"/>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5A402D3D" wp14:editId="33BBE5B5">
            <wp:extent cx="5962650" cy="5286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5286375"/>
                    </a:xfrm>
                    <a:prstGeom prst="rect">
                      <a:avLst/>
                    </a:prstGeom>
                    <a:noFill/>
                  </pic:spPr>
                </pic:pic>
              </a:graphicData>
            </a:graphic>
          </wp:inline>
        </w:drawing>
      </w:r>
    </w:p>
    <w:p w14:paraId="705BB7F2" w14:textId="77777777" w:rsidR="008D7CAC" w:rsidRPr="00B1163E" w:rsidRDefault="008D7CAC" w:rsidP="008D7CAC">
      <w:pPr>
        <w:spacing w:after="0" w:line="360" w:lineRule="auto"/>
        <w:jc w:val="center"/>
        <w:rPr>
          <w:rFonts w:ascii="Times New Roman" w:hAnsi="Times New Roman" w:cs="Times New Roman"/>
          <w:sz w:val="24"/>
          <w:szCs w:val="24"/>
        </w:rPr>
      </w:pPr>
      <w:r w:rsidRPr="00B1163E">
        <w:rPr>
          <w:rFonts w:ascii="Times New Roman" w:hAnsi="Times New Roman" w:cs="Times New Roman"/>
          <w:sz w:val="24"/>
          <w:szCs w:val="24"/>
        </w:rPr>
        <w:t>Fuente: Elaboración propia</w:t>
      </w:r>
    </w:p>
    <w:p w14:paraId="09ACB9E0" w14:textId="77777777" w:rsidR="008D7CAC" w:rsidRDefault="008D7CAC" w:rsidP="008D7CAC">
      <w:pPr>
        <w:spacing w:after="0" w:line="360" w:lineRule="auto"/>
        <w:jc w:val="both"/>
        <w:rPr>
          <w:rFonts w:ascii="Times New Roman" w:hAnsi="Times New Roman" w:cs="Times New Roman"/>
          <w:b/>
          <w:i/>
          <w:sz w:val="24"/>
          <w:szCs w:val="24"/>
        </w:rPr>
      </w:pPr>
    </w:p>
    <w:p w14:paraId="42637CB3" w14:textId="77777777"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t>Análisis detallado de los resultados</w:t>
      </w:r>
    </w:p>
    <w:p w14:paraId="7DB3ACF3"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2 y 3: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43.46</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se autoidentifican como personas creativas, ya que han desarrollado habilidades y competencias creativas durante su trayectoria estudiantil. Además, </w:t>
      </w:r>
      <w:r>
        <w:rPr>
          <w:rFonts w:ascii="Times New Roman" w:hAnsi="Times New Roman" w:cs="Times New Roman"/>
          <w:sz w:val="24"/>
          <w:szCs w:val="24"/>
        </w:rPr>
        <w:t>el</w:t>
      </w:r>
      <w:r w:rsidRPr="003527A0">
        <w:rPr>
          <w:rFonts w:ascii="Times New Roman" w:hAnsi="Times New Roman" w:cs="Times New Roman"/>
          <w:sz w:val="24"/>
          <w:szCs w:val="24"/>
        </w:rPr>
        <w:t xml:space="preserve"> 52.36</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identifican el fomento de la creatividad en las condiciones de enseñanza de su universidad, ya que se promueve el pensamiento crítico y la resolución de problemas.</w:t>
      </w:r>
    </w:p>
    <w:p w14:paraId="70FEE2E1"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4 y 8: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51.31</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reconocen que los docentes instan a considerar diferentes perspectivas al abordar un tema, </w:t>
      </w:r>
      <w:r>
        <w:rPr>
          <w:rFonts w:ascii="Times New Roman" w:hAnsi="Times New Roman" w:cs="Times New Roman"/>
          <w:sz w:val="24"/>
          <w:szCs w:val="24"/>
        </w:rPr>
        <w:t>ya que los exponen</w:t>
      </w:r>
      <w:r w:rsidRPr="003527A0">
        <w:rPr>
          <w:rFonts w:ascii="Times New Roman" w:hAnsi="Times New Roman" w:cs="Times New Roman"/>
          <w:sz w:val="24"/>
          <w:szCs w:val="24"/>
        </w:rPr>
        <w:t xml:space="preserve"> a diversos </w:t>
      </w:r>
      <w:r w:rsidRPr="003527A0">
        <w:rPr>
          <w:rFonts w:ascii="Times New Roman" w:hAnsi="Times New Roman" w:cs="Times New Roman"/>
          <w:sz w:val="24"/>
          <w:szCs w:val="24"/>
        </w:rPr>
        <w:lastRenderedPageBreak/>
        <w:t xml:space="preserve">puntos de vista y enfoques. Asimismo, </w:t>
      </w:r>
      <w:r>
        <w:rPr>
          <w:rFonts w:ascii="Times New Roman" w:hAnsi="Times New Roman" w:cs="Times New Roman"/>
          <w:sz w:val="24"/>
          <w:szCs w:val="24"/>
        </w:rPr>
        <w:t>el</w:t>
      </w:r>
      <w:r w:rsidRPr="003527A0">
        <w:rPr>
          <w:rFonts w:ascii="Times New Roman" w:hAnsi="Times New Roman" w:cs="Times New Roman"/>
          <w:sz w:val="24"/>
          <w:szCs w:val="24"/>
        </w:rPr>
        <w:t xml:space="preserve"> 51.83</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identifican claramente la información irrelevante en un texto y la descartan, </w:t>
      </w:r>
      <w:r>
        <w:rPr>
          <w:rFonts w:ascii="Times New Roman" w:hAnsi="Times New Roman" w:cs="Times New Roman"/>
          <w:sz w:val="24"/>
          <w:szCs w:val="24"/>
        </w:rPr>
        <w:t>lo que refleja</w:t>
      </w:r>
      <w:r w:rsidRPr="003527A0">
        <w:rPr>
          <w:rFonts w:ascii="Times New Roman" w:hAnsi="Times New Roman" w:cs="Times New Roman"/>
          <w:sz w:val="24"/>
          <w:szCs w:val="24"/>
        </w:rPr>
        <w:t xml:space="preserve"> habilidades de pensamiento crítico.</w:t>
      </w:r>
    </w:p>
    <w:p w14:paraId="7D52D4A2"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5 y 15: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50.79</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perciben que su aprendizaje se enfoca más en el dominio de habilidades cognitivas que en la memorización de contenidos, </w:t>
      </w:r>
      <w:r>
        <w:rPr>
          <w:rFonts w:ascii="Times New Roman" w:hAnsi="Times New Roman" w:cs="Times New Roman"/>
          <w:sz w:val="24"/>
          <w:szCs w:val="24"/>
        </w:rPr>
        <w:t>lo cual estimula</w:t>
      </w:r>
      <w:r w:rsidRPr="003527A0">
        <w:rPr>
          <w:rFonts w:ascii="Times New Roman" w:hAnsi="Times New Roman" w:cs="Times New Roman"/>
          <w:sz w:val="24"/>
          <w:szCs w:val="24"/>
        </w:rPr>
        <w:t xml:space="preserve"> habilidades de pensamiento crítico como la observación, la síntesis, la relación y la inferencia. Además, justifican adecuadamente cada una de las conclusiones de sus trabajos escritos, </w:t>
      </w:r>
      <w:r>
        <w:rPr>
          <w:rFonts w:ascii="Times New Roman" w:hAnsi="Times New Roman" w:cs="Times New Roman"/>
          <w:sz w:val="24"/>
          <w:szCs w:val="24"/>
        </w:rPr>
        <w:t>lo que enseña</w:t>
      </w:r>
      <w:r w:rsidRPr="003527A0">
        <w:rPr>
          <w:rFonts w:ascii="Times New Roman" w:hAnsi="Times New Roman" w:cs="Times New Roman"/>
          <w:sz w:val="24"/>
          <w:szCs w:val="24"/>
        </w:rPr>
        <w:t xml:space="preserve"> su capacidad de pensar críticamente y respaldar sus opiniones con evidencia.</w:t>
      </w:r>
    </w:p>
    <w:p w14:paraId="6DB457A4" w14:textId="77777777" w:rsidR="008D7CAC" w:rsidRDefault="008D7CAC" w:rsidP="00B1163E">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 xml:space="preserve">Ítems 10, 16 y 17: La mayoría de los estudiantes </w:t>
      </w:r>
      <w:r>
        <w:rPr>
          <w:rFonts w:ascii="Times New Roman" w:hAnsi="Times New Roman" w:cs="Times New Roman"/>
          <w:sz w:val="24"/>
          <w:szCs w:val="24"/>
        </w:rPr>
        <w:t>(</w:t>
      </w:r>
      <w:r w:rsidRPr="003527A0">
        <w:rPr>
          <w:rFonts w:ascii="Times New Roman" w:hAnsi="Times New Roman" w:cs="Times New Roman"/>
          <w:sz w:val="24"/>
          <w:szCs w:val="24"/>
        </w:rPr>
        <w:t>54.45</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presentan opiniones alternativas de otros autores y fuentes en sus trabajos escritos, </w:t>
      </w:r>
      <w:r>
        <w:rPr>
          <w:rFonts w:ascii="Times New Roman" w:hAnsi="Times New Roman" w:cs="Times New Roman"/>
          <w:sz w:val="24"/>
          <w:szCs w:val="24"/>
        </w:rPr>
        <w:t>lo que evidencia</w:t>
      </w:r>
      <w:r w:rsidRPr="003527A0">
        <w:rPr>
          <w:rFonts w:ascii="Times New Roman" w:hAnsi="Times New Roman" w:cs="Times New Roman"/>
          <w:sz w:val="24"/>
          <w:szCs w:val="24"/>
        </w:rPr>
        <w:t xml:space="preserve"> apertura a diversas perspectivas y disposición para cuestionar opiniones establecidas. Además, </w:t>
      </w:r>
      <w:r>
        <w:rPr>
          <w:rFonts w:ascii="Times New Roman" w:hAnsi="Times New Roman" w:cs="Times New Roman"/>
          <w:sz w:val="24"/>
          <w:szCs w:val="24"/>
        </w:rPr>
        <w:t>el</w:t>
      </w:r>
      <w:r w:rsidRPr="003527A0">
        <w:rPr>
          <w:rFonts w:ascii="Times New Roman" w:hAnsi="Times New Roman" w:cs="Times New Roman"/>
          <w:sz w:val="24"/>
          <w:szCs w:val="24"/>
        </w:rPr>
        <w:t xml:space="preserve"> 49.74</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evalúan si un autor ha considerado todas las condiciones necesarias para implementar una solución a un problema, </w:t>
      </w:r>
      <w:r>
        <w:rPr>
          <w:rFonts w:ascii="Times New Roman" w:hAnsi="Times New Roman" w:cs="Times New Roman"/>
          <w:sz w:val="24"/>
          <w:szCs w:val="24"/>
        </w:rPr>
        <w:t>lo que evidencia</w:t>
      </w:r>
      <w:r w:rsidRPr="003527A0">
        <w:rPr>
          <w:rFonts w:ascii="Times New Roman" w:hAnsi="Times New Roman" w:cs="Times New Roman"/>
          <w:sz w:val="24"/>
          <w:szCs w:val="24"/>
        </w:rPr>
        <w:t xml:space="preserve"> habilidades de pensamiento crítico al identificar las limitaciones de las soluciones propuestas. Por último, </w:t>
      </w:r>
      <w:r>
        <w:rPr>
          <w:rFonts w:ascii="Times New Roman" w:hAnsi="Times New Roman" w:cs="Times New Roman"/>
          <w:sz w:val="24"/>
          <w:szCs w:val="24"/>
        </w:rPr>
        <w:t>el</w:t>
      </w:r>
      <w:r w:rsidRPr="003527A0">
        <w:rPr>
          <w:rFonts w:ascii="Times New Roman" w:hAnsi="Times New Roman" w:cs="Times New Roman"/>
          <w:sz w:val="24"/>
          <w:szCs w:val="24"/>
        </w:rPr>
        <w:t xml:space="preserve"> 48.17</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no adopta una opinión o tesis hasta contar con suficiente evidencia o razones que la justifiquen, </w:t>
      </w:r>
      <w:r>
        <w:rPr>
          <w:rFonts w:ascii="Times New Roman" w:hAnsi="Times New Roman" w:cs="Times New Roman"/>
          <w:sz w:val="24"/>
          <w:szCs w:val="24"/>
        </w:rPr>
        <w:t>lo cual demuestra</w:t>
      </w:r>
      <w:r w:rsidRPr="003527A0">
        <w:rPr>
          <w:rFonts w:ascii="Times New Roman" w:hAnsi="Times New Roman" w:cs="Times New Roman"/>
          <w:sz w:val="24"/>
          <w:szCs w:val="24"/>
        </w:rPr>
        <w:t xml:space="preserve"> una capacidad de pensar críticamente y evaluar la evidencia de manera objetiva.</w:t>
      </w:r>
    </w:p>
    <w:p w14:paraId="3A93141B" w14:textId="77777777" w:rsidR="008D7CAC" w:rsidRDefault="008D7CAC" w:rsidP="00B1163E">
      <w:pPr>
        <w:spacing w:after="0" w:line="360" w:lineRule="auto"/>
        <w:ind w:firstLine="708"/>
        <w:jc w:val="both"/>
        <w:rPr>
          <w:rFonts w:ascii="Times New Roman" w:hAnsi="Times New Roman" w:cs="Times New Roman"/>
          <w:sz w:val="24"/>
          <w:szCs w:val="24"/>
        </w:rPr>
      </w:pPr>
    </w:p>
    <w:p w14:paraId="37772E72" w14:textId="77777777" w:rsidR="008D7CAC" w:rsidRPr="00360A7C" w:rsidRDefault="008D7CAC" w:rsidP="00360A7C">
      <w:pPr>
        <w:spacing w:after="0" w:line="360" w:lineRule="auto"/>
        <w:jc w:val="center"/>
        <w:rPr>
          <w:rFonts w:ascii="Times New Roman" w:hAnsi="Times New Roman" w:cs="Times New Roman"/>
          <w:b/>
          <w:iCs/>
          <w:sz w:val="24"/>
          <w:szCs w:val="24"/>
        </w:rPr>
      </w:pPr>
      <w:r w:rsidRPr="00360A7C">
        <w:rPr>
          <w:rFonts w:ascii="Times New Roman" w:hAnsi="Times New Roman" w:cs="Times New Roman"/>
          <w:b/>
          <w:iCs/>
          <w:sz w:val="24"/>
          <w:szCs w:val="24"/>
        </w:rPr>
        <w:t>Pensamiento crítico: interpretación</w:t>
      </w:r>
    </w:p>
    <w:p w14:paraId="723D8EB2" w14:textId="47577EB3" w:rsidR="008D7CAC" w:rsidRDefault="008D7CAC" w:rsidP="00BA153C">
      <w:pPr>
        <w:spacing w:after="0" w:line="360" w:lineRule="auto"/>
        <w:ind w:firstLine="708"/>
        <w:jc w:val="both"/>
        <w:rPr>
          <w:rFonts w:ascii="Times New Roman" w:hAnsi="Times New Roman" w:cs="Times New Roman"/>
          <w:sz w:val="24"/>
          <w:szCs w:val="24"/>
        </w:rPr>
      </w:pPr>
      <w:r w:rsidRPr="003527A0">
        <w:rPr>
          <w:rFonts w:ascii="Times New Roman" w:hAnsi="Times New Roman" w:cs="Times New Roman"/>
          <w:sz w:val="24"/>
          <w:szCs w:val="24"/>
        </w:rPr>
        <w:t>Los resultados de los ítems 7, 8, 9, 19, 21, 23, 25, 26 y 27</w:t>
      </w:r>
      <w:r w:rsidR="006370C2">
        <w:rPr>
          <w:rFonts w:ascii="Times New Roman" w:hAnsi="Times New Roman" w:cs="Times New Roman"/>
          <w:sz w:val="24"/>
          <w:szCs w:val="24"/>
        </w:rPr>
        <w:t>, ver figura 3,</w:t>
      </w:r>
      <w:r w:rsidRPr="003527A0">
        <w:rPr>
          <w:rFonts w:ascii="Times New Roman" w:hAnsi="Times New Roman" w:cs="Times New Roman"/>
          <w:sz w:val="24"/>
          <w:szCs w:val="24"/>
        </w:rPr>
        <w:t xml:space="preserve"> indican que la mayoría de los estudiantes de contaduría pública de la BUAP comprenden bien los conceptos de pensamiento crítico y pueden aplicarlos en diversas situaciones.</w:t>
      </w:r>
      <w:r w:rsidR="00C33261" w:rsidRPr="00C33261">
        <w:t xml:space="preserve"> </w:t>
      </w:r>
      <w:r w:rsidR="00BA153C">
        <w:t xml:space="preserve">Esto es son capaces de </w:t>
      </w:r>
      <w:r w:rsidR="00C33261" w:rsidRPr="00C33261">
        <w:rPr>
          <w:rFonts w:ascii="Times New Roman" w:hAnsi="Times New Roman" w:cs="Times New Roman"/>
          <w:sz w:val="24"/>
          <w:szCs w:val="24"/>
        </w:rPr>
        <w:t>descomponer problemas o situaciones en sus partes componentes para comprenderlas mejor</w:t>
      </w:r>
      <w:r w:rsidR="00BA153C">
        <w:rPr>
          <w:rFonts w:ascii="Times New Roman" w:hAnsi="Times New Roman" w:cs="Times New Roman"/>
          <w:sz w:val="24"/>
          <w:szCs w:val="24"/>
        </w:rPr>
        <w:t xml:space="preserve">, tienen la </w:t>
      </w:r>
      <w:r w:rsidR="00C33261" w:rsidRPr="00C33261">
        <w:rPr>
          <w:rFonts w:ascii="Times New Roman" w:hAnsi="Times New Roman" w:cs="Times New Roman"/>
          <w:sz w:val="24"/>
          <w:szCs w:val="24"/>
        </w:rPr>
        <w:t>habilidad de valorar la información, argumentos y propuestas de manera crítica y fundamentada</w:t>
      </w:r>
      <w:r w:rsidR="00BA153C">
        <w:rPr>
          <w:rFonts w:ascii="Times New Roman" w:hAnsi="Times New Roman" w:cs="Times New Roman"/>
          <w:sz w:val="24"/>
          <w:szCs w:val="24"/>
        </w:rPr>
        <w:t>, así como la</w:t>
      </w:r>
      <w:r w:rsidR="00C33261" w:rsidRPr="00C33261">
        <w:rPr>
          <w:rFonts w:ascii="Times New Roman" w:hAnsi="Times New Roman" w:cs="Times New Roman"/>
          <w:sz w:val="24"/>
          <w:szCs w:val="24"/>
        </w:rPr>
        <w:t xml:space="preserve"> destreza para pensar de forma lógica, sistemática y coherente para llegar a conclusiones sólidas</w:t>
      </w:r>
      <w:r w:rsidR="00BA153C">
        <w:rPr>
          <w:rFonts w:ascii="Times New Roman" w:hAnsi="Times New Roman" w:cs="Times New Roman"/>
          <w:sz w:val="24"/>
          <w:szCs w:val="24"/>
        </w:rPr>
        <w:t xml:space="preserve">, además de ser capaces de </w:t>
      </w:r>
      <w:r w:rsidR="00C33261" w:rsidRPr="00C33261">
        <w:rPr>
          <w:rFonts w:ascii="Times New Roman" w:hAnsi="Times New Roman" w:cs="Times New Roman"/>
          <w:sz w:val="24"/>
          <w:szCs w:val="24"/>
        </w:rPr>
        <w:t>identificar problemas, generar soluciones creativas y elegir la más adecuada en cada caso.</w:t>
      </w:r>
    </w:p>
    <w:p w14:paraId="3E984736" w14:textId="77777777" w:rsidR="008D7CAC" w:rsidRDefault="008D7CAC" w:rsidP="008D7CAC">
      <w:pPr>
        <w:spacing w:after="0" w:line="360" w:lineRule="auto"/>
        <w:jc w:val="both"/>
        <w:rPr>
          <w:rFonts w:ascii="Times New Roman" w:hAnsi="Times New Roman" w:cs="Times New Roman"/>
          <w:b/>
        </w:rPr>
      </w:pPr>
    </w:p>
    <w:p w14:paraId="1A57D0B6" w14:textId="77777777" w:rsidR="008D7CAC" w:rsidRDefault="008D7CAC" w:rsidP="008D7CAC">
      <w:pPr>
        <w:spacing w:after="0" w:line="360" w:lineRule="auto"/>
        <w:jc w:val="both"/>
        <w:rPr>
          <w:rFonts w:ascii="Times New Roman" w:hAnsi="Times New Roman" w:cs="Times New Roman"/>
          <w:b/>
          <w:sz w:val="24"/>
          <w:szCs w:val="24"/>
        </w:rPr>
      </w:pPr>
    </w:p>
    <w:p w14:paraId="35EE8F97" w14:textId="77777777" w:rsidR="008D7CAC" w:rsidRDefault="008D7CAC" w:rsidP="008D7CAC">
      <w:pPr>
        <w:spacing w:after="0" w:line="360" w:lineRule="auto"/>
        <w:jc w:val="both"/>
        <w:rPr>
          <w:rFonts w:ascii="Times New Roman" w:hAnsi="Times New Roman" w:cs="Times New Roman"/>
          <w:b/>
          <w:sz w:val="24"/>
          <w:szCs w:val="24"/>
        </w:rPr>
      </w:pPr>
    </w:p>
    <w:p w14:paraId="1C07538C" w14:textId="77777777" w:rsidR="008D7CAC" w:rsidRDefault="008D7CAC" w:rsidP="008D7CAC">
      <w:pPr>
        <w:spacing w:after="0" w:line="360" w:lineRule="auto"/>
        <w:jc w:val="both"/>
        <w:rPr>
          <w:rFonts w:ascii="Times New Roman" w:hAnsi="Times New Roman" w:cs="Times New Roman"/>
          <w:b/>
          <w:sz w:val="24"/>
          <w:szCs w:val="24"/>
        </w:rPr>
      </w:pPr>
    </w:p>
    <w:p w14:paraId="601CE478" w14:textId="77777777" w:rsidR="008D7CAC" w:rsidRDefault="008D7CAC" w:rsidP="008D7CAC">
      <w:pPr>
        <w:spacing w:after="0" w:line="360" w:lineRule="auto"/>
        <w:jc w:val="both"/>
        <w:rPr>
          <w:rFonts w:ascii="Times New Roman" w:hAnsi="Times New Roman" w:cs="Times New Roman"/>
          <w:b/>
          <w:sz w:val="24"/>
          <w:szCs w:val="24"/>
        </w:rPr>
      </w:pPr>
    </w:p>
    <w:p w14:paraId="4F75BBCA" w14:textId="77777777" w:rsidR="008D7CAC" w:rsidRDefault="008D7CAC" w:rsidP="008D7CAC">
      <w:pPr>
        <w:spacing w:after="0" w:line="360" w:lineRule="auto"/>
        <w:jc w:val="both"/>
        <w:rPr>
          <w:rFonts w:ascii="Times New Roman" w:hAnsi="Times New Roman" w:cs="Times New Roman"/>
          <w:b/>
          <w:sz w:val="24"/>
          <w:szCs w:val="24"/>
        </w:rPr>
      </w:pPr>
    </w:p>
    <w:p w14:paraId="549430A0" w14:textId="77777777" w:rsidR="008D7CAC" w:rsidRPr="00B1163E" w:rsidRDefault="008D7CAC" w:rsidP="008D7CAC">
      <w:pPr>
        <w:spacing w:after="0" w:line="360" w:lineRule="auto"/>
        <w:jc w:val="center"/>
        <w:rPr>
          <w:rFonts w:ascii="Times New Roman" w:hAnsi="Times New Roman" w:cs="Times New Roman"/>
          <w:i/>
          <w:sz w:val="24"/>
          <w:szCs w:val="24"/>
        </w:rPr>
      </w:pPr>
      <w:r w:rsidRPr="00B1163E">
        <w:rPr>
          <w:rFonts w:ascii="Times New Roman" w:hAnsi="Times New Roman" w:cs="Times New Roman"/>
          <w:b/>
          <w:sz w:val="24"/>
          <w:szCs w:val="24"/>
        </w:rPr>
        <w:lastRenderedPageBreak/>
        <w:t>Figura 3.</w:t>
      </w:r>
      <w:r w:rsidRPr="00B1163E">
        <w:rPr>
          <w:noProof/>
          <w:sz w:val="24"/>
          <w:szCs w:val="24"/>
        </w:rPr>
        <w:drawing>
          <wp:anchor distT="0" distB="0" distL="114300" distR="114300" simplePos="0" relativeHeight="251661312" behindDoc="1" locked="0" layoutInCell="1" allowOverlap="1" wp14:anchorId="63C4834B" wp14:editId="04EDCC0F">
            <wp:simplePos x="0" y="0"/>
            <wp:positionH relativeFrom="margin">
              <wp:align>center</wp:align>
            </wp:positionH>
            <wp:positionV relativeFrom="paragraph">
              <wp:posOffset>284480</wp:posOffset>
            </wp:positionV>
            <wp:extent cx="5949950" cy="4944745"/>
            <wp:effectExtent l="0" t="0" r="12700" b="8255"/>
            <wp:wrapTight wrapText="bothSides">
              <wp:wrapPolygon edited="0">
                <wp:start x="0" y="0"/>
                <wp:lineTo x="0" y="21553"/>
                <wp:lineTo x="21577" y="21553"/>
                <wp:lineTo x="21577" y="0"/>
                <wp:lineTo x="0" y="0"/>
              </wp:wrapPolygon>
            </wp:wrapTight>
            <wp:docPr id="20"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B1163E">
        <w:rPr>
          <w:rFonts w:ascii="Times New Roman" w:hAnsi="Times New Roman" w:cs="Times New Roman"/>
          <w:b/>
          <w:sz w:val="24"/>
          <w:szCs w:val="24"/>
        </w:rPr>
        <w:t xml:space="preserve"> </w:t>
      </w:r>
      <w:r w:rsidRPr="00B1163E">
        <w:rPr>
          <w:rFonts w:ascii="Times New Roman" w:hAnsi="Times New Roman" w:cs="Times New Roman"/>
          <w:iCs/>
          <w:sz w:val="24"/>
          <w:szCs w:val="24"/>
        </w:rPr>
        <w:t>Pensamiento crítico</w:t>
      </w:r>
    </w:p>
    <w:p w14:paraId="541A4A68" w14:textId="77777777" w:rsidR="008D7CAC" w:rsidRPr="00B1163E" w:rsidRDefault="008D7CAC" w:rsidP="008D7CAC">
      <w:pPr>
        <w:spacing w:after="0" w:line="360" w:lineRule="auto"/>
        <w:jc w:val="center"/>
        <w:rPr>
          <w:rFonts w:ascii="Times New Roman" w:hAnsi="Times New Roman" w:cs="Times New Roman"/>
          <w:sz w:val="24"/>
          <w:szCs w:val="24"/>
        </w:rPr>
      </w:pPr>
      <w:r w:rsidRPr="00B1163E">
        <w:rPr>
          <w:rFonts w:ascii="Times New Roman" w:hAnsi="Times New Roman" w:cs="Times New Roman"/>
          <w:sz w:val="24"/>
          <w:szCs w:val="24"/>
        </w:rPr>
        <w:t>Fuente: Elaboración propia</w:t>
      </w:r>
    </w:p>
    <w:p w14:paraId="0FA56149" w14:textId="77777777" w:rsidR="008D7CAC" w:rsidRDefault="008D7CAC" w:rsidP="008D7CAC">
      <w:pPr>
        <w:spacing w:after="0" w:line="360" w:lineRule="auto"/>
        <w:jc w:val="both"/>
        <w:rPr>
          <w:rFonts w:ascii="Times New Roman" w:hAnsi="Times New Roman" w:cs="Times New Roman"/>
          <w:b/>
          <w:i/>
          <w:sz w:val="24"/>
          <w:szCs w:val="24"/>
        </w:rPr>
      </w:pPr>
    </w:p>
    <w:p w14:paraId="5691D767" w14:textId="77777777"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t>Análisis detallado de los resultados</w:t>
      </w:r>
    </w:p>
    <w:p w14:paraId="340178DD"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3527A0">
        <w:rPr>
          <w:rFonts w:ascii="Times New Roman" w:hAnsi="Times New Roman" w:cs="Times New Roman"/>
          <w:sz w:val="24"/>
          <w:szCs w:val="24"/>
        </w:rPr>
        <w:t>tem 7</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S</w:t>
      </w:r>
      <w:r w:rsidRPr="003527A0">
        <w:rPr>
          <w:rFonts w:ascii="Times New Roman" w:hAnsi="Times New Roman" w:cs="Times New Roman"/>
          <w:sz w:val="24"/>
          <w:szCs w:val="24"/>
        </w:rPr>
        <w:t>e observa que el 37.70</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 los estudiantes no toman una postura sin considerar otras perspectivas, lo que demuestra su capacidad para pensar de manera objetiva y crítica.</w:t>
      </w:r>
    </w:p>
    <w:p w14:paraId="37868616" w14:textId="77777777" w:rsidR="008D7CAC" w:rsidRPr="00D14C18"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3527A0">
        <w:rPr>
          <w:rFonts w:ascii="Times New Roman" w:hAnsi="Times New Roman" w:cs="Times New Roman"/>
          <w:sz w:val="24"/>
          <w:szCs w:val="24"/>
        </w:rPr>
        <w:t>tems 8 y 9</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w:t>
      </w:r>
      <w:r w:rsidRPr="003527A0">
        <w:rPr>
          <w:rFonts w:ascii="Times New Roman" w:hAnsi="Times New Roman" w:cs="Times New Roman"/>
          <w:sz w:val="24"/>
          <w:szCs w:val="24"/>
        </w:rPr>
        <w:t>l 38.74</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 los estudiantes mencionan las fuentes de sus ideas y pueden evaluar la fiabilidad de la información</w:t>
      </w:r>
      <w:r>
        <w:rPr>
          <w:rFonts w:ascii="Times New Roman" w:hAnsi="Times New Roman" w:cs="Times New Roman"/>
          <w:sz w:val="24"/>
          <w:szCs w:val="24"/>
        </w:rPr>
        <w:t>;</w:t>
      </w:r>
      <w:r w:rsidRPr="003527A0">
        <w:rPr>
          <w:rFonts w:ascii="Times New Roman" w:hAnsi="Times New Roman" w:cs="Times New Roman"/>
          <w:sz w:val="24"/>
          <w:szCs w:val="24"/>
        </w:rPr>
        <w:t xml:space="preserve"> </w:t>
      </w:r>
      <w:r w:rsidRPr="00D14C18">
        <w:rPr>
          <w:rFonts w:ascii="Times New Roman" w:hAnsi="Times New Roman" w:cs="Times New Roman"/>
          <w:sz w:val="24"/>
          <w:szCs w:val="24"/>
        </w:rPr>
        <w:t>esto es, reconocen el trabajo de otros y evitan el plagio. Asimismo, juzgan si las fuentes que manejan son fiables ya que son capaces de evaluar la información de manera crítica.</w:t>
      </w:r>
    </w:p>
    <w:p w14:paraId="3ED2BEA0"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3527A0">
        <w:rPr>
          <w:rFonts w:ascii="Times New Roman" w:hAnsi="Times New Roman" w:cs="Times New Roman"/>
          <w:sz w:val="24"/>
          <w:szCs w:val="24"/>
        </w:rPr>
        <w:t>tem 19</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w:t>
      </w:r>
      <w:r w:rsidRPr="003527A0">
        <w:rPr>
          <w:rFonts w:ascii="Times New Roman" w:hAnsi="Times New Roman" w:cs="Times New Roman"/>
          <w:sz w:val="24"/>
          <w:szCs w:val="24"/>
        </w:rPr>
        <w:t>l 46.7</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 los estudiantes son capaces de justificar sus opiniones de manera lógica y coherente, lo que indica una sólida capacidad de razonamiento crítico.</w:t>
      </w:r>
    </w:p>
    <w:p w14:paraId="35E7E8A7"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Í</w:t>
      </w:r>
      <w:r w:rsidRPr="003527A0">
        <w:rPr>
          <w:rFonts w:ascii="Times New Roman" w:hAnsi="Times New Roman" w:cs="Times New Roman"/>
          <w:sz w:val="24"/>
          <w:szCs w:val="24"/>
        </w:rPr>
        <w:t>tem 21</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w:t>
      </w:r>
      <w:r w:rsidRPr="003527A0">
        <w:rPr>
          <w:rFonts w:ascii="Times New Roman" w:hAnsi="Times New Roman" w:cs="Times New Roman"/>
          <w:sz w:val="24"/>
          <w:szCs w:val="24"/>
        </w:rPr>
        <w:t>l 45.55</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 los estudiantes pueden identificar claramente los argumentos que respaldan o refutan una tesis, lo que demuestra su habilidad para analizar la información de manera crítica.</w:t>
      </w:r>
    </w:p>
    <w:p w14:paraId="1CD5110F" w14:textId="77777777" w:rsidR="008D7CAC"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3527A0">
        <w:rPr>
          <w:rFonts w:ascii="Times New Roman" w:hAnsi="Times New Roman" w:cs="Times New Roman"/>
          <w:sz w:val="24"/>
          <w:szCs w:val="24"/>
        </w:rPr>
        <w:t>tem 23</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w:t>
      </w:r>
      <w:r w:rsidRPr="003527A0">
        <w:rPr>
          <w:rFonts w:ascii="Times New Roman" w:hAnsi="Times New Roman" w:cs="Times New Roman"/>
          <w:sz w:val="24"/>
          <w:szCs w:val="24"/>
        </w:rPr>
        <w:t>l 56.02</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 los estudiantes verifican la lógica interna de los textos que leen, </w:t>
      </w:r>
      <w:r>
        <w:rPr>
          <w:rFonts w:ascii="Times New Roman" w:hAnsi="Times New Roman" w:cs="Times New Roman"/>
          <w:sz w:val="24"/>
          <w:szCs w:val="24"/>
        </w:rPr>
        <w:t>lo que evidencia</w:t>
      </w:r>
      <w:r w:rsidRPr="003527A0">
        <w:rPr>
          <w:rFonts w:ascii="Times New Roman" w:hAnsi="Times New Roman" w:cs="Times New Roman"/>
          <w:sz w:val="24"/>
          <w:szCs w:val="24"/>
        </w:rPr>
        <w:t xml:space="preserve"> un pensamiento imparcial y reflexivo al evaluar la coherencia y validez de los argumentos presentados.</w:t>
      </w:r>
    </w:p>
    <w:p w14:paraId="34FC1D61" w14:textId="77777777" w:rsidR="008D7CAC" w:rsidRPr="003527A0"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3527A0">
        <w:rPr>
          <w:rFonts w:ascii="Times New Roman" w:hAnsi="Times New Roman" w:cs="Times New Roman"/>
          <w:sz w:val="24"/>
          <w:szCs w:val="24"/>
        </w:rPr>
        <w:t>tem 25</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El</w:t>
      </w:r>
      <w:r w:rsidRPr="003527A0">
        <w:rPr>
          <w:rFonts w:ascii="Times New Roman" w:hAnsi="Times New Roman" w:cs="Times New Roman"/>
          <w:sz w:val="24"/>
          <w:szCs w:val="24"/>
        </w:rPr>
        <w:t xml:space="preserve"> 52.36</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 los estudiantes muestran una tendencia a buscar ideas alternativas durante los debates, lo que sugiere un pensamiento creativo y abierto. Están dispuestos a considerar nuevas posibilidades, </w:t>
      </w:r>
      <w:r>
        <w:rPr>
          <w:rFonts w:ascii="Times New Roman" w:hAnsi="Times New Roman" w:cs="Times New Roman"/>
          <w:sz w:val="24"/>
          <w:szCs w:val="24"/>
        </w:rPr>
        <w:t>lo que enseña</w:t>
      </w:r>
      <w:r w:rsidRPr="003527A0">
        <w:rPr>
          <w:rFonts w:ascii="Times New Roman" w:hAnsi="Times New Roman" w:cs="Times New Roman"/>
          <w:sz w:val="24"/>
          <w:szCs w:val="24"/>
        </w:rPr>
        <w:t xml:space="preserve"> una mentalidad innovadora y flexible.</w:t>
      </w:r>
    </w:p>
    <w:p w14:paraId="46FFDD2B" w14:textId="77777777" w:rsidR="008D7CAC" w:rsidRDefault="008D7CAC" w:rsidP="00B116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3527A0">
        <w:rPr>
          <w:rFonts w:ascii="Times New Roman" w:hAnsi="Times New Roman" w:cs="Times New Roman"/>
          <w:sz w:val="24"/>
          <w:szCs w:val="24"/>
        </w:rPr>
        <w:t>tems 26 y 27</w:t>
      </w:r>
      <w:r>
        <w:rPr>
          <w:rFonts w:ascii="Times New Roman" w:hAnsi="Times New Roman" w:cs="Times New Roman"/>
          <w:sz w:val="24"/>
          <w:szCs w:val="24"/>
        </w:rPr>
        <w:t>:</w:t>
      </w:r>
      <w:r w:rsidRPr="003527A0">
        <w:rPr>
          <w:rFonts w:ascii="Times New Roman" w:hAnsi="Times New Roman" w:cs="Times New Roman"/>
          <w:sz w:val="24"/>
          <w:szCs w:val="24"/>
        </w:rPr>
        <w:t xml:space="preserve"> </w:t>
      </w:r>
      <w:r>
        <w:rPr>
          <w:rFonts w:ascii="Times New Roman" w:hAnsi="Times New Roman" w:cs="Times New Roman"/>
          <w:sz w:val="24"/>
          <w:szCs w:val="24"/>
        </w:rPr>
        <w:t>L</w:t>
      </w:r>
      <w:r w:rsidRPr="003527A0">
        <w:rPr>
          <w:rFonts w:ascii="Times New Roman" w:hAnsi="Times New Roman" w:cs="Times New Roman"/>
          <w:sz w:val="24"/>
          <w:szCs w:val="24"/>
        </w:rPr>
        <w:t xml:space="preserve">a mayoría de los estudiantes </w:t>
      </w:r>
      <w:r>
        <w:rPr>
          <w:rFonts w:ascii="Times New Roman" w:hAnsi="Times New Roman" w:cs="Times New Roman"/>
          <w:sz w:val="24"/>
          <w:szCs w:val="24"/>
        </w:rPr>
        <w:t>(</w:t>
      </w:r>
      <w:r w:rsidRPr="003527A0">
        <w:rPr>
          <w:rFonts w:ascii="Times New Roman" w:hAnsi="Times New Roman" w:cs="Times New Roman"/>
          <w:sz w:val="24"/>
          <w:szCs w:val="24"/>
        </w:rPr>
        <w:t>47.12</w:t>
      </w:r>
      <w:r>
        <w:rPr>
          <w:rFonts w:ascii="Times New Roman" w:hAnsi="Times New Roman" w:cs="Times New Roman"/>
          <w:sz w:val="24"/>
          <w:szCs w:val="24"/>
        </w:rPr>
        <w:t xml:space="preserve"> %)</w:t>
      </w:r>
      <w:r w:rsidRPr="003527A0">
        <w:rPr>
          <w:rFonts w:ascii="Times New Roman" w:hAnsi="Times New Roman" w:cs="Times New Roman"/>
          <w:sz w:val="24"/>
          <w:szCs w:val="24"/>
        </w:rPr>
        <w:t xml:space="preserve"> demuestran una actitud reflexiva al reconocer la posibilidad de estar equivocados y aceptar que el autor de un texto puede tener la razón, incluso si están en desacuerdo. Esto indica una capacidad para evaluar la información de manera objetiva y extraer conclusiones fundamentales de manera justa y precisa al leer textos.</w:t>
      </w:r>
    </w:p>
    <w:p w14:paraId="60D486AC" w14:textId="77777777" w:rsidR="008D7CAC" w:rsidRDefault="008D7CAC" w:rsidP="00B1163E">
      <w:pPr>
        <w:spacing w:after="0" w:line="360" w:lineRule="auto"/>
        <w:ind w:firstLine="708"/>
        <w:jc w:val="both"/>
        <w:rPr>
          <w:rFonts w:ascii="Times New Roman" w:hAnsi="Times New Roman" w:cs="Times New Roman"/>
          <w:sz w:val="24"/>
          <w:szCs w:val="24"/>
        </w:rPr>
      </w:pPr>
    </w:p>
    <w:p w14:paraId="543F5C56" w14:textId="0988879E" w:rsidR="008D7CAC" w:rsidRPr="00360A7C" w:rsidRDefault="008D7CAC" w:rsidP="00360A7C">
      <w:pPr>
        <w:spacing w:after="0" w:line="360" w:lineRule="auto"/>
        <w:jc w:val="center"/>
        <w:rPr>
          <w:rFonts w:ascii="Times New Roman" w:hAnsi="Times New Roman" w:cs="Times New Roman"/>
          <w:b/>
          <w:bCs/>
          <w:iCs/>
          <w:sz w:val="28"/>
          <w:szCs w:val="28"/>
        </w:rPr>
      </w:pPr>
      <w:r w:rsidRPr="00360A7C">
        <w:rPr>
          <w:rFonts w:ascii="Times New Roman" w:hAnsi="Times New Roman" w:cs="Times New Roman"/>
          <w:b/>
          <w:bCs/>
          <w:iCs/>
          <w:sz w:val="28"/>
          <w:szCs w:val="28"/>
        </w:rPr>
        <w:t>Creatividad y pensamiento crítico: instrumento para docentes</w:t>
      </w:r>
    </w:p>
    <w:p w14:paraId="1DC61FA5" w14:textId="77777777" w:rsidR="008D7CAC" w:rsidRDefault="008D7CAC" w:rsidP="008D7C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aplicó la siguiente encuesta a los docentes de la Facultad de Contaduría Pública de la BUAP con el objetivo de evaluar el nivel de las habilidades para fomentar el pensamiento crítico, la creatividad, el pensamiento complejo y la enseñanza creativa. Los resultados son los siguientes:</w:t>
      </w:r>
    </w:p>
    <w:p w14:paraId="54B8AC98" w14:textId="77777777" w:rsidR="008D7CAC" w:rsidRDefault="008D7CAC" w:rsidP="008D7CAC">
      <w:pPr>
        <w:spacing w:after="0" w:line="360" w:lineRule="auto"/>
        <w:jc w:val="both"/>
        <w:rPr>
          <w:rFonts w:ascii="Times New Roman" w:hAnsi="Times New Roman" w:cs="Times New Roman"/>
          <w:sz w:val="24"/>
          <w:szCs w:val="24"/>
        </w:rPr>
      </w:pPr>
    </w:p>
    <w:p w14:paraId="4BC23123" w14:textId="22079481"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t>Pensamiento crítico: interpretación</w:t>
      </w:r>
    </w:p>
    <w:p w14:paraId="73E3F775" w14:textId="3D71EA3D" w:rsidR="008D7CAC" w:rsidRDefault="008D7CAC" w:rsidP="008D7C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resultados de los ítems 4, 5, 13, 14, 16, 14, 22, 23, 26 y 27 de pensamiento crítico</w:t>
      </w:r>
      <w:r w:rsidR="00BA153C">
        <w:rPr>
          <w:rFonts w:ascii="Times New Roman" w:hAnsi="Times New Roman" w:cs="Times New Roman"/>
          <w:sz w:val="24"/>
          <w:szCs w:val="24"/>
        </w:rPr>
        <w:t>, ver figura 4,</w:t>
      </w:r>
      <w:r>
        <w:rPr>
          <w:rFonts w:ascii="Times New Roman" w:hAnsi="Times New Roman" w:cs="Times New Roman"/>
          <w:sz w:val="24"/>
          <w:szCs w:val="24"/>
        </w:rPr>
        <w:t xml:space="preserve"> indican que los docentes tienen un buen nivel de comprensión de los conceptos de pensamiento crítico y son capaces de aplicarlos en su práctica docente.</w:t>
      </w:r>
      <w:r>
        <w:rPr>
          <w:rFonts w:ascii="Times New Roman" w:hAnsi="Times New Roman" w:cs="Times New Roman"/>
          <w:b/>
          <w:sz w:val="24"/>
          <w:szCs w:val="24"/>
        </w:rPr>
        <w:t xml:space="preserve"> </w:t>
      </w:r>
    </w:p>
    <w:p w14:paraId="0B994B5A" w14:textId="2C4CE816" w:rsidR="008D7CAC" w:rsidRDefault="008D7CAC" w:rsidP="008D7CAC">
      <w:pPr>
        <w:spacing w:after="0" w:line="360" w:lineRule="auto"/>
        <w:jc w:val="both"/>
        <w:rPr>
          <w:rFonts w:ascii="Times New Roman" w:hAnsi="Times New Roman" w:cs="Times New Roman"/>
          <w:b/>
          <w:sz w:val="18"/>
        </w:rPr>
      </w:pPr>
    </w:p>
    <w:p w14:paraId="1D705050" w14:textId="4EE61514" w:rsidR="00BA153C" w:rsidRDefault="00BA153C" w:rsidP="008D7CAC">
      <w:pPr>
        <w:spacing w:after="0" w:line="360" w:lineRule="auto"/>
        <w:jc w:val="both"/>
        <w:rPr>
          <w:rFonts w:ascii="Times New Roman" w:hAnsi="Times New Roman" w:cs="Times New Roman"/>
          <w:b/>
          <w:sz w:val="18"/>
        </w:rPr>
      </w:pPr>
    </w:p>
    <w:p w14:paraId="6BC37FF2" w14:textId="46106565" w:rsidR="00BA153C" w:rsidRDefault="00BA153C" w:rsidP="008D7CAC">
      <w:pPr>
        <w:spacing w:after="0" w:line="360" w:lineRule="auto"/>
        <w:jc w:val="both"/>
        <w:rPr>
          <w:rFonts w:ascii="Times New Roman" w:hAnsi="Times New Roman" w:cs="Times New Roman"/>
          <w:b/>
          <w:sz w:val="18"/>
        </w:rPr>
      </w:pPr>
    </w:p>
    <w:p w14:paraId="7E0E9E8B" w14:textId="11E525F2" w:rsidR="00BA153C" w:rsidRDefault="00BA153C" w:rsidP="008D7CAC">
      <w:pPr>
        <w:spacing w:after="0" w:line="360" w:lineRule="auto"/>
        <w:jc w:val="both"/>
        <w:rPr>
          <w:rFonts w:ascii="Times New Roman" w:hAnsi="Times New Roman" w:cs="Times New Roman"/>
          <w:b/>
          <w:sz w:val="18"/>
        </w:rPr>
      </w:pPr>
    </w:p>
    <w:p w14:paraId="1EED7AAD" w14:textId="1787F672" w:rsidR="00BA153C" w:rsidRDefault="00BA153C" w:rsidP="008D7CAC">
      <w:pPr>
        <w:spacing w:after="0" w:line="360" w:lineRule="auto"/>
        <w:jc w:val="both"/>
        <w:rPr>
          <w:rFonts w:ascii="Times New Roman" w:hAnsi="Times New Roman" w:cs="Times New Roman"/>
          <w:b/>
          <w:sz w:val="18"/>
        </w:rPr>
      </w:pPr>
    </w:p>
    <w:p w14:paraId="560644B6" w14:textId="77777777" w:rsidR="00BA153C" w:rsidRDefault="00BA153C" w:rsidP="008D7CAC">
      <w:pPr>
        <w:spacing w:after="0" w:line="360" w:lineRule="auto"/>
        <w:jc w:val="both"/>
        <w:rPr>
          <w:rFonts w:ascii="Times New Roman" w:hAnsi="Times New Roman" w:cs="Times New Roman"/>
          <w:b/>
          <w:sz w:val="18"/>
        </w:rPr>
      </w:pPr>
    </w:p>
    <w:p w14:paraId="4FEF100F" w14:textId="77777777" w:rsidR="000959D8" w:rsidRDefault="000959D8" w:rsidP="008D7CAC">
      <w:pPr>
        <w:spacing w:after="0" w:line="360" w:lineRule="auto"/>
        <w:jc w:val="center"/>
        <w:rPr>
          <w:rFonts w:ascii="Times New Roman" w:hAnsi="Times New Roman" w:cs="Times New Roman"/>
          <w:b/>
          <w:sz w:val="24"/>
          <w:szCs w:val="24"/>
        </w:rPr>
      </w:pPr>
    </w:p>
    <w:p w14:paraId="5EDEDB2A" w14:textId="77777777" w:rsidR="000959D8" w:rsidRDefault="000959D8" w:rsidP="008D7CAC">
      <w:pPr>
        <w:spacing w:after="0" w:line="360" w:lineRule="auto"/>
        <w:jc w:val="center"/>
        <w:rPr>
          <w:rFonts w:ascii="Times New Roman" w:hAnsi="Times New Roman" w:cs="Times New Roman"/>
          <w:b/>
          <w:sz w:val="24"/>
          <w:szCs w:val="24"/>
        </w:rPr>
      </w:pPr>
    </w:p>
    <w:p w14:paraId="12EC7B50" w14:textId="2147E9BE" w:rsidR="008D7CAC" w:rsidRDefault="008D7CAC" w:rsidP="008D7CAC">
      <w:pPr>
        <w:spacing w:after="0" w:line="360" w:lineRule="auto"/>
        <w:jc w:val="center"/>
        <w:rPr>
          <w:rFonts w:ascii="Times New Roman" w:hAnsi="Times New Roman" w:cs="Times New Roman"/>
          <w:iCs/>
          <w:sz w:val="24"/>
          <w:szCs w:val="24"/>
        </w:rPr>
      </w:pPr>
      <w:r w:rsidRPr="000B7619">
        <w:rPr>
          <w:rFonts w:ascii="Times New Roman" w:hAnsi="Times New Roman" w:cs="Times New Roman"/>
          <w:b/>
          <w:sz w:val="24"/>
          <w:szCs w:val="24"/>
        </w:rPr>
        <w:lastRenderedPageBreak/>
        <w:t xml:space="preserve">Figura 4. </w:t>
      </w:r>
      <w:r w:rsidRPr="000B7619">
        <w:rPr>
          <w:rFonts w:ascii="Times New Roman" w:hAnsi="Times New Roman" w:cs="Times New Roman"/>
          <w:iCs/>
          <w:sz w:val="24"/>
          <w:szCs w:val="24"/>
        </w:rPr>
        <w:t>Pensamiento crítico</w:t>
      </w:r>
    </w:p>
    <w:p w14:paraId="79562623" w14:textId="1B47CB3F" w:rsidR="00BA153C" w:rsidRPr="000B7619" w:rsidRDefault="00BA153C" w:rsidP="008D7CAC">
      <w:pPr>
        <w:spacing w:after="0" w:line="360" w:lineRule="auto"/>
        <w:jc w:val="center"/>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11EB2BF7" wp14:editId="56263E67">
            <wp:extent cx="5962650" cy="5962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5962650"/>
                    </a:xfrm>
                    <a:prstGeom prst="rect">
                      <a:avLst/>
                    </a:prstGeom>
                    <a:noFill/>
                  </pic:spPr>
                </pic:pic>
              </a:graphicData>
            </a:graphic>
          </wp:inline>
        </w:drawing>
      </w:r>
    </w:p>
    <w:p w14:paraId="154367B5" w14:textId="77777777" w:rsidR="008D7CAC" w:rsidRPr="000B7619" w:rsidRDefault="008D7CAC" w:rsidP="008D7CAC">
      <w:pPr>
        <w:spacing w:after="0" w:line="360" w:lineRule="auto"/>
        <w:jc w:val="center"/>
        <w:rPr>
          <w:rFonts w:ascii="Times New Roman" w:hAnsi="Times New Roman" w:cs="Times New Roman"/>
          <w:i/>
          <w:sz w:val="24"/>
          <w:szCs w:val="24"/>
        </w:rPr>
      </w:pPr>
      <w:r w:rsidRPr="000B7619">
        <w:rPr>
          <w:rFonts w:ascii="Times New Roman" w:hAnsi="Times New Roman" w:cs="Times New Roman"/>
          <w:sz w:val="24"/>
          <w:szCs w:val="24"/>
        </w:rPr>
        <w:t>Fuente: Elaboración propia</w:t>
      </w:r>
    </w:p>
    <w:p w14:paraId="55EE54B5" w14:textId="77777777" w:rsidR="008D7CAC" w:rsidRDefault="008D7CAC" w:rsidP="008D7CAC">
      <w:pPr>
        <w:spacing w:after="0" w:line="360" w:lineRule="auto"/>
        <w:jc w:val="both"/>
        <w:rPr>
          <w:rFonts w:ascii="Times New Roman" w:hAnsi="Times New Roman" w:cs="Times New Roman"/>
          <w:b/>
          <w:i/>
        </w:rPr>
      </w:pPr>
    </w:p>
    <w:p w14:paraId="3334884F" w14:textId="77777777"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t>Análisis detallado de los resultados</w:t>
      </w:r>
    </w:p>
    <w:p w14:paraId="2D613096" w14:textId="0F030B41" w:rsidR="00BA153C" w:rsidRDefault="008D7CAC" w:rsidP="000959D8">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Ítems 4 y 5: La mayoría de los docentes </w:t>
      </w:r>
      <w:r>
        <w:rPr>
          <w:rFonts w:ascii="Times New Roman" w:hAnsi="Times New Roman" w:cs="Times New Roman"/>
          <w:sz w:val="24"/>
          <w:szCs w:val="24"/>
        </w:rPr>
        <w:t>(</w:t>
      </w:r>
      <w:r w:rsidRPr="00762469">
        <w:rPr>
          <w:rFonts w:ascii="Times New Roman" w:hAnsi="Times New Roman" w:cs="Times New Roman"/>
          <w:sz w:val="24"/>
          <w:szCs w:val="24"/>
        </w:rPr>
        <w:t>63.33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afirman que la creatividad está estrechamente relacionada con la percepción de diversos puntos de vista y el pensamiento crítico. Además, el 50</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considera que su propio desarrollo profesional y personal está vinculado con la innovación docente en el aula, </w:t>
      </w:r>
      <w:r>
        <w:rPr>
          <w:rFonts w:ascii="Times New Roman" w:hAnsi="Times New Roman" w:cs="Times New Roman"/>
          <w:sz w:val="24"/>
          <w:szCs w:val="24"/>
        </w:rPr>
        <w:t>lo que evidencia</w:t>
      </w:r>
      <w:r w:rsidRPr="00762469">
        <w:rPr>
          <w:rFonts w:ascii="Times New Roman" w:hAnsi="Times New Roman" w:cs="Times New Roman"/>
          <w:sz w:val="24"/>
          <w:szCs w:val="24"/>
        </w:rPr>
        <w:t xml:space="preserve"> su compromiso con el desarrollo de habilidades y la mejora de su práctica docente.</w:t>
      </w:r>
    </w:p>
    <w:p w14:paraId="10818796" w14:textId="13D6AABF" w:rsidR="008D7CAC" w:rsidRPr="00762469" w:rsidRDefault="008D7CAC" w:rsidP="000B7619">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lastRenderedPageBreak/>
        <w:t xml:space="preserve">Ítems 13 y 14: La mayoría de los docentes </w:t>
      </w:r>
      <w:r>
        <w:rPr>
          <w:rFonts w:ascii="Times New Roman" w:hAnsi="Times New Roman" w:cs="Times New Roman"/>
          <w:sz w:val="24"/>
          <w:szCs w:val="24"/>
        </w:rPr>
        <w:t>(</w:t>
      </w:r>
      <w:r w:rsidRPr="00762469">
        <w:rPr>
          <w:rFonts w:ascii="Times New Roman" w:hAnsi="Times New Roman" w:cs="Times New Roman"/>
          <w:sz w:val="24"/>
          <w:szCs w:val="24"/>
        </w:rPr>
        <w:t>56.67</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creen que su enseñanza favorece la </w:t>
      </w:r>
      <w:proofErr w:type="spellStart"/>
      <w:r w:rsidRPr="00762469">
        <w:rPr>
          <w:rFonts w:ascii="Times New Roman" w:hAnsi="Times New Roman" w:cs="Times New Roman"/>
          <w:sz w:val="24"/>
          <w:szCs w:val="24"/>
        </w:rPr>
        <w:t>autoindagación</w:t>
      </w:r>
      <w:proofErr w:type="spellEnd"/>
      <w:r w:rsidRPr="00762469">
        <w:rPr>
          <w:rFonts w:ascii="Times New Roman" w:hAnsi="Times New Roman" w:cs="Times New Roman"/>
          <w:sz w:val="24"/>
          <w:szCs w:val="24"/>
        </w:rPr>
        <w:t>, el autoaprendizaje y la autoevaluación, lo que refleja su compromiso con el desarrollo del pensamiento crítico de sus estudiantes. Además, el 53.33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programa sus clases con flexibilidad, permitiendo posibilidades imprevistas o deseadas, y están abiertos a la innovación y experimentación en su práctica docente.</w:t>
      </w:r>
    </w:p>
    <w:p w14:paraId="543B3C91" w14:textId="77777777" w:rsidR="008D7CAC" w:rsidRPr="00762469" w:rsidRDefault="008D7CAC" w:rsidP="000B7619">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Ítems 16 y 22: La mayoría de los docentes </w:t>
      </w:r>
      <w:r>
        <w:rPr>
          <w:rFonts w:ascii="Times New Roman" w:hAnsi="Times New Roman" w:cs="Times New Roman"/>
          <w:sz w:val="24"/>
          <w:szCs w:val="24"/>
        </w:rPr>
        <w:t>(</w:t>
      </w:r>
      <w:r w:rsidRPr="00762469">
        <w:rPr>
          <w:rFonts w:ascii="Times New Roman" w:hAnsi="Times New Roman" w:cs="Times New Roman"/>
          <w:sz w:val="24"/>
          <w:szCs w:val="24"/>
        </w:rPr>
        <w:t>60</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consideran que la complejidad de los temas que enseñan permite desarrollos transdisciplinarios, </w:t>
      </w:r>
      <w:r>
        <w:rPr>
          <w:rFonts w:ascii="Times New Roman" w:hAnsi="Times New Roman" w:cs="Times New Roman"/>
          <w:sz w:val="24"/>
          <w:szCs w:val="24"/>
        </w:rPr>
        <w:t>lo cual es muestra de</w:t>
      </w:r>
      <w:r w:rsidRPr="00762469">
        <w:rPr>
          <w:rFonts w:ascii="Times New Roman" w:hAnsi="Times New Roman" w:cs="Times New Roman"/>
          <w:sz w:val="24"/>
          <w:szCs w:val="24"/>
        </w:rPr>
        <w:t xml:space="preserve"> su compromiso con una enseñanza integral que trasciende los límites de una disciplina específica. Además, el 33.33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invita a sus estudiantes a cuestionar lo que enseñan y aprenden, lo que demuestra su compromiso con el desarrollo del pensamiento crítico.</w:t>
      </w:r>
    </w:p>
    <w:p w14:paraId="7F8F590E" w14:textId="77777777" w:rsidR="008D7CAC" w:rsidRDefault="008D7CAC" w:rsidP="000B7619">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Ítems 23, 26 y 27: La mayoría de los docentes </w:t>
      </w:r>
      <w:r>
        <w:rPr>
          <w:rFonts w:ascii="Times New Roman" w:hAnsi="Times New Roman" w:cs="Times New Roman"/>
          <w:sz w:val="24"/>
          <w:szCs w:val="24"/>
        </w:rPr>
        <w:t>(</w:t>
      </w:r>
      <w:r w:rsidRPr="00762469">
        <w:rPr>
          <w:rFonts w:ascii="Times New Roman" w:hAnsi="Times New Roman" w:cs="Times New Roman"/>
          <w:sz w:val="24"/>
          <w:szCs w:val="24"/>
        </w:rPr>
        <w:t>43.33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creen que una enseñanza activa que fomente la creatividad permite que los estudiantes avancen más en su formación. Además, aprovechan las intervenciones creativas de los estudiantes para enriquecer las clases, mostrando apertura a nuevas ideas y aportaciones</w:t>
      </w:r>
      <w:r>
        <w:rPr>
          <w:rFonts w:ascii="Times New Roman" w:hAnsi="Times New Roman" w:cs="Times New Roman"/>
          <w:sz w:val="24"/>
          <w:szCs w:val="24"/>
        </w:rPr>
        <w:t>, y</w:t>
      </w:r>
      <w:r w:rsidRPr="00762469">
        <w:rPr>
          <w:rFonts w:ascii="Times New Roman" w:hAnsi="Times New Roman" w:cs="Times New Roman"/>
          <w:sz w:val="24"/>
          <w:szCs w:val="24"/>
        </w:rPr>
        <w:t xml:space="preserve"> consideran positivo proporcionar espacios de autonomía a los estudiantes para construir su conocimiento.</w:t>
      </w:r>
    </w:p>
    <w:p w14:paraId="39587675" w14:textId="77777777" w:rsidR="008D7CAC" w:rsidRDefault="008D7CAC" w:rsidP="000B7619">
      <w:pPr>
        <w:spacing w:after="0" w:line="360" w:lineRule="auto"/>
        <w:ind w:firstLine="708"/>
        <w:jc w:val="both"/>
        <w:rPr>
          <w:rFonts w:ascii="Times New Roman" w:hAnsi="Times New Roman" w:cs="Times New Roman"/>
          <w:sz w:val="24"/>
          <w:szCs w:val="24"/>
        </w:rPr>
      </w:pPr>
    </w:p>
    <w:p w14:paraId="11C53076" w14:textId="77777777" w:rsidR="008D7CAC" w:rsidRPr="00360A7C" w:rsidRDefault="008D7CAC" w:rsidP="00360A7C">
      <w:pPr>
        <w:spacing w:after="0" w:line="360" w:lineRule="auto"/>
        <w:jc w:val="center"/>
        <w:rPr>
          <w:rFonts w:ascii="Times New Roman" w:hAnsi="Times New Roman" w:cs="Times New Roman"/>
          <w:b/>
          <w:iCs/>
          <w:sz w:val="24"/>
          <w:szCs w:val="24"/>
        </w:rPr>
      </w:pPr>
      <w:r w:rsidRPr="00360A7C">
        <w:rPr>
          <w:rFonts w:ascii="Times New Roman" w:hAnsi="Times New Roman" w:cs="Times New Roman"/>
          <w:b/>
          <w:iCs/>
          <w:sz w:val="24"/>
          <w:szCs w:val="24"/>
        </w:rPr>
        <w:t>Creatividad: interpretación</w:t>
      </w:r>
    </w:p>
    <w:p w14:paraId="54E0DD0F" w14:textId="2EDBAA75" w:rsidR="008D7CAC" w:rsidRDefault="008D7CAC" w:rsidP="00BA153C">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Los resultados de los ítems 1, 2, 3, 6, 10, 11, 12, 28 y 31</w:t>
      </w:r>
      <w:r w:rsidR="00BA153C">
        <w:rPr>
          <w:rFonts w:ascii="Times New Roman" w:hAnsi="Times New Roman" w:cs="Times New Roman"/>
          <w:sz w:val="24"/>
          <w:szCs w:val="24"/>
        </w:rPr>
        <w:t>, ver figura 5,</w:t>
      </w:r>
      <w:r w:rsidRPr="00762469">
        <w:rPr>
          <w:rFonts w:ascii="Times New Roman" w:hAnsi="Times New Roman" w:cs="Times New Roman"/>
          <w:sz w:val="24"/>
          <w:szCs w:val="24"/>
        </w:rPr>
        <w:t xml:space="preserve"> revelan que los docentes involucrados en la formación de contadores públicos en la BUAP tienen una percepción positiva de la creatividad y reconocen su importancia como una habilidad fundamental para los estudiantes.</w:t>
      </w:r>
      <w:r w:rsidR="00BA153C">
        <w:rPr>
          <w:rFonts w:ascii="Times New Roman" w:hAnsi="Times New Roman" w:cs="Times New Roman"/>
          <w:sz w:val="24"/>
          <w:szCs w:val="24"/>
        </w:rPr>
        <w:t xml:space="preserve"> </w:t>
      </w:r>
      <w:r w:rsidR="00BA153C" w:rsidRPr="00BA153C">
        <w:rPr>
          <w:rFonts w:ascii="Times New Roman" w:hAnsi="Times New Roman" w:cs="Times New Roman"/>
          <w:sz w:val="24"/>
          <w:szCs w:val="24"/>
        </w:rPr>
        <w:t>Los docentes aprecian la capacidad de los estudiantes para pensar de manera original, proponer soluciones innovadoras y abordar problemas desde nuevas perspectivas.</w:t>
      </w:r>
      <w:r w:rsidR="00BA153C">
        <w:rPr>
          <w:rFonts w:ascii="Times New Roman" w:hAnsi="Times New Roman" w:cs="Times New Roman"/>
          <w:sz w:val="24"/>
          <w:szCs w:val="24"/>
        </w:rPr>
        <w:t xml:space="preserve"> </w:t>
      </w:r>
      <w:r w:rsidR="00BA153C" w:rsidRPr="00BA153C">
        <w:rPr>
          <w:rFonts w:ascii="Times New Roman" w:hAnsi="Times New Roman" w:cs="Times New Roman"/>
          <w:sz w:val="24"/>
          <w:szCs w:val="24"/>
        </w:rPr>
        <w:t>Resalta que la creatividad no es un extra o un complemento, sino que se considera una habilidad esencial para los contadores públicos de hoy en día. Esto se debe a que el entorno profesional de la contaduría está en constante cambio y exige profesionales capaces de</w:t>
      </w:r>
      <w:r w:rsidR="00BA153C">
        <w:rPr>
          <w:rFonts w:ascii="Times New Roman" w:hAnsi="Times New Roman" w:cs="Times New Roman"/>
          <w:sz w:val="24"/>
          <w:szCs w:val="24"/>
        </w:rPr>
        <w:t xml:space="preserve"> a</w:t>
      </w:r>
      <w:r w:rsidR="00BA153C" w:rsidRPr="00BA153C">
        <w:rPr>
          <w:rFonts w:ascii="Times New Roman" w:hAnsi="Times New Roman" w:cs="Times New Roman"/>
          <w:sz w:val="24"/>
          <w:szCs w:val="24"/>
        </w:rPr>
        <w:t>daptarse a nuevas situaciones y desafíos</w:t>
      </w:r>
      <w:r w:rsidR="00BA153C">
        <w:rPr>
          <w:rFonts w:ascii="Times New Roman" w:hAnsi="Times New Roman" w:cs="Times New Roman"/>
          <w:sz w:val="24"/>
          <w:szCs w:val="24"/>
        </w:rPr>
        <w:t>, a p</w:t>
      </w:r>
      <w:r w:rsidR="00BA153C" w:rsidRPr="00BA153C">
        <w:rPr>
          <w:rFonts w:ascii="Times New Roman" w:hAnsi="Times New Roman" w:cs="Times New Roman"/>
          <w:sz w:val="24"/>
          <w:szCs w:val="24"/>
        </w:rPr>
        <w:t>ensar de manera crítica y proactiva</w:t>
      </w:r>
      <w:r w:rsidR="00BA153C">
        <w:rPr>
          <w:rFonts w:ascii="Times New Roman" w:hAnsi="Times New Roman" w:cs="Times New Roman"/>
          <w:sz w:val="24"/>
          <w:szCs w:val="24"/>
        </w:rPr>
        <w:t>, a c</w:t>
      </w:r>
      <w:r w:rsidR="00BA153C" w:rsidRPr="00BA153C">
        <w:rPr>
          <w:rFonts w:ascii="Times New Roman" w:hAnsi="Times New Roman" w:cs="Times New Roman"/>
          <w:sz w:val="24"/>
          <w:szCs w:val="24"/>
        </w:rPr>
        <w:t>omunicar ideas de manera efectiva</w:t>
      </w:r>
      <w:r w:rsidR="00BA153C">
        <w:rPr>
          <w:rFonts w:ascii="Times New Roman" w:hAnsi="Times New Roman" w:cs="Times New Roman"/>
          <w:sz w:val="24"/>
          <w:szCs w:val="24"/>
        </w:rPr>
        <w:t xml:space="preserve"> y a c</w:t>
      </w:r>
      <w:r w:rsidR="00BA153C" w:rsidRPr="00BA153C">
        <w:rPr>
          <w:rFonts w:ascii="Times New Roman" w:hAnsi="Times New Roman" w:cs="Times New Roman"/>
          <w:sz w:val="24"/>
          <w:szCs w:val="24"/>
        </w:rPr>
        <w:t>olaborar con equipos multidisciplinarios</w:t>
      </w:r>
    </w:p>
    <w:p w14:paraId="518D5925" w14:textId="77777777" w:rsidR="008D7CAC" w:rsidRDefault="008D7CAC" w:rsidP="008D7CAC">
      <w:pPr>
        <w:spacing w:after="0" w:line="360" w:lineRule="auto"/>
        <w:jc w:val="both"/>
        <w:rPr>
          <w:rFonts w:ascii="Times New Roman" w:hAnsi="Times New Roman" w:cs="Times New Roman"/>
          <w:sz w:val="18"/>
        </w:rPr>
      </w:pPr>
    </w:p>
    <w:p w14:paraId="36A1D255" w14:textId="77777777" w:rsidR="008D7CAC" w:rsidRDefault="008D7CAC" w:rsidP="008D7CAC">
      <w:pPr>
        <w:spacing w:after="0" w:line="360" w:lineRule="auto"/>
        <w:jc w:val="both"/>
        <w:rPr>
          <w:rFonts w:ascii="Times New Roman" w:hAnsi="Times New Roman" w:cs="Times New Roman"/>
          <w:sz w:val="18"/>
        </w:rPr>
      </w:pPr>
    </w:p>
    <w:p w14:paraId="790EE450" w14:textId="77777777" w:rsidR="008D7CAC" w:rsidRDefault="008D7CAC" w:rsidP="008D7CAC">
      <w:pPr>
        <w:spacing w:after="0" w:line="360" w:lineRule="auto"/>
        <w:jc w:val="both"/>
        <w:rPr>
          <w:rFonts w:ascii="Times New Roman" w:hAnsi="Times New Roman" w:cs="Times New Roman"/>
          <w:sz w:val="18"/>
        </w:rPr>
      </w:pPr>
    </w:p>
    <w:p w14:paraId="4B59BE4F" w14:textId="77777777" w:rsidR="008D7CAC" w:rsidRDefault="008D7CAC" w:rsidP="008D7CAC">
      <w:pPr>
        <w:spacing w:after="0" w:line="360" w:lineRule="auto"/>
        <w:jc w:val="both"/>
        <w:rPr>
          <w:rFonts w:ascii="Times New Roman" w:hAnsi="Times New Roman" w:cs="Times New Roman"/>
          <w:sz w:val="18"/>
        </w:rPr>
      </w:pPr>
    </w:p>
    <w:p w14:paraId="4CE6B03E" w14:textId="77777777" w:rsidR="008D7CAC" w:rsidRDefault="008D7CAC" w:rsidP="008D7CAC">
      <w:pPr>
        <w:spacing w:after="0" w:line="360" w:lineRule="auto"/>
        <w:jc w:val="both"/>
        <w:rPr>
          <w:rFonts w:ascii="Times New Roman" w:hAnsi="Times New Roman" w:cs="Times New Roman"/>
          <w:sz w:val="18"/>
        </w:rPr>
      </w:pPr>
    </w:p>
    <w:p w14:paraId="490428AB" w14:textId="77777777" w:rsidR="008D7CAC" w:rsidRDefault="008D7CAC" w:rsidP="008D7CAC">
      <w:pPr>
        <w:spacing w:after="0" w:line="360" w:lineRule="auto"/>
        <w:jc w:val="both"/>
        <w:rPr>
          <w:rFonts w:ascii="Times New Roman" w:hAnsi="Times New Roman" w:cs="Times New Roman"/>
          <w:sz w:val="18"/>
        </w:rPr>
      </w:pPr>
    </w:p>
    <w:p w14:paraId="3F990269" w14:textId="77777777" w:rsidR="008D7CAC" w:rsidRDefault="008D7CAC" w:rsidP="008D7CAC">
      <w:pPr>
        <w:spacing w:after="0" w:line="360" w:lineRule="auto"/>
        <w:jc w:val="both"/>
        <w:rPr>
          <w:rFonts w:ascii="Times New Roman" w:hAnsi="Times New Roman" w:cs="Times New Roman"/>
          <w:sz w:val="18"/>
        </w:rPr>
      </w:pPr>
    </w:p>
    <w:p w14:paraId="6BFE4B43" w14:textId="77777777" w:rsidR="008D7CAC" w:rsidRDefault="008D7CAC" w:rsidP="008D7CAC">
      <w:pPr>
        <w:spacing w:after="0" w:line="360" w:lineRule="auto"/>
        <w:jc w:val="both"/>
        <w:rPr>
          <w:rFonts w:ascii="Times New Roman" w:hAnsi="Times New Roman" w:cs="Times New Roman"/>
          <w:sz w:val="18"/>
        </w:rPr>
      </w:pPr>
    </w:p>
    <w:p w14:paraId="07536914" w14:textId="3F5DCBF4" w:rsidR="008D7CAC" w:rsidRPr="00FE1759" w:rsidRDefault="008D7CAC" w:rsidP="008D7CAC">
      <w:pPr>
        <w:spacing w:after="0" w:line="360" w:lineRule="auto"/>
        <w:jc w:val="center"/>
        <w:rPr>
          <w:rFonts w:ascii="Times New Roman" w:hAnsi="Times New Roman" w:cs="Times New Roman"/>
          <w:iCs/>
          <w:sz w:val="24"/>
          <w:szCs w:val="24"/>
        </w:rPr>
      </w:pPr>
      <w:r w:rsidRPr="00FE1759">
        <w:rPr>
          <w:rFonts w:ascii="Times New Roman" w:hAnsi="Times New Roman" w:cs="Times New Roman"/>
          <w:b/>
          <w:sz w:val="24"/>
          <w:szCs w:val="24"/>
        </w:rPr>
        <w:lastRenderedPageBreak/>
        <w:t xml:space="preserve">Figura 5. </w:t>
      </w:r>
      <w:r w:rsidRPr="00FE1759">
        <w:rPr>
          <w:rFonts w:ascii="Times New Roman" w:hAnsi="Times New Roman" w:cs="Times New Roman"/>
          <w:iCs/>
          <w:sz w:val="24"/>
          <w:szCs w:val="24"/>
        </w:rPr>
        <w:t>Creatividad</w:t>
      </w:r>
    </w:p>
    <w:p w14:paraId="7317257E" w14:textId="688C35F2" w:rsidR="008D7CAC" w:rsidRDefault="00BA153C" w:rsidP="008D7CAC">
      <w:pPr>
        <w:spacing w:after="0" w:line="360" w:lineRule="auto"/>
        <w:jc w:val="both"/>
        <w:rPr>
          <w:rFonts w:ascii="Times New Roman" w:hAnsi="Times New Roman" w:cs="Times New Roman"/>
          <w:i/>
        </w:rPr>
      </w:pPr>
      <w:r>
        <w:rPr>
          <w:rFonts w:ascii="Times New Roman" w:hAnsi="Times New Roman" w:cs="Times New Roman"/>
          <w:i/>
          <w:noProof/>
        </w:rPr>
        <w:drawing>
          <wp:inline distT="0" distB="0" distL="0" distR="0" wp14:anchorId="33E24034" wp14:editId="285A7EB0">
            <wp:extent cx="5962650" cy="5467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5467350"/>
                    </a:xfrm>
                    <a:prstGeom prst="rect">
                      <a:avLst/>
                    </a:prstGeom>
                    <a:noFill/>
                  </pic:spPr>
                </pic:pic>
              </a:graphicData>
            </a:graphic>
          </wp:inline>
        </w:drawing>
      </w:r>
    </w:p>
    <w:p w14:paraId="4B7D11DE" w14:textId="59FD7A60" w:rsidR="008D7CAC" w:rsidRPr="00FE1759" w:rsidRDefault="00BA153C" w:rsidP="00BA153C">
      <w:pPr>
        <w:tabs>
          <w:tab w:val="left" w:pos="3420"/>
        </w:tabs>
        <w:spacing w:after="0" w:line="360" w:lineRule="auto"/>
        <w:jc w:val="both"/>
        <w:rPr>
          <w:rFonts w:ascii="Times New Roman" w:hAnsi="Times New Roman" w:cs="Times New Roman"/>
          <w:sz w:val="24"/>
          <w:szCs w:val="24"/>
        </w:rPr>
      </w:pPr>
      <w:r>
        <w:rPr>
          <w:rFonts w:ascii="Times New Roman" w:hAnsi="Times New Roman" w:cs="Times New Roman"/>
        </w:rPr>
        <w:tab/>
      </w:r>
      <w:r w:rsidR="008D7CAC" w:rsidRPr="00FE1759">
        <w:rPr>
          <w:rFonts w:ascii="Times New Roman" w:hAnsi="Times New Roman" w:cs="Times New Roman"/>
          <w:sz w:val="24"/>
          <w:szCs w:val="24"/>
        </w:rPr>
        <w:t>Fuente: Elaboración propia</w:t>
      </w:r>
    </w:p>
    <w:p w14:paraId="182359BA" w14:textId="77777777" w:rsidR="008D7CAC" w:rsidRDefault="008D7CAC" w:rsidP="008D7CAC">
      <w:pPr>
        <w:spacing w:after="0" w:line="360" w:lineRule="auto"/>
        <w:jc w:val="both"/>
        <w:rPr>
          <w:rFonts w:ascii="Times New Roman" w:hAnsi="Times New Roman" w:cs="Times New Roman"/>
          <w:b/>
          <w:i/>
          <w:sz w:val="18"/>
        </w:rPr>
      </w:pPr>
    </w:p>
    <w:p w14:paraId="047FF408" w14:textId="77777777" w:rsidR="000959D8" w:rsidRDefault="000959D8" w:rsidP="00360A7C">
      <w:pPr>
        <w:spacing w:after="0" w:line="360" w:lineRule="auto"/>
        <w:jc w:val="center"/>
        <w:rPr>
          <w:rFonts w:ascii="Times New Roman" w:hAnsi="Times New Roman" w:cs="Times New Roman"/>
          <w:b/>
          <w:iCs/>
          <w:sz w:val="28"/>
          <w:szCs w:val="28"/>
        </w:rPr>
      </w:pPr>
    </w:p>
    <w:p w14:paraId="0AD57B0C" w14:textId="77777777" w:rsidR="000959D8" w:rsidRDefault="000959D8" w:rsidP="00360A7C">
      <w:pPr>
        <w:spacing w:after="0" w:line="360" w:lineRule="auto"/>
        <w:jc w:val="center"/>
        <w:rPr>
          <w:rFonts w:ascii="Times New Roman" w:hAnsi="Times New Roman" w:cs="Times New Roman"/>
          <w:b/>
          <w:iCs/>
          <w:sz w:val="28"/>
          <w:szCs w:val="28"/>
        </w:rPr>
      </w:pPr>
    </w:p>
    <w:p w14:paraId="78B4B98A" w14:textId="77777777" w:rsidR="000959D8" w:rsidRDefault="000959D8" w:rsidP="00360A7C">
      <w:pPr>
        <w:spacing w:after="0" w:line="360" w:lineRule="auto"/>
        <w:jc w:val="center"/>
        <w:rPr>
          <w:rFonts w:ascii="Times New Roman" w:hAnsi="Times New Roman" w:cs="Times New Roman"/>
          <w:b/>
          <w:iCs/>
          <w:sz w:val="28"/>
          <w:szCs w:val="28"/>
        </w:rPr>
      </w:pPr>
    </w:p>
    <w:p w14:paraId="30310594" w14:textId="77777777" w:rsidR="000959D8" w:rsidRDefault="000959D8" w:rsidP="00360A7C">
      <w:pPr>
        <w:spacing w:after="0" w:line="360" w:lineRule="auto"/>
        <w:jc w:val="center"/>
        <w:rPr>
          <w:rFonts w:ascii="Times New Roman" w:hAnsi="Times New Roman" w:cs="Times New Roman"/>
          <w:b/>
          <w:iCs/>
          <w:sz w:val="28"/>
          <w:szCs w:val="28"/>
        </w:rPr>
      </w:pPr>
    </w:p>
    <w:p w14:paraId="6A803637" w14:textId="77777777" w:rsidR="000959D8" w:rsidRDefault="000959D8" w:rsidP="00360A7C">
      <w:pPr>
        <w:spacing w:after="0" w:line="360" w:lineRule="auto"/>
        <w:jc w:val="center"/>
        <w:rPr>
          <w:rFonts w:ascii="Times New Roman" w:hAnsi="Times New Roman" w:cs="Times New Roman"/>
          <w:b/>
          <w:iCs/>
          <w:sz w:val="28"/>
          <w:szCs w:val="28"/>
        </w:rPr>
      </w:pPr>
    </w:p>
    <w:p w14:paraId="248E620A" w14:textId="77777777" w:rsidR="000959D8" w:rsidRDefault="000959D8" w:rsidP="00360A7C">
      <w:pPr>
        <w:spacing w:after="0" w:line="360" w:lineRule="auto"/>
        <w:jc w:val="center"/>
        <w:rPr>
          <w:rFonts w:ascii="Times New Roman" w:hAnsi="Times New Roman" w:cs="Times New Roman"/>
          <w:b/>
          <w:iCs/>
          <w:sz w:val="28"/>
          <w:szCs w:val="28"/>
        </w:rPr>
      </w:pPr>
    </w:p>
    <w:p w14:paraId="7E4076B0" w14:textId="77777777" w:rsidR="000959D8" w:rsidRDefault="000959D8" w:rsidP="00360A7C">
      <w:pPr>
        <w:spacing w:after="0" w:line="360" w:lineRule="auto"/>
        <w:jc w:val="center"/>
        <w:rPr>
          <w:rFonts w:ascii="Times New Roman" w:hAnsi="Times New Roman" w:cs="Times New Roman"/>
          <w:b/>
          <w:iCs/>
          <w:sz w:val="28"/>
          <w:szCs w:val="28"/>
        </w:rPr>
      </w:pPr>
    </w:p>
    <w:p w14:paraId="141288F7" w14:textId="77777777" w:rsidR="000959D8" w:rsidRDefault="000959D8" w:rsidP="00360A7C">
      <w:pPr>
        <w:spacing w:after="0" w:line="360" w:lineRule="auto"/>
        <w:jc w:val="center"/>
        <w:rPr>
          <w:rFonts w:ascii="Times New Roman" w:hAnsi="Times New Roman" w:cs="Times New Roman"/>
          <w:b/>
          <w:iCs/>
          <w:sz w:val="28"/>
          <w:szCs w:val="28"/>
        </w:rPr>
      </w:pPr>
    </w:p>
    <w:p w14:paraId="1F35F383" w14:textId="0A16499C" w:rsidR="008D7CAC" w:rsidRPr="00360A7C" w:rsidRDefault="008D7CAC" w:rsidP="00360A7C">
      <w:pPr>
        <w:spacing w:after="0" w:line="360" w:lineRule="auto"/>
        <w:jc w:val="center"/>
        <w:rPr>
          <w:rFonts w:ascii="Times New Roman" w:hAnsi="Times New Roman" w:cs="Times New Roman"/>
          <w:b/>
          <w:iCs/>
          <w:sz w:val="28"/>
          <w:szCs w:val="28"/>
        </w:rPr>
      </w:pPr>
      <w:r w:rsidRPr="00360A7C">
        <w:rPr>
          <w:rFonts w:ascii="Times New Roman" w:hAnsi="Times New Roman" w:cs="Times New Roman"/>
          <w:b/>
          <w:iCs/>
          <w:sz w:val="28"/>
          <w:szCs w:val="28"/>
        </w:rPr>
        <w:lastRenderedPageBreak/>
        <w:t>Análisis detallado de los resultados</w:t>
      </w:r>
    </w:p>
    <w:p w14:paraId="73CBB23E" w14:textId="77777777" w:rsidR="008D7CAC" w:rsidRPr="00762469" w:rsidRDefault="008D7CAC" w:rsidP="00FE1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762469">
        <w:rPr>
          <w:rFonts w:ascii="Times New Roman" w:hAnsi="Times New Roman" w:cs="Times New Roman"/>
          <w:sz w:val="24"/>
          <w:szCs w:val="24"/>
        </w:rPr>
        <w:t>tems 1, 2 y 3</w:t>
      </w:r>
      <w:r>
        <w:rPr>
          <w:rFonts w:ascii="Times New Roman" w:hAnsi="Times New Roman" w:cs="Times New Roman"/>
          <w:sz w:val="24"/>
          <w:szCs w:val="24"/>
        </w:rPr>
        <w:t>.</w:t>
      </w:r>
      <w:r w:rsidRPr="00762469">
        <w:rPr>
          <w:rFonts w:ascii="Times New Roman" w:hAnsi="Times New Roman" w:cs="Times New Roman"/>
          <w:sz w:val="24"/>
          <w:szCs w:val="24"/>
        </w:rPr>
        <w:t xml:space="preserve"> </w:t>
      </w:r>
      <w:r>
        <w:rPr>
          <w:rFonts w:ascii="Times New Roman" w:hAnsi="Times New Roman" w:cs="Times New Roman"/>
          <w:sz w:val="24"/>
          <w:szCs w:val="24"/>
        </w:rPr>
        <w:t>El</w:t>
      </w:r>
      <w:r w:rsidRPr="00762469">
        <w:rPr>
          <w:rFonts w:ascii="Times New Roman" w:hAnsi="Times New Roman" w:cs="Times New Roman"/>
          <w:sz w:val="24"/>
          <w:szCs w:val="24"/>
        </w:rPr>
        <w:t xml:space="preserve"> 33.33</w:t>
      </w:r>
      <w:r>
        <w:rPr>
          <w:rFonts w:ascii="Times New Roman" w:hAnsi="Times New Roman" w:cs="Times New Roman"/>
          <w:sz w:val="24"/>
          <w:szCs w:val="24"/>
        </w:rPr>
        <w:t xml:space="preserve"> % de los docentes </w:t>
      </w:r>
      <w:r w:rsidRPr="00762469">
        <w:rPr>
          <w:rFonts w:ascii="Times New Roman" w:hAnsi="Times New Roman" w:cs="Times New Roman"/>
          <w:sz w:val="24"/>
          <w:szCs w:val="24"/>
        </w:rPr>
        <w:t xml:space="preserve">identifican la creatividad como la habilidad para establecer relaciones inusuales, lo que implica una nueva y diferente forma de ver el mundo. Además, un alto porcentaje </w:t>
      </w:r>
      <w:r>
        <w:rPr>
          <w:rFonts w:ascii="Times New Roman" w:hAnsi="Times New Roman" w:cs="Times New Roman"/>
          <w:sz w:val="24"/>
          <w:szCs w:val="24"/>
        </w:rPr>
        <w:t>(</w:t>
      </w:r>
      <w:r w:rsidRPr="00762469">
        <w:rPr>
          <w:rFonts w:ascii="Times New Roman" w:hAnsi="Times New Roman" w:cs="Times New Roman"/>
          <w:sz w:val="24"/>
          <w:szCs w:val="24"/>
        </w:rPr>
        <w:t>73.33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la relaciona con la flexibilidad del pensamiento, que implica la capacidad de pensar de manera abierta y adaptable. </w:t>
      </w:r>
      <w:r>
        <w:rPr>
          <w:rFonts w:ascii="Times New Roman" w:hAnsi="Times New Roman" w:cs="Times New Roman"/>
          <w:sz w:val="24"/>
          <w:szCs w:val="24"/>
        </w:rPr>
        <w:t>Igualmente</w:t>
      </w:r>
      <w:r w:rsidRPr="00762469">
        <w:rPr>
          <w:rFonts w:ascii="Times New Roman" w:hAnsi="Times New Roman" w:cs="Times New Roman"/>
          <w:sz w:val="24"/>
          <w:szCs w:val="24"/>
        </w:rPr>
        <w:t xml:space="preserve">, </w:t>
      </w:r>
      <w:r>
        <w:rPr>
          <w:rFonts w:ascii="Times New Roman" w:hAnsi="Times New Roman" w:cs="Times New Roman"/>
          <w:sz w:val="24"/>
          <w:szCs w:val="24"/>
        </w:rPr>
        <w:t>el</w:t>
      </w:r>
      <w:r w:rsidRPr="00762469">
        <w:rPr>
          <w:rFonts w:ascii="Times New Roman" w:hAnsi="Times New Roman" w:cs="Times New Roman"/>
          <w:sz w:val="24"/>
          <w:szCs w:val="24"/>
        </w:rPr>
        <w:t xml:space="preserve"> 36.67</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de los docentes </w:t>
      </w:r>
      <w:r>
        <w:rPr>
          <w:rFonts w:ascii="Times New Roman" w:hAnsi="Times New Roman" w:cs="Times New Roman"/>
          <w:sz w:val="24"/>
          <w:szCs w:val="24"/>
        </w:rPr>
        <w:t>opinan</w:t>
      </w:r>
      <w:r w:rsidRPr="00762469">
        <w:rPr>
          <w:rFonts w:ascii="Times New Roman" w:hAnsi="Times New Roman" w:cs="Times New Roman"/>
          <w:sz w:val="24"/>
          <w:szCs w:val="24"/>
        </w:rPr>
        <w:t xml:space="preserve"> que la madurez personal está vinculada a la creatividad, ya que esta habilidad se desarrolla con la experiencia y la madurez.</w:t>
      </w:r>
    </w:p>
    <w:p w14:paraId="6881E391" w14:textId="73A6ABEB" w:rsidR="008D7CAC" w:rsidRPr="00762469" w:rsidRDefault="008D7CAC" w:rsidP="00FE1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762469">
        <w:rPr>
          <w:rFonts w:ascii="Times New Roman" w:hAnsi="Times New Roman" w:cs="Times New Roman"/>
          <w:sz w:val="24"/>
          <w:szCs w:val="24"/>
        </w:rPr>
        <w:t>tems 6 y 10</w:t>
      </w:r>
      <w:r>
        <w:rPr>
          <w:rFonts w:ascii="Times New Roman" w:hAnsi="Times New Roman" w:cs="Times New Roman"/>
          <w:sz w:val="24"/>
          <w:szCs w:val="24"/>
        </w:rPr>
        <w:t>:</w:t>
      </w:r>
      <w:r w:rsidRPr="00762469">
        <w:rPr>
          <w:rFonts w:ascii="Times New Roman" w:hAnsi="Times New Roman" w:cs="Times New Roman"/>
          <w:sz w:val="24"/>
          <w:szCs w:val="24"/>
        </w:rPr>
        <w:t xml:space="preserve"> </w:t>
      </w:r>
      <w:r>
        <w:rPr>
          <w:rFonts w:ascii="Times New Roman" w:hAnsi="Times New Roman" w:cs="Times New Roman"/>
          <w:sz w:val="24"/>
          <w:szCs w:val="24"/>
        </w:rPr>
        <w:t>El</w:t>
      </w:r>
      <w:r w:rsidRPr="00762469">
        <w:rPr>
          <w:rFonts w:ascii="Times New Roman" w:hAnsi="Times New Roman" w:cs="Times New Roman"/>
          <w:sz w:val="24"/>
          <w:szCs w:val="24"/>
        </w:rPr>
        <w:t xml:space="preserve"> 40</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se perciben a sí mismos como personas creativas, lo que les otorga confianza en sus habilidades para generar ideas nuevas y originales, </w:t>
      </w:r>
      <w:r>
        <w:rPr>
          <w:rFonts w:ascii="Times New Roman" w:hAnsi="Times New Roman" w:cs="Times New Roman"/>
          <w:sz w:val="24"/>
          <w:szCs w:val="24"/>
        </w:rPr>
        <w:t>y</w:t>
      </w:r>
      <w:r w:rsidRPr="00762469">
        <w:rPr>
          <w:rFonts w:ascii="Times New Roman" w:hAnsi="Times New Roman" w:cs="Times New Roman"/>
          <w:sz w:val="24"/>
          <w:szCs w:val="24"/>
        </w:rPr>
        <w:t xml:space="preserve"> a su vez inspira a los estudiantes a aprender de manera más efectiva. Además, </w:t>
      </w:r>
      <w:r>
        <w:rPr>
          <w:rFonts w:ascii="Times New Roman" w:hAnsi="Times New Roman" w:cs="Times New Roman"/>
          <w:sz w:val="24"/>
          <w:szCs w:val="24"/>
        </w:rPr>
        <w:t>creen</w:t>
      </w:r>
      <w:r w:rsidRPr="00762469">
        <w:rPr>
          <w:rFonts w:ascii="Times New Roman" w:hAnsi="Times New Roman" w:cs="Times New Roman"/>
          <w:sz w:val="24"/>
          <w:szCs w:val="24"/>
        </w:rPr>
        <w:t xml:space="preserve"> que la creatividad y la enseñanza están estrechamente relacionadas.</w:t>
      </w:r>
      <w:r w:rsidR="0058725F" w:rsidRPr="0058725F">
        <w:t xml:space="preserve"> </w:t>
      </w:r>
      <w:r w:rsidR="0058725F">
        <w:t>U</w:t>
      </w:r>
      <w:r w:rsidR="0058725F" w:rsidRPr="0058725F">
        <w:rPr>
          <w:rFonts w:ascii="Times New Roman" w:hAnsi="Times New Roman" w:cs="Times New Roman"/>
          <w:sz w:val="24"/>
          <w:szCs w:val="24"/>
        </w:rPr>
        <w:t xml:space="preserve">na percepción positiva de la creatividad entre los estudiantes, junto con un enfoque pedagógico que la fomente, </w:t>
      </w:r>
      <w:r w:rsidR="0058725F">
        <w:rPr>
          <w:rFonts w:ascii="Times New Roman" w:hAnsi="Times New Roman" w:cs="Times New Roman"/>
          <w:sz w:val="24"/>
          <w:szCs w:val="24"/>
        </w:rPr>
        <w:t>contribuye</w:t>
      </w:r>
      <w:r w:rsidR="0058725F" w:rsidRPr="0058725F">
        <w:rPr>
          <w:rFonts w:ascii="Times New Roman" w:hAnsi="Times New Roman" w:cs="Times New Roman"/>
          <w:sz w:val="24"/>
          <w:szCs w:val="24"/>
        </w:rPr>
        <w:t xml:space="preserve"> a un aprendizaje más efectivo y significativo.</w:t>
      </w:r>
    </w:p>
    <w:p w14:paraId="5A041302" w14:textId="77777777" w:rsidR="008D7CAC" w:rsidRPr="00762469" w:rsidRDefault="008D7CAC" w:rsidP="00FE1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762469">
        <w:rPr>
          <w:rFonts w:ascii="Times New Roman" w:hAnsi="Times New Roman" w:cs="Times New Roman"/>
          <w:sz w:val="24"/>
          <w:szCs w:val="24"/>
        </w:rPr>
        <w:t>tems 11 y 12</w:t>
      </w:r>
      <w:r>
        <w:rPr>
          <w:rFonts w:ascii="Times New Roman" w:hAnsi="Times New Roman" w:cs="Times New Roman"/>
          <w:sz w:val="24"/>
          <w:szCs w:val="24"/>
        </w:rPr>
        <w:t>:</w:t>
      </w:r>
      <w:r w:rsidRPr="00762469">
        <w:rPr>
          <w:rFonts w:ascii="Times New Roman" w:hAnsi="Times New Roman" w:cs="Times New Roman"/>
          <w:sz w:val="24"/>
          <w:szCs w:val="24"/>
        </w:rPr>
        <w:t xml:space="preserve"> </w:t>
      </w:r>
      <w:r>
        <w:rPr>
          <w:rFonts w:ascii="Times New Roman" w:hAnsi="Times New Roman" w:cs="Times New Roman"/>
          <w:sz w:val="24"/>
          <w:szCs w:val="24"/>
        </w:rPr>
        <w:t>El</w:t>
      </w:r>
      <w:r w:rsidRPr="00762469">
        <w:rPr>
          <w:rFonts w:ascii="Times New Roman" w:hAnsi="Times New Roman" w:cs="Times New Roman"/>
          <w:sz w:val="24"/>
          <w:szCs w:val="24"/>
        </w:rPr>
        <w:t xml:space="preserve"> 50</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w:t>
      </w:r>
      <w:r>
        <w:rPr>
          <w:rFonts w:ascii="Times New Roman" w:hAnsi="Times New Roman" w:cs="Times New Roman"/>
          <w:sz w:val="24"/>
          <w:szCs w:val="24"/>
        </w:rPr>
        <w:t>opina</w:t>
      </w:r>
      <w:r w:rsidRPr="00762469">
        <w:rPr>
          <w:rFonts w:ascii="Times New Roman" w:hAnsi="Times New Roman" w:cs="Times New Roman"/>
          <w:sz w:val="24"/>
          <w:szCs w:val="24"/>
        </w:rPr>
        <w:t xml:space="preserve"> que la competencia creativa es fundamental en su materia, ya que les permite resolver problemas desde diferentes perspectivas y generar diversas ideas. También, </w:t>
      </w:r>
      <w:r>
        <w:rPr>
          <w:rFonts w:ascii="Times New Roman" w:hAnsi="Times New Roman" w:cs="Times New Roman"/>
          <w:sz w:val="24"/>
          <w:szCs w:val="24"/>
        </w:rPr>
        <w:t>el</w:t>
      </w:r>
      <w:r w:rsidRPr="00762469">
        <w:rPr>
          <w:rFonts w:ascii="Times New Roman" w:hAnsi="Times New Roman" w:cs="Times New Roman"/>
          <w:sz w:val="24"/>
          <w:szCs w:val="24"/>
        </w:rPr>
        <w:t xml:space="preserve"> 53.33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afirma que la creatividad es esencial para el futuro desempeño profesional de sus estudiantes, ya que les permite abordar problemas de manera innovadora y tomar decisiones más acertadas.</w:t>
      </w:r>
    </w:p>
    <w:p w14:paraId="695A0BB1" w14:textId="25E34710" w:rsidR="008D7CAC" w:rsidRDefault="008D7CAC" w:rsidP="00FE1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Í</w:t>
      </w:r>
      <w:r w:rsidRPr="00762469">
        <w:rPr>
          <w:rFonts w:ascii="Times New Roman" w:hAnsi="Times New Roman" w:cs="Times New Roman"/>
          <w:sz w:val="24"/>
          <w:szCs w:val="24"/>
        </w:rPr>
        <w:t>tems 28 y 31</w:t>
      </w:r>
      <w:r>
        <w:rPr>
          <w:rFonts w:ascii="Times New Roman" w:hAnsi="Times New Roman" w:cs="Times New Roman"/>
          <w:sz w:val="24"/>
          <w:szCs w:val="24"/>
        </w:rPr>
        <w:t>:</w:t>
      </w:r>
      <w:r w:rsidRPr="00762469">
        <w:rPr>
          <w:rFonts w:ascii="Times New Roman" w:hAnsi="Times New Roman" w:cs="Times New Roman"/>
          <w:sz w:val="24"/>
          <w:szCs w:val="24"/>
        </w:rPr>
        <w:t xml:space="preserve"> </w:t>
      </w:r>
      <w:r>
        <w:rPr>
          <w:rFonts w:ascii="Times New Roman" w:hAnsi="Times New Roman" w:cs="Times New Roman"/>
          <w:sz w:val="24"/>
          <w:szCs w:val="24"/>
        </w:rPr>
        <w:t>El</w:t>
      </w:r>
      <w:r w:rsidRPr="00762469">
        <w:rPr>
          <w:rFonts w:ascii="Times New Roman" w:hAnsi="Times New Roman" w:cs="Times New Roman"/>
          <w:sz w:val="24"/>
          <w:szCs w:val="24"/>
        </w:rPr>
        <w:t xml:space="preserve"> 37.93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w:t>
      </w:r>
      <w:r>
        <w:rPr>
          <w:rFonts w:ascii="Times New Roman" w:hAnsi="Times New Roman" w:cs="Times New Roman"/>
          <w:sz w:val="24"/>
          <w:szCs w:val="24"/>
        </w:rPr>
        <w:t>cree</w:t>
      </w:r>
      <w:r w:rsidRPr="00762469">
        <w:rPr>
          <w:rFonts w:ascii="Times New Roman" w:hAnsi="Times New Roman" w:cs="Times New Roman"/>
          <w:sz w:val="24"/>
          <w:szCs w:val="24"/>
        </w:rPr>
        <w:t xml:space="preserve"> que la enseñanza autoritaria</w:t>
      </w:r>
      <w:r w:rsidR="0058725F" w:rsidRPr="0058725F">
        <w:rPr>
          <w:rFonts w:ascii="Times New Roman" w:hAnsi="Times New Roman" w:cs="Times New Roman"/>
          <w:sz w:val="24"/>
          <w:szCs w:val="24"/>
        </w:rPr>
        <w:t xml:space="preserve">, basada en la imposición de conocimientos y la supresión de la autonomía de los estudiantes, </w:t>
      </w:r>
      <w:r w:rsidRPr="00762469">
        <w:rPr>
          <w:rFonts w:ascii="Times New Roman" w:hAnsi="Times New Roman" w:cs="Times New Roman"/>
          <w:sz w:val="24"/>
          <w:szCs w:val="24"/>
        </w:rPr>
        <w:t>puede perjudicar la creatividad</w:t>
      </w:r>
      <w:r w:rsidR="0058725F" w:rsidRPr="0058725F">
        <w:rPr>
          <w:rFonts w:ascii="Times New Roman" w:hAnsi="Times New Roman" w:cs="Times New Roman"/>
          <w:sz w:val="24"/>
          <w:szCs w:val="24"/>
        </w:rPr>
        <w:t xml:space="preserve"> </w:t>
      </w:r>
      <w:r w:rsidR="0058725F">
        <w:rPr>
          <w:rFonts w:ascii="Times New Roman" w:hAnsi="Times New Roman" w:cs="Times New Roman"/>
          <w:sz w:val="24"/>
          <w:szCs w:val="24"/>
        </w:rPr>
        <w:t xml:space="preserve">al </w:t>
      </w:r>
      <w:r w:rsidR="0058725F" w:rsidRPr="0058725F">
        <w:rPr>
          <w:rFonts w:ascii="Times New Roman" w:hAnsi="Times New Roman" w:cs="Times New Roman"/>
          <w:sz w:val="24"/>
          <w:szCs w:val="24"/>
        </w:rPr>
        <w:t xml:space="preserve">coartar su capacidad para explorar </w:t>
      </w:r>
      <w:r w:rsidR="0058725F">
        <w:rPr>
          <w:rFonts w:ascii="Times New Roman" w:hAnsi="Times New Roman" w:cs="Times New Roman"/>
          <w:sz w:val="24"/>
          <w:szCs w:val="24"/>
        </w:rPr>
        <w:t xml:space="preserve">nuevas </w:t>
      </w:r>
      <w:r w:rsidR="0058725F" w:rsidRPr="0058725F">
        <w:rPr>
          <w:rFonts w:ascii="Times New Roman" w:hAnsi="Times New Roman" w:cs="Times New Roman"/>
          <w:sz w:val="24"/>
          <w:szCs w:val="24"/>
        </w:rPr>
        <w:t>ideas</w:t>
      </w:r>
      <w:r w:rsidRPr="00762469">
        <w:rPr>
          <w:rFonts w:ascii="Times New Roman" w:hAnsi="Times New Roman" w:cs="Times New Roman"/>
          <w:sz w:val="24"/>
          <w:szCs w:val="24"/>
        </w:rPr>
        <w:t xml:space="preserve">, al limitar la libertad de los estudiantes para tomar decisiones y pensar de manera independiente. Por otro lado, </w:t>
      </w:r>
      <w:r>
        <w:rPr>
          <w:rFonts w:ascii="Times New Roman" w:hAnsi="Times New Roman" w:cs="Times New Roman"/>
          <w:sz w:val="24"/>
          <w:szCs w:val="24"/>
        </w:rPr>
        <w:t>el</w:t>
      </w:r>
      <w:r w:rsidRPr="00762469">
        <w:rPr>
          <w:rFonts w:ascii="Times New Roman" w:hAnsi="Times New Roman" w:cs="Times New Roman"/>
          <w:sz w:val="24"/>
          <w:szCs w:val="24"/>
        </w:rPr>
        <w:t xml:space="preserve"> 46.67</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afirma que el uso de </w:t>
      </w:r>
      <w:r>
        <w:rPr>
          <w:rFonts w:ascii="Times New Roman" w:hAnsi="Times New Roman" w:cs="Times New Roman"/>
          <w:sz w:val="24"/>
          <w:szCs w:val="24"/>
        </w:rPr>
        <w:t xml:space="preserve">las </w:t>
      </w:r>
      <w:r w:rsidRPr="00762469">
        <w:rPr>
          <w:rFonts w:ascii="Times New Roman" w:hAnsi="Times New Roman" w:cs="Times New Roman"/>
          <w:sz w:val="24"/>
          <w:szCs w:val="24"/>
        </w:rPr>
        <w:t>TIC en su enseñanza promueve respuestas creativas por parte de los estudiantes</w:t>
      </w:r>
      <w:r w:rsidR="0058725F">
        <w:rPr>
          <w:rFonts w:ascii="Times New Roman" w:hAnsi="Times New Roman" w:cs="Times New Roman"/>
          <w:sz w:val="24"/>
          <w:szCs w:val="24"/>
        </w:rPr>
        <w:t>, ya que contribuyen</w:t>
      </w:r>
      <w:r w:rsidR="0058725F" w:rsidRPr="0058725F">
        <w:t xml:space="preserve"> </w:t>
      </w:r>
      <w:r w:rsidR="0058725F" w:rsidRPr="0058725F">
        <w:rPr>
          <w:rFonts w:ascii="Times New Roman" w:hAnsi="Times New Roman" w:cs="Times New Roman"/>
          <w:sz w:val="24"/>
          <w:szCs w:val="24"/>
        </w:rPr>
        <w:t>a crear entornos de aprendizaje más dinámicos, interactivos y participativos, donde los estudiantes se sientan motivados para explorar, experimentar y desarrollar su creatividad.</w:t>
      </w:r>
    </w:p>
    <w:p w14:paraId="3E7F6895" w14:textId="77777777" w:rsidR="008D7CAC" w:rsidRDefault="008D7CAC" w:rsidP="00FE1759">
      <w:pPr>
        <w:spacing w:after="0" w:line="360" w:lineRule="auto"/>
        <w:ind w:firstLine="708"/>
        <w:jc w:val="both"/>
        <w:rPr>
          <w:rFonts w:ascii="Times New Roman" w:hAnsi="Times New Roman" w:cs="Times New Roman"/>
          <w:sz w:val="24"/>
          <w:szCs w:val="24"/>
        </w:rPr>
      </w:pPr>
    </w:p>
    <w:p w14:paraId="49708154" w14:textId="77777777" w:rsidR="000959D8" w:rsidRDefault="000959D8" w:rsidP="00360A7C">
      <w:pPr>
        <w:spacing w:after="0" w:line="360" w:lineRule="auto"/>
        <w:jc w:val="center"/>
        <w:rPr>
          <w:rFonts w:ascii="Times New Roman" w:hAnsi="Times New Roman" w:cs="Times New Roman"/>
          <w:b/>
          <w:iCs/>
          <w:sz w:val="24"/>
          <w:szCs w:val="24"/>
        </w:rPr>
      </w:pPr>
    </w:p>
    <w:p w14:paraId="2F2BE905" w14:textId="77777777" w:rsidR="000959D8" w:rsidRDefault="000959D8" w:rsidP="00360A7C">
      <w:pPr>
        <w:spacing w:after="0" w:line="360" w:lineRule="auto"/>
        <w:jc w:val="center"/>
        <w:rPr>
          <w:rFonts w:ascii="Times New Roman" w:hAnsi="Times New Roman" w:cs="Times New Roman"/>
          <w:b/>
          <w:iCs/>
          <w:sz w:val="24"/>
          <w:szCs w:val="24"/>
        </w:rPr>
      </w:pPr>
    </w:p>
    <w:p w14:paraId="3D519B77" w14:textId="77777777" w:rsidR="000959D8" w:rsidRDefault="000959D8" w:rsidP="00360A7C">
      <w:pPr>
        <w:spacing w:after="0" w:line="360" w:lineRule="auto"/>
        <w:jc w:val="center"/>
        <w:rPr>
          <w:rFonts w:ascii="Times New Roman" w:hAnsi="Times New Roman" w:cs="Times New Roman"/>
          <w:b/>
          <w:iCs/>
          <w:sz w:val="24"/>
          <w:szCs w:val="24"/>
        </w:rPr>
      </w:pPr>
    </w:p>
    <w:p w14:paraId="0C159133" w14:textId="77777777" w:rsidR="000959D8" w:rsidRDefault="000959D8" w:rsidP="00360A7C">
      <w:pPr>
        <w:spacing w:after="0" w:line="360" w:lineRule="auto"/>
        <w:jc w:val="center"/>
        <w:rPr>
          <w:rFonts w:ascii="Times New Roman" w:hAnsi="Times New Roman" w:cs="Times New Roman"/>
          <w:b/>
          <w:iCs/>
          <w:sz w:val="24"/>
          <w:szCs w:val="24"/>
        </w:rPr>
      </w:pPr>
    </w:p>
    <w:p w14:paraId="0D465701" w14:textId="77777777" w:rsidR="000959D8" w:rsidRDefault="000959D8" w:rsidP="00360A7C">
      <w:pPr>
        <w:spacing w:after="0" w:line="360" w:lineRule="auto"/>
        <w:jc w:val="center"/>
        <w:rPr>
          <w:rFonts w:ascii="Times New Roman" w:hAnsi="Times New Roman" w:cs="Times New Roman"/>
          <w:b/>
          <w:iCs/>
          <w:sz w:val="24"/>
          <w:szCs w:val="24"/>
        </w:rPr>
      </w:pPr>
    </w:p>
    <w:p w14:paraId="1DE746B9" w14:textId="77777777" w:rsidR="000959D8" w:rsidRDefault="000959D8" w:rsidP="00360A7C">
      <w:pPr>
        <w:spacing w:after="0" w:line="360" w:lineRule="auto"/>
        <w:jc w:val="center"/>
        <w:rPr>
          <w:rFonts w:ascii="Times New Roman" w:hAnsi="Times New Roman" w:cs="Times New Roman"/>
          <w:b/>
          <w:iCs/>
          <w:sz w:val="24"/>
          <w:szCs w:val="24"/>
        </w:rPr>
      </w:pPr>
    </w:p>
    <w:p w14:paraId="38DBE975" w14:textId="5E848B77" w:rsidR="008D7CAC" w:rsidRPr="00360A7C" w:rsidRDefault="008D7CAC" w:rsidP="00360A7C">
      <w:pPr>
        <w:spacing w:after="0" w:line="360" w:lineRule="auto"/>
        <w:jc w:val="center"/>
        <w:rPr>
          <w:rFonts w:ascii="Times New Roman" w:hAnsi="Times New Roman" w:cs="Times New Roman"/>
          <w:b/>
          <w:iCs/>
          <w:sz w:val="24"/>
          <w:szCs w:val="24"/>
        </w:rPr>
      </w:pPr>
      <w:r w:rsidRPr="00360A7C">
        <w:rPr>
          <w:rFonts w:ascii="Times New Roman" w:hAnsi="Times New Roman" w:cs="Times New Roman"/>
          <w:b/>
          <w:iCs/>
          <w:sz w:val="24"/>
          <w:szCs w:val="24"/>
        </w:rPr>
        <w:lastRenderedPageBreak/>
        <w:t>Pensamiento complejo:</w:t>
      </w:r>
      <w:r w:rsidRPr="00360A7C">
        <w:rPr>
          <w:rFonts w:ascii="Times New Roman" w:hAnsi="Times New Roman" w:cs="Times New Roman"/>
          <w:iCs/>
          <w:sz w:val="24"/>
          <w:szCs w:val="24"/>
        </w:rPr>
        <w:t xml:space="preserve"> </w:t>
      </w:r>
      <w:r w:rsidRPr="00360A7C">
        <w:rPr>
          <w:rFonts w:ascii="Times New Roman" w:hAnsi="Times New Roman" w:cs="Times New Roman"/>
          <w:b/>
          <w:iCs/>
          <w:sz w:val="24"/>
          <w:szCs w:val="24"/>
        </w:rPr>
        <w:t>interpretación</w:t>
      </w:r>
    </w:p>
    <w:p w14:paraId="6797F25C" w14:textId="08A82AC4" w:rsidR="008D7CAC" w:rsidRDefault="008D7CAC" w:rsidP="00FE1759">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Los resultados de los ítems 17, 18, 19, 20, 21, 32, 33, 34 y 35</w:t>
      </w:r>
      <w:r w:rsidR="00CE45B0">
        <w:rPr>
          <w:rFonts w:ascii="Times New Roman" w:hAnsi="Times New Roman" w:cs="Times New Roman"/>
          <w:sz w:val="24"/>
          <w:szCs w:val="24"/>
        </w:rPr>
        <w:t>, ver figura 6,</w:t>
      </w:r>
      <w:r w:rsidRPr="00762469">
        <w:rPr>
          <w:rFonts w:ascii="Times New Roman" w:hAnsi="Times New Roman" w:cs="Times New Roman"/>
          <w:sz w:val="24"/>
          <w:szCs w:val="24"/>
        </w:rPr>
        <w:t xml:space="preserve"> reflejan que los docentes involucrados en la formación de contadores públicos en la BUAP reconocen la importancia del pensamiento complejo y están comprometidos con su fomento entre sus estudiantes.</w:t>
      </w:r>
      <w:r w:rsidR="00990773">
        <w:rPr>
          <w:rFonts w:ascii="Times New Roman" w:hAnsi="Times New Roman" w:cs="Times New Roman"/>
          <w:sz w:val="24"/>
          <w:szCs w:val="24"/>
        </w:rPr>
        <w:t xml:space="preserve"> L</w:t>
      </w:r>
      <w:r w:rsidR="00990773" w:rsidRPr="00990773">
        <w:rPr>
          <w:rFonts w:ascii="Times New Roman" w:hAnsi="Times New Roman" w:cs="Times New Roman"/>
          <w:sz w:val="24"/>
          <w:szCs w:val="24"/>
        </w:rPr>
        <w:t>os docentes tienen la confianza y la motivación necesarias para guiar a sus estudiantes en el proceso de desarrollo del pensamiento complejo, lo cual es fundamental para su éxito profesional.</w:t>
      </w:r>
    </w:p>
    <w:p w14:paraId="6E8D8CE5" w14:textId="77777777" w:rsidR="008D7CAC" w:rsidRDefault="008D7CAC" w:rsidP="008D7CAC">
      <w:pPr>
        <w:spacing w:after="0" w:line="360" w:lineRule="auto"/>
        <w:jc w:val="both"/>
        <w:rPr>
          <w:rFonts w:ascii="Times New Roman" w:hAnsi="Times New Roman" w:cs="Times New Roman"/>
          <w:b/>
          <w:sz w:val="24"/>
          <w:szCs w:val="24"/>
        </w:rPr>
      </w:pPr>
    </w:p>
    <w:p w14:paraId="39DD2CAB" w14:textId="7A1BEA4D" w:rsidR="008D7CAC" w:rsidRDefault="008D7CAC" w:rsidP="008D7CAC">
      <w:pPr>
        <w:spacing w:after="0" w:line="360" w:lineRule="auto"/>
        <w:jc w:val="center"/>
        <w:rPr>
          <w:rFonts w:ascii="Times New Roman" w:hAnsi="Times New Roman" w:cs="Times New Roman"/>
          <w:iCs/>
          <w:sz w:val="24"/>
          <w:szCs w:val="24"/>
        </w:rPr>
      </w:pPr>
      <w:r>
        <w:rPr>
          <w:rFonts w:ascii="Times New Roman" w:hAnsi="Times New Roman" w:cs="Times New Roman"/>
          <w:b/>
          <w:sz w:val="24"/>
          <w:szCs w:val="24"/>
        </w:rPr>
        <w:t xml:space="preserve">Figura 6. </w:t>
      </w:r>
      <w:r w:rsidRPr="00B87D0D">
        <w:rPr>
          <w:rFonts w:ascii="Times New Roman" w:hAnsi="Times New Roman" w:cs="Times New Roman"/>
          <w:iCs/>
          <w:sz w:val="24"/>
          <w:szCs w:val="24"/>
        </w:rPr>
        <w:t xml:space="preserve">Pensamiento </w:t>
      </w:r>
      <w:r>
        <w:rPr>
          <w:rFonts w:ascii="Times New Roman" w:hAnsi="Times New Roman" w:cs="Times New Roman"/>
          <w:iCs/>
          <w:sz w:val="24"/>
          <w:szCs w:val="24"/>
        </w:rPr>
        <w:t>c</w:t>
      </w:r>
      <w:r w:rsidRPr="00B87D0D">
        <w:rPr>
          <w:rFonts w:ascii="Times New Roman" w:hAnsi="Times New Roman" w:cs="Times New Roman"/>
          <w:iCs/>
          <w:sz w:val="24"/>
          <w:szCs w:val="24"/>
        </w:rPr>
        <w:t>omplejo</w:t>
      </w:r>
    </w:p>
    <w:p w14:paraId="0E259B53" w14:textId="13D25212" w:rsidR="00CE45B0" w:rsidRDefault="00CE45B0" w:rsidP="008D7CAC">
      <w:pPr>
        <w:spacing w:after="0" w:line="360" w:lineRule="auto"/>
        <w:jc w:val="center"/>
        <w:rPr>
          <w:rFonts w:ascii="Times New Roman" w:hAnsi="Times New Roman" w:cs="Times New Roman"/>
          <w:i/>
        </w:rPr>
      </w:pPr>
      <w:r>
        <w:rPr>
          <w:rFonts w:ascii="Times New Roman" w:hAnsi="Times New Roman" w:cs="Times New Roman"/>
          <w:i/>
          <w:noProof/>
        </w:rPr>
        <w:drawing>
          <wp:inline distT="0" distB="0" distL="0" distR="0" wp14:anchorId="3212604D" wp14:editId="213BF27C">
            <wp:extent cx="5785485" cy="5066030"/>
            <wp:effectExtent l="0" t="0" r="571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5485" cy="5066030"/>
                    </a:xfrm>
                    <a:prstGeom prst="rect">
                      <a:avLst/>
                    </a:prstGeom>
                    <a:noFill/>
                  </pic:spPr>
                </pic:pic>
              </a:graphicData>
            </a:graphic>
          </wp:inline>
        </w:drawing>
      </w:r>
    </w:p>
    <w:p w14:paraId="75077A74" w14:textId="77777777" w:rsidR="008D7CAC" w:rsidRPr="00FE1759" w:rsidRDefault="008D7CAC" w:rsidP="008D7CAC">
      <w:pPr>
        <w:spacing w:after="0" w:line="360" w:lineRule="auto"/>
        <w:jc w:val="center"/>
        <w:rPr>
          <w:rFonts w:ascii="Times New Roman" w:hAnsi="Times New Roman" w:cs="Times New Roman"/>
          <w:sz w:val="24"/>
          <w:szCs w:val="24"/>
        </w:rPr>
      </w:pPr>
      <w:r w:rsidRPr="00FE1759">
        <w:rPr>
          <w:rFonts w:ascii="Times New Roman" w:hAnsi="Times New Roman" w:cs="Times New Roman"/>
          <w:sz w:val="24"/>
          <w:szCs w:val="24"/>
        </w:rPr>
        <w:t>Fuente: Elaboración propia</w:t>
      </w:r>
    </w:p>
    <w:p w14:paraId="3AF1A848" w14:textId="77777777" w:rsidR="008D7CAC" w:rsidRDefault="008D7CAC" w:rsidP="008D7CAC">
      <w:pPr>
        <w:spacing w:after="0" w:line="360" w:lineRule="auto"/>
        <w:jc w:val="both"/>
        <w:rPr>
          <w:rFonts w:ascii="Times New Roman" w:hAnsi="Times New Roman" w:cs="Times New Roman"/>
          <w:b/>
          <w:i/>
          <w:sz w:val="24"/>
          <w:szCs w:val="24"/>
        </w:rPr>
      </w:pPr>
    </w:p>
    <w:p w14:paraId="6F471908" w14:textId="77777777" w:rsidR="000959D8" w:rsidRDefault="000959D8" w:rsidP="00360A7C">
      <w:pPr>
        <w:spacing w:after="0" w:line="360" w:lineRule="auto"/>
        <w:jc w:val="center"/>
        <w:rPr>
          <w:rFonts w:ascii="Times New Roman" w:hAnsi="Times New Roman" w:cs="Times New Roman"/>
          <w:b/>
          <w:iCs/>
          <w:sz w:val="24"/>
          <w:szCs w:val="24"/>
        </w:rPr>
      </w:pPr>
    </w:p>
    <w:p w14:paraId="0D8EF1DF" w14:textId="77777777" w:rsidR="000959D8" w:rsidRDefault="000959D8" w:rsidP="00360A7C">
      <w:pPr>
        <w:spacing w:after="0" w:line="360" w:lineRule="auto"/>
        <w:jc w:val="center"/>
        <w:rPr>
          <w:rFonts w:ascii="Times New Roman" w:hAnsi="Times New Roman" w:cs="Times New Roman"/>
          <w:b/>
          <w:iCs/>
          <w:sz w:val="24"/>
          <w:szCs w:val="24"/>
        </w:rPr>
      </w:pPr>
    </w:p>
    <w:p w14:paraId="63D19A9C" w14:textId="159844AA" w:rsidR="008D7CAC" w:rsidRPr="00360A7C" w:rsidRDefault="008D7CAC" w:rsidP="00360A7C">
      <w:pPr>
        <w:spacing w:after="0" w:line="360" w:lineRule="auto"/>
        <w:jc w:val="center"/>
        <w:rPr>
          <w:rFonts w:ascii="Times New Roman" w:hAnsi="Times New Roman" w:cs="Times New Roman"/>
          <w:b/>
          <w:iCs/>
          <w:sz w:val="24"/>
          <w:szCs w:val="24"/>
        </w:rPr>
      </w:pPr>
      <w:r w:rsidRPr="00360A7C">
        <w:rPr>
          <w:rFonts w:ascii="Times New Roman" w:hAnsi="Times New Roman" w:cs="Times New Roman"/>
          <w:b/>
          <w:iCs/>
          <w:sz w:val="24"/>
          <w:szCs w:val="24"/>
        </w:rPr>
        <w:lastRenderedPageBreak/>
        <w:t>Análisis detallado de los resultados</w:t>
      </w:r>
    </w:p>
    <w:p w14:paraId="7B25454F" w14:textId="77777777" w:rsidR="008D7CAC" w:rsidRPr="00762469"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Ítems 17 y 35: La mayoría de los docentes </w:t>
      </w:r>
      <w:r>
        <w:rPr>
          <w:rFonts w:ascii="Times New Roman" w:hAnsi="Times New Roman" w:cs="Times New Roman"/>
          <w:sz w:val="24"/>
          <w:szCs w:val="24"/>
        </w:rPr>
        <w:t>(</w:t>
      </w:r>
      <w:r w:rsidRPr="00762469">
        <w:rPr>
          <w:rFonts w:ascii="Times New Roman" w:hAnsi="Times New Roman" w:cs="Times New Roman"/>
          <w:sz w:val="24"/>
          <w:szCs w:val="24"/>
        </w:rPr>
        <w:t>46.67</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guían a sus alumnos para reflexionar sobre sí mismos y comprender el entorno que los rodea. Sin embargo, también mantienen una postura neutral al solicitar argumentos en contra de las ideas expuestas</w:t>
      </w:r>
      <w:r>
        <w:rPr>
          <w:rFonts w:ascii="Times New Roman" w:hAnsi="Times New Roman" w:cs="Times New Roman"/>
          <w:sz w:val="24"/>
          <w:szCs w:val="24"/>
        </w:rPr>
        <w:t xml:space="preserve">, lo cual </w:t>
      </w:r>
      <w:r w:rsidRPr="00762469">
        <w:rPr>
          <w:rFonts w:ascii="Times New Roman" w:hAnsi="Times New Roman" w:cs="Times New Roman"/>
          <w:sz w:val="24"/>
          <w:szCs w:val="24"/>
        </w:rPr>
        <w:t>sugiere que aún no se ha logrado internalizar completamente la importancia de considerar diversas perspectivas y la habilidad para argumentar en contra de una idea.</w:t>
      </w:r>
    </w:p>
    <w:p w14:paraId="5FE0E474" w14:textId="77777777" w:rsidR="008D7CAC" w:rsidRPr="00762469"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Ítems 18, 19, 20 y 34: La mayoría abrumadora de los docentes </w:t>
      </w:r>
      <w:r>
        <w:rPr>
          <w:rFonts w:ascii="Times New Roman" w:hAnsi="Times New Roman" w:cs="Times New Roman"/>
          <w:sz w:val="24"/>
          <w:szCs w:val="24"/>
        </w:rPr>
        <w:t>(</w:t>
      </w:r>
      <w:r w:rsidRPr="00762469">
        <w:rPr>
          <w:rFonts w:ascii="Times New Roman" w:hAnsi="Times New Roman" w:cs="Times New Roman"/>
          <w:sz w:val="24"/>
          <w:szCs w:val="24"/>
        </w:rPr>
        <w:t>53.33</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buscan desarrollar en sus estudiantes una preparación que trascienda el dominio de los contenidos. Reconocen que el pensamiento complejo es fundamental para el crecimiento personal y social, alentando la reflexión sobre cómo aplicar los conocimientos adquiridos en la vida y en sus futuras profesiones. Además, promueven la consideración de diferentes perspectivas al exponer un tema, lo que es crucial para el desarrollo del pensamiento crítico, ya que permite comprender los matices y tomar decisiones informadas.</w:t>
      </w:r>
    </w:p>
    <w:p w14:paraId="51A9209D" w14:textId="77777777" w:rsidR="008D7CAC" w:rsidRPr="00762469"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Ítem 21 y 33: El 40</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de los docentes señalan que su enfoque educativo prioriza el desarrollo de habilidades cognitivas, como la observación, la síntesis y la inferencia, sobre la simple memorización de contenidos. También destacan que al abordar problemas planteados por los estudiantes exploran todas las posibles alternativas de solución, lo que subraya la importancia de considerar diferentes perspectivas y soluciones en el proceso de enseñanza-aprendizaje.</w:t>
      </w:r>
    </w:p>
    <w:p w14:paraId="60550525" w14:textId="77777777" w:rsidR="008D7CAC"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Ítem 32: </w:t>
      </w:r>
      <w:r>
        <w:rPr>
          <w:rFonts w:ascii="Times New Roman" w:hAnsi="Times New Roman" w:cs="Times New Roman"/>
          <w:sz w:val="24"/>
          <w:szCs w:val="24"/>
        </w:rPr>
        <w:t>El</w:t>
      </w:r>
      <w:r w:rsidRPr="00762469">
        <w:rPr>
          <w:rFonts w:ascii="Times New Roman" w:hAnsi="Times New Roman" w:cs="Times New Roman"/>
          <w:sz w:val="24"/>
          <w:szCs w:val="24"/>
        </w:rPr>
        <w:t xml:space="preserve"> 36.67</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 de los docentes indican que, cuando los estudiantes presentan una idea, les solicitan justificarla y evalúan la solidez de sus argumentos.</w:t>
      </w:r>
    </w:p>
    <w:p w14:paraId="38B33BAD" w14:textId="77777777" w:rsidR="008D7CAC" w:rsidRDefault="008D7CAC" w:rsidP="00E92FD3">
      <w:pPr>
        <w:spacing w:after="0" w:line="360" w:lineRule="auto"/>
        <w:ind w:firstLine="708"/>
        <w:jc w:val="both"/>
        <w:rPr>
          <w:rFonts w:ascii="Times New Roman" w:hAnsi="Times New Roman" w:cs="Times New Roman"/>
          <w:sz w:val="24"/>
          <w:szCs w:val="24"/>
        </w:rPr>
      </w:pPr>
    </w:p>
    <w:p w14:paraId="4F053084" w14:textId="77777777" w:rsidR="008D7CAC" w:rsidRPr="00360A7C" w:rsidRDefault="008D7CAC" w:rsidP="008D7CAC">
      <w:pPr>
        <w:pStyle w:val="Textoindependiente"/>
        <w:spacing w:line="360" w:lineRule="auto"/>
        <w:ind w:left="0"/>
        <w:jc w:val="center"/>
        <w:rPr>
          <w:b/>
          <w:sz w:val="28"/>
          <w:szCs w:val="28"/>
        </w:rPr>
      </w:pPr>
      <w:r w:rsidRPr="00360A7C">
        <w:rPr>
          <w:b/>
          <w:sz w:val="28"/>
          <w:szCs w:val="28"/>
        </w:rPr>
        <w:t>Discusión de los resultados sobre creatividad y pensamiento crítico: instrumento de estudiantes</w:t>
      </w:r>
    </w:p>
    <w:p w14:paraId="15231B89" w14:textId="77777777" w:rsidR="008D7CAC"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Los resultados de los ítems de pensamiento complejo indican que la mayoría de los estudiantes de la Facultad de Contaduría Pública de la BUAP tienen una comprensión sólida de este concepto. Es decir, demuestran habilidades para pensar de forma crítica y creativa</w:t>
      </w:r>
      <w:r>
        <w:rPr>
          <w:rFonts w:ascii="Times New Roman" w:hAnsi="Times New Roman" w:cs="Times New Roman"/>
          <w:sz w:val="24"/>
          <w:szCs w:val="24"/>
        </w:rPr>
        <w:t>, y</w:t>
      </w:r>
      <w:r w:rsidRPr="00762469">
        <w:rPr>
          <w:rFonts w:ascii="Times New Roman" w:hAnsi="Times New Roman" w:cs="Times New Roman"/>
          <w:sz w:val="24"/>
          <w:szCs w:val="24"/>
        </w:rPr>
        <w:t xml:space="preserve"> examina</w:t>
      </w:r>
      <w:r>
        <w:rPr>
          <w:rFonts w:ascii="Times New Roman" w:hAnsi="Times New Roman" w:cs="Times New Roman"/>
          <w:sz w:val="24"/>
          <w:szCs w:val="24"/>
        </w:rPr>
        <w:t>n</w:t>
      </w:r>
      <w:r w:rsidRPr="00762469">
        <w:rPr>
          <w:rFonts w:ascii="Times New Roman" w:hAnsi="Times New Roman" w:cs="Times New Roman"/>
          <w:sz w:val="24"/>
          <w:szCs w:val="24"/>
        </w:rPr>
        <w:t xml:space="preserve"> el mundo desde múltiples perspectivas, lo </w:t>
      </w:r>
      <w:r>
        <w:rPr>
          <w:rFonts w:ascii="Times New Roman" w:hAnsi="Times New Roman" w:cs="Times New Roman"/>
          <w:sz w:val="24"/>
          <w:szCs w:val="24"/>
        </w:rPr>
        <w:t>cual</w:t>
      </w:r>
      <w:r w:rsidRPr="00762469">
        <w:rPr>
          <w:rFonts w:ascii="Times New Roman" w:hAnsi="Times New Roman" w:cs="Times New Roman"/>
          <w:sz w:val="24"/>
          <w:szCs w:val="24"/>
        </w:rPr>
        <w:t xml:space="preserve"> les facilita comprender mejor los problemas y generar soluciones más efectivas. </w:t>
      </w:r>
    </w:p>
    <w:p w14:paraId="7EE4199A" w14:textId="77777777" w:rsidR="008D7CAC" w:rsidRPr="00762469"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Además, son capaces de identificar las interrelaciones entre diferentes elementos, lo que les permite entender el funcionamiento de los sistemas económicos, financieros y contables. Asimismo, </w:t>
      </w:r>
      <w:r>
        <w:rPr>
          <w:rFonts w:ascii="Times New Roman" w:hAnsi="Times New Roman" w:cs="Times New Roman"/>
          <w:sz w:val="24"/>
          <w:szCs w:val="24"/>
        </w:rPr>
        <w:t>evalúan</w:t>
      </w:r>
      <w:r w:rsidRPr="00762469">
        <w:rPr>
          <w:rFonts w:ascii="Times New Roman" w:hAnsi="Times New Roman" w:cs="Times New Roman"/>
          <w:sz w:val="24"/>
          <w:szCs w:val="24"/>
        </w:rPr>
        <w:t xml:space="preserve"> críticamente diversas opciones disponibles, lo que les ayuda a seleccionar el mejor enfoque para alcanzar un objetivo viable.</w:t>
      </w:r>
    </w:p>
    <w:p w14:paraId="0FB72A0D" w14:textId="77777777" w:rsidR="008D7CAC" w:rsidRPr="00762469"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lastRenderedPageBreak/>
        <w:t xml:space="preserve">En cuanto a los resultados de los ítems de creatividad, indican que la mayoría de los estudiantes muestran una alta autoestima y confianza en su capacidad para generar ideas nuevas y originales como parte de su formación en la Facultad de Contaduría Pública de la BUAP. Además, algunas materias, como </w:t>
      </w:r>
      <w:proofErr w:type="spellStart"/>
      <w:r>
        <w:rPr>
          <w:rFonts w:ascii="Times New Roman" w:hAnsi="Times New Roman" w:cs="Times New Roman"/>
          <w:sz w:val="24"/>
          <w:szCs w:val="24"/>
        </w:rPr>
        <w:t>E</w:t>
      </w:r>
      <w:r w:rsidRPr="00762469">
        <w:rPr>
          <w:rFonts w:ascii="Times New Roman" w:hAnsi="Times New Roman" w:cs="Times New Roman"/>
          <w:sz w:val="24"/>
          <w:szCs w:val="24"/>
        </w:rPr>
        <w:t>mprendedurismo</w:t>
      </w:r>
      <w:proofErr w:type="spellEnd"/>
      <w:r w:rsidRPr="00762469">
        <w:rPr>
          <w:rFonts w:ascii="Times New Roman" w:hAnsi="Times New Roman" w:cs="Times New Roman"/>
          <w:sz w:val="24"/>
          <w:szCs w:val="24"/>
        </w:rPr>
        <w:t>, fomentan la creatividad, lo que sugiere que los estudiantes podrán destacar en su ejercicio profesional no solo por sus conocimientos, sino también por su capacidad creativa y pensamiento crítico.</w:t>
      </w:r>
    </w:p>
    <w:p w14:paraId="00D4E701" w14:textId="77777777" w:rsidR="008D7CAC"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Por último, los resultados de los ítems de pensamiento crítico revelan que la mayoría de los estudiantes han adquirido métodos analíticos, sintéticos, analógicos, comparativos y de contraste, que han sido fundamentales en su formación como contadores públicos. Ejemplo de ello es que, al enfrentarse a problemas en su ejercicio profesional, se basan en hechos y evidencia, y están dispuestos a considerar diferentes perspectivas, incluso a cambiar de opinión ante nuevas pruebas. </w:t>
      </w:r>
    </w:p>
    <w:p w14:paraId="02AEC046" w14:textId="77777777" w:rsidR="008D7CAC" w:rsidRDefault="008D7CAC" w:rsidP="00E92FD3">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Además, muestran disposición para abandonar creencias preconcebidas y explorar nuevas ideas para abordar desafíos</w:t>
      </w:r>
      <w:r>
        <w:rPr>
          <w:rFonts w:ascii="Times New Roman" w:hAnsi="Times New Roman" w:cs="Times New Roman"/>
          <w:sz w:val="24"/>
          <w:szCs w:val="24"/>
        </w:rPr>
        <w:t>, y</w:t>
      </w:r>
      <w:r w:rsidRPr="00762469">
        <w:rPr>
          <w:rFonts w:ascii="Times New Roman" w:hAnsi="Times New Roman" w:cs="Times New Roman"/>
          <w:sz w:val="24"/>
          <w:szCs w:val="24"/>
        </w:rPr>
        <w:t xml:space="preserve"> demuestran comprender la relevancia de los problemas a nivel global y su impacto en América Latina y México, lo que les capacita para generar soluciones innovadoras. Sin embargo, un pequeño porcentaje de estudiantes podría necesitar fortalecer sus habilidades de pensamiento crítico.</w:t>
      </w:r>
    </w:p>
    <w:p w14:paraId="0512E5AC" w14:textId="77777777" w:rsidR="008D7CAC" w:rsidRDefault="008D7CAC" w:rsidP="00E92FD3">
      <w:pPr>
        <w:spacing w:after="0" w:line="360" w:lineRule="auto"/>
        <w:ind w:firstLine="708"/>
        <w:jc w:val="both"/>
        <w:rPr>
          <w:rFonts w:ascii="Times New Roman" w:hAnsi="Times New Roman" w:cs="Times New Roman"/>
          <w:sz w:val="24"/>
          <w:szCs w:val="24"/>
        </w:rPr>
      </w:pPr>
    </w:p>
    <w:p w14:paraId="4101A4DA" w14:textId="77777777" w:rsidR="008D7CAC" w:rsidRPr="00360A7C" w:rsidRDefault="008D7CAC" w:rsidP="008D7CAC">
      <w:pPr>
        <w:pStyle w:val="Textoindependiente"/>
        <w:spacing w:line="360" w:lineRule="auto"/>
        <w:ind w:left="0"/>
        <w:jc w:val="center"/>
        <w:rPr>
          <w:b/>
          <w:sz w:val="28"/>
          <w:szCs w:val="28"/>
        </w:rPr>
      </w:pPr>
      <w:r w:rsidRPr="00360A7C">
        <w:rPr>
          <w:b/>
          <w:sz w:val="28"/>
          <w:szCs w:val="28"/>
        </w:rPr>
        <w:t>Discusión de los resultados sobre creatividad y pensamiento crítico: instrumento de docentes</w:t>
      </w:r>
    </w:p>
    <w:p w14:paraId="771E1495" w14:textId="77777777" w:rsidR="008D7CAC" w:rsidRDefault="008D7CAC" w:rsidP="00A74604">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Los resultados de los ítems relacionados con el pensamiento complejo revelan que la mayoría de los docentes encargados de la formación de contadores públicos en la BUAP poseen un sólido entendimiento de los conceptos asociados al pensamiento complejo y son capaces de aplicarlos de manera efectiva en su labor docente. </w:t>
      </w:r>
      <w:r>
        <w:rPr>
          <w:rFonts w:ascii="Times New Roman" w:hAnsi="Times New Roman" w:cs="Times New Roman"/>
          <w:sz w:val="24"/>
          <w:szCs w:val="24"/>
        </w:rPr>
        <w:t>Además, e</w:t>
      </w:r>
      <w:r w:rsidRPr="00762469">
        <w:rPr>
          <w:rFonts w:ascii="Times New Roman" w:hAnsi="Times New Roman" w:cs="Times New Roman"/>
          <w:sz w:val="24"/>
          <w:szCs w:val="24"/>
        </w:rPr>
        <w:t xml:space="preserve">stán plenamente conscientes del valor que representa el pensamiento complejo y se muestran motivados para cultivar esta habilidad en sus estudiantes. </w:t>
      </w:r>
    </w:p>
    <w:p w14:paraId="5808939C" w14:textId="77777777" w:rsidR="008D7CAC" w:rsidRPr="00762469" w:rsidRDefault="008D7CAC" w:rsidP="00A746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r</w:t>
      </w:r>
      <w:r w:rsidRPr="00762469">
        <w:rPr>
          <w:rFonts w:ascii="Times New Roman" w:hAnsi="Times New Roman" w:cs="Times New Roman"/>
          <w:sz w:val="24"/>
          <w:szCs w:val="24"/>
        </w:rPr>
        <w:t>econocen que el pensamiento crítico es una destreza transferible que puede ser empleada en diversas situaciones y problemas. Están de acuerdo en la importancia de que los estudiantes puedan pensar desde múltiples perspectivas, identificar relaciones e interdependencias, y evaluar críticamente distintas opciones. Esto refleja su comprensión de la interconexión e interdependencia de los sistemas y fenómenos económicos, financieros y contables.</w:t>
      </w:r>
    </w:p>
    <w:p w14:paraId="5C13AEB2" w14:textId="77777777" w:rsidR="008D7CAC" w:rsidRPr="00762469" w:rsidRDefault="008D7CAC" w:rsidP="00A74604">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lastRenderedPageBreak/>
        <w:t xml:space="preserve">Por otro lado, los </w:t>
      </w:r>
      <w:r>
        <w:rPr>
          <w:rFonts w:ascii="Times New Roman" w:hAnsi="Times New Roman" w:cs="Times New Roman"/>
          <w:sz w:val="24"/>
          <w:szCs w:val="24"/>
        </w:rPr>
        <w:t>hallazgos</w:t>
      </w:r>
      <w:r w:rsidRPr="00762469">
        <w:rPr>
          <w:rFonts w:ascii="Times New Roman" w:hAnsi="Times New Roman" w:cs="Times New Roman"/>
          <w:sz w:val="24"/>
          <w:szCs w:val="24"/>
        </w:rPr>
        <w:t xml:space="preserve"> de los ítems relacionados con la creatividad indican que los docentes en la formación de contadores públicos en la BUAP valoran positivamente la creatividad y reconocen su importancia como una habilidad fundamental para los estudiantes</w:t>
      </w:r>
      <w:r>
        <w:rPr>
          <w:rFonts w:ascii="Times New Roman" w:hAnsi="Times New Roman" w:cs="Times New Roman"/>
          <w:sz w:val="24"/>
          <w:szCs w:val="24"/>
        </w:rPr>
        <w:t>, pues e</w:t>
      </w:r>
      <w:r w:rsidRPr="00762469">
        <w:rPr>
          <w:rFonts w:ascii="Times New Roman" w:hAnsi="Times New Roman" w:cs="Times New Roman"/>
          <w:sz w:val="24"/>
          <w:szCs w:val="24"/>
        </w:rPr>
        <w:t>ntienden que fomentar la creatividad entre los estudiantes aumenta sus posibilidades de éxito en el ámbito profesional. En un mundo caracterizado por cambios rápidos, las empresas demandan empleados capaces de pensar de forma innovadora y resolver problemas de manera eficaz. Sin embargo, existe un pequeño porcentaje de docentes que podrían beneficiarse del desarrollo de sus habilidades creativas.</w:t>
      </w:r>
    </w:p>
    <w:p w14:paraId="7A21D97F" w14:textId="77777777" w:rsidR="008D7CAC" w:rsidRPr="00762469" w:rsidRDefault="008D7CAC" w:rsidP="00A74604">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En cuanto a los resultados relacionados con el pensamiento crítico, se observa que los docentes se distinguen por incorporar procesos, métodos y estrategias que contribuyen a la construcción del pensamiento complejo en sus estudiantes. Además, están comprometidos en fortalecer su práctica docente para promover una formación sólida en esta área. </w:t>
      </w:r>
    </w:p>
    <w:p w14:paraId="002DDEED" w14:textId="3F443A58" w:rsidR="008D7CAC" w:rsidRDefault="008D7CAC" w:rsidP="000959D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w:t>
      </w:r>
      <w:r w:rsidRPr="00762469">
        <w:rPr>
          <w:rFonts w:ascii="Times New Roman" w:hAnsi="Times New Roman" w:cs="Times New Roman"/>
          <w:sz w:val="24"/>
          <w:szCs w:val="24"/>
        </w:rPr>
        <w:t xml:space="preserve"> </w:t>
      </w:r>
      <w:r>
        <w:rPr>
          <w:rFonts w:ascii="Times New Roman" w:hAnsi="Times New Roman" w:cs="Times New Roman"/>
          <w:sz w:val="24"/>
          <w:szCs w:val="24"/>
        </w:rPr>
        <w:t>indicar</w:t>
      </w:r>
      <w:r w:rsidRPr="00762469">
        <w:rPr>
          <w:rFonts w:ascii="Times New Roman" w:hAnsi="Times New Roman" w:cs="Times New Roman"/>
          <w:sz w:val="24"/>
          <w:szCs w:val="24"/>
        </w:rPr>
        <w:t xml:space="preserve"> que la investigación realizada en la facultad se ha centrado en explorar el perfil del egresado de Contaduría Pública</w:t>
      </w:r>
      <w:r>
        <w:rPr>
          <w:rFonts w:ascii="Times New Roman" w:hAnsi="Times New Roman" w:cs="Times New Roman"/>
          <w:sz w:val="24"/>
          <w:szCs w:val="24"/>
        </w:rPr>
        <w:t xml:space="preserve"> a partir de</w:t>
      </w:r>
      <w:r w:rsidRPr="00762469">
        <w:rPr>
          <w:rFonts w:ascii="Times New Roman" w:hAnsi="Times New Roman" w:cs="Times New Roman"/>
          <w:sz w:val="24"/>
          <w:szCs w:val="24"/>
        </w:rPr>
        <w:t xml:space="preserve"> sus conocimientos, habilidades y destrezas. </w:t>
      </w:r>
      <w:r>
        <w:rPr>
          <w:rFonts w:ascii="Times New Roman" w:hAnsi="Times New Roman" w:cs="Times New Roman"/>
          <w:sz w:val="24"/>
          <w:szCs w:val="24"/>
        </w:rPr>
        <w:t>Por ende, se puede asegurar que la aportación de esta investigación residió en</w:t>
      </w:r>
      <w:r w:rsidRPr="00762469">
        <w:rPr>
          <w:rFonts w:ascii="Times New Roman" w:hAnsi="Times New Roman" w:cs="Times New Roman"/>
          <w:sz w:val="24"/>
          <w:szCs w:val="24"/>
        </w:rPr>
        <w:t xml:space="preserve"> examinar la capacidad de pensamiento complejo, crítico y creativo que los docentes, a través de su enseñanza, han logrado inculcar en los estudiantes. </w:t>
      </w:r>
      <w:r>
        <w:rPr>
          <w:rFonts w:ascii="Times New Roman" w:hAnsi="Times New Roman" w:cs="Times New Roman"/>
          <w:sz w:val="24"/>
          <w:szCs w:val="24"/>
        </w:rPr>
        <w:t>Al respecto, s</w:t>
      </w:r>
      <w:r w:rsidRPr="00762469">
        <w:rPr>
          <w:rFonts w:ascii="Times New Roman" w:hAnsi="Times New Roman" w:cs="Times New Roman"/>
          <w:sz w:val="24"/>
          <w:szCs w:val="24"/>
        </w:rPr>
        <w:t>e destaca especialmente el papel del pensamiento complejo en la interpretación de los sistemas económicos, financieros y contables.</w:t>
      </w:r>
    </w:p>
    <w:p w14:paraId="207D7B57" w14:textId="77777777" w:rsidR="000959D8" w:rsidRDefault="000959D8" w:rsidP="000959D8">
      <w:pPr>
        <w:spacing w:after="0" w:line="360" w:lineRule="auto"/>
        <w:ind w:firstLine="708"/>
        <w:jc w:val="both"/>
        <w:rPr>
          <w:rFonts w:ascii="Times New Roman" w:hAnsi="Times New Roman" w:cs="Times New Roman"/>
          <w:sz w:val="24"/>
          <w:szCs w:val="24"/>
        </w:rPr>
      </w:pPr>
    </w:p>
    <w:p w14:paraId="7ACDD088" w14:textId="77777777" w:rsidR="008D7CAC" w:rsidRPr="00360A7C" w:rsidRDefault="008D7CAC" w:rsidP="008D7CAC">
      <w:pPr>
        <w:pStyle w:val="Textoindependiente"/>
        <w:spacing w:line="360" w:lineRule="auto"/>
        <w:ind w:left="0"/>
        <w:jc w:val="center"/>
        <w:rPr>
          <w:b/>
          <w:sz w:val="32"/>
          <w:szCs w:val="32"/>
        </w:rPr>
      </w:pPr>
      <w:r w:rsidRPr="00360A7C">
        <w:rPr>
          <w:b/>
          <w:sz w:val="32"/>
          <w:szCs w:val="32"/>
        </w:rPr>
        <w:t>Conclusiones</w:t>
      </w:r>
    </w:p>
    <w:p w14:paraId="44C5F894" w14:textId="77777777" w:rsidR="008D7CAC" w:rsidRDefault="008D7CAC" w:rsidP="008F50B5">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El pensamiento complejo se distingue por su capacidad para abordar la intrincada naturaleza de los fenómenos y problemas del mundo, yendo más allá de la simpleza que caracteriza al pensamiento simplista. Mientras que este último busca soluciones simples y lineales, el pensamiento complejo se fundamenta en la habilidad de ordenar, sistematizar y enfrentar los desafíos desde una perspectiva multidimensional.</w:t>
      </w:r>
      <w:r>
        <w:rPr>
          <w:rFonts w:ascii="Times New Roman" w:hAnsi="Times New Roman" w:cs="Times New Roman"/>
          <w:sz w:val="24"/>
          <w:szCs w:val="24"/>
        </w:rPr>
        <w:t xml:space="preserve"> Además, procura </w:t>
      </w:r>
      <w:r w:rsidRPr="00762469">
        <w:rPr>
          <w:rFonts w:ascii="Times New Roman" w:hAnsi="Times New Roman" w:cs="Times New Roman"/>
          <w:sz w:val="24"/>
          <w:szCs w:val="24"/>
        </w:rPr>
        <w:t>reconoce</w:t>
      </w:r>
      <w:r>
        <w:rPr>
          <w:rFonts w:ascii="Times New Roman" w:hAnsi="Times New Roman" w:cs="Times New Roman"/>
          <w:sz w:val="24"/>
          <w:szCs w:val="24"/>
        </w:rPr>
        <w:t>r</w:t>
      </w:r>
      <w:r w:rsidRPr="00762469">
        <w:rPr>
          <w:rFonts w:ascii="Times New Roman" w:hAnsi="Times New Roman" w:cs="Times New Roman"/>
          <w:sz w:val="24"/>
          <w:szCs w:val="24"/>
        </w:rPr>
        <w:t xml:space="preserve"> las interrelaciones, conexiones y dinámicas entre diversos elementos y sistemas. Su objetivo es comprender la naturaleza sistémica de los fenómenos y cómo interactúan entre sí</w:t>
      </w:r>
      <w:r>
        <w:rPr>
          <w:rFonts w:ascii="Times New Roman" w:hAnsi="Times New Roman" w:cs="Times New Roman"/>
          <w:sz w:val="24"/>
          <w:szCs w:val="24"/>
        </w:rPr>
        <w:t xml:space="preserve">, lo cual </w:t>
      </w:r>
      <w:r w:rsidRPr="00762469">
        <w:rPr>
          <w:rFonts w:ascii="Times New Roman" w:hAnsi="Times New Roman" w:cs="Times New Roman"/>
          <w:sz w:val="24"/>
          <w:szCs w:val="24"/>
        </w:rPr>
        <w:t>implica considerar múltiples disciplinas y formas de conocimiento para obtener una visión más completa y precisa de la realidad.</w:t>
      </w:r>
    </w:p>
    <w:p w14:paraId="79DE21B3" w14:textId="77777777" w:rsidR="008D7CAC" w:rsidRDefault="008D7CAC" w:rsidP="008F50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 se puede afirmar que e</w:t>
      </w:r>
      <w:r w:rsidRPr="00762469">
        <w:rPr>
          <w:rFonts w:ascii="Times New Roman" w:hAnsi="Times New Roman" w:cs="Times New Roman"/>
          <w:sz w:val="24"/>
          <w:szCs w:val="24"/>
        </w:rPr>
        <w:t xml:space="preserve">l pensamiento complejo estimula la creatividad y </w:t>
      </w:r>
      <w:r>
        <w:rPr>
          <w:rFonts w:ascii="Times New Roman" w:hAnsi="Times New Roman" w:cs="Times New Roman"/>
          <w:sz w:val="24"/>
          <w:szCs w:val="24"/>
        </w:rPr>
        <w:t xml:space="preserve">la postura </w:t>
      </w:r>
      <w:r w:rsidRPr="00762469">
        <w:rPr>
          <w:rFonts w:ascii="Times New Roman" w:hAnsi="Times New Roman" w:cs="Times New Roman"/>
          <w:sz w:val="24"/>
          <w:szCs w:val="24"/>
        </w:rPr>
        <w:t>crític</w:t>
      </w:r>
      <w:r>
        <w:rPr>
          <w:rFonts w:ascii="Times New Roman" w:hAnsi="Times New Roman" w:cs="Times New Roman"/>
          <w:sz w:val="24"/>
          <w:szCs w:val="24"/>
        </w:rPr>
        <w:t>a</w:t>
      </w:r>
      <w:r w:rsidRPr="00762469">
        <w:rPr>
          <w:rFonts w:ascii="Times New Roman" w:hAnsi="Times New Roman" w:cs="Times New Roman"/>
          <w:sz w:val="24"/>
          <w:szCs w:val="24"/>
        </w:rPr>
        <w:t xml:space="preserve"> al desafiar las suposiciones simplistas y explorar nuevas ideas, enfoques y </w:t>
      </w:r>
      <w:r w:rsidRPr="00762469">
        <w:rPr>
          <w:rFonts w:ascii="Times New Roman" w:hAnsi="Times New Roman" w:cs="Times New Roman"/>
          <w:sz w:val="24"/>
          <w:szCs w:val="24"/>
        </w:rPr>
        <w:lastRenderedPageBreak/>
        <w:t xml:space="preserve">soluciones. </w:t>
      </w:r>
      <w:r>
        <w:rPr>
          <w:rFonts w:ascii="Times New Roman" w:hAnsi="Times New Roman" w:cs="Times New Roman"/>
          <w:sz w:val="24"/>
          <w:szCs w:val="24"/>
        </w:rPr>
        <w:t>De hecho, r</w:t>
      </w:r>
      <w:r w:rsidRPr="00762469">
        <w:rPr>
          <w:rFonts w:ascii="Times New Roman" w:hAnsi="Times New Roman" w:cs="Times New Roman"/>
          <w:sz w:val="24"/>
          <w:szCs w:val="24"/>
        </w:rPr>
        <w:t>econoce que los problemas complejos demandan respuestas innovadoras y flexibles que puedan adaptarse a diferentes contextos y circunstancias.</w:t>
      </w:r>
    </w:p>
    <w:p w14:paraId="59BFCB5C" w14:textId="77777777" w:rsidR="008D7CAC" w:rsidRPr="00762469" w:rsidRDefault="008D7CAC" w:rsidP="008F50B5">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El enfoque del pensamiento complejo nos desafía a examinar las relaciones causales y los efectos en cascada, así como a considerar las posibles consecuencias a largo plazo de nuestras acciones. </w:t>
      </w:r>
      <w:r>
        <w:rPr>
          <w:rFonts w:ascii="Times New Roman" w:hAnsi="Times New Roman" w:cs="Times New Roman"/>
          <w:sz w:val="24"/>
          <w:szCs w:val="24"/>
        </w:rPr>
        <w:t>En pocas palabras, n</w:t>
      </w:r>
      <w:r w:rsidRPr="00762469">
        <w:rPr>
          <w:rFonts w:ascii="Times New Roman" w:hAnsi="Times New Roman" w:cs="Times New Roman"/>
          <w:sz w:val="24"/>
          <w:szCs w:val="24"/>
        </w:rPr>
        <w:t>os insta a abordar los problemas desde múltiples ángulos, anticipando las interacciones y las posibles ramificaciones.</w:t>
      </w:r>
    </w:p>
    <w:p w14:paraId="2DE961AA" w14:textId="77777777" w:rsidR="008D7CAC" w:rsidRPr="00762469" w:rsidRDefault="008D7CAC" w:rsidP="008F50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p</w:t>
      </w:r>
      <w:r w:rsidRPr="00762469">
        <w:rPr>
          <w:rFonts w:ascii="Times New Roman" w:hAnsi="Times New Roman" w:cs="Times New Roman"/>
          <w:sz w:val="24"/>
          <w:szCs w:val="24"/>
        </w:rPr>
        <w:t>ara adoptar este enfoque es crucial desarrollar una mentalidad abierta y flexible, capaz de lidiar con la incertidumbre y la ambigüedad. Esto implica buscar soluciones integradas y holísticas, teniendo en cuenta la complejidad y la diversidad de los sistemas en los que operamos. Al hacerlo, podemos comprender mejor los desafíos que enfrentamos y encontrar respuestas más efectivas y sostenibles.</w:t>
      </w:r>
    </w:p>
    <w:p w14:paraId="6D54770B" w14:textId="77777777" w:rsidR="008D7CAC" w:rsidRDefault="008D7CAC" w:rsidP="008F50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762469">
        <w:rPr>
          <w:rFonts w:ascii="Times New Roman" w:hAnsi="Times New Roman" w:cs="Times New Roman"/>
          <w:sz w:val="24"/>
          <w:szCs w:val="24"/>
        </w:rPr>
        <w:t>n el ámbito docente de la educación superior, la innovación pedagógica, metodológica y tecnológica es esencial</w:t>
      </w:r>
      <w:r>
        <w:rPr>
          <w:rFonts w:ascii="Times New Roman" w:hAnsi="Times New Roman" w:cs="Times New Roman"/>
          <w:sz w:val="24"/>
          <w:szCs w:val="24"/>
        </w:rPr>
        <w:t xml:space="preserve"> </w:t>
      </w:r>
      <w:r w:rsidRPr="00762469">
        <w:rPr>
          <w:rFonts w:ascii="Times New Roman" w:hAnsi="Times New Roman" w:cs="Times New Roman"/>
          <w:sz w:val="24"/>
          <w:szCs w:val="24"/>
        </w:rPr>
        <w:t xml:space="preserve">para alcanzar aprendizajes significativos y de calidad. </w:t>
      </w:r>
      <w:r>
        <w:rPr>
          <w:rFonts w:ascii="Times New Roman" w:hAnsi="Times New Roman" w:cs="Times New Roman"/>
          <w:sz w:val="24"/>
          <w:szCs w:val="24"/>
        </w:rPr>
        <w:t>En dicho ámbito, l</w:t>
      </w:r>
      <w:r w:rsidRPr="00762469">
        <w:rPr>
          <w:rFonts w:ascii="Times New Roman" w:hAnsi="Times New Roman" w:cs="Times New Roman"/>
          <w:sz w:val="24"/>
          <w:szCs w:val="24"/>
        </w:rPr>
        <w:t>a creatividad y la innovación deben ser pilares de la práctica docente, que se reflejen en la producción de materiales educativos, actividades interactivas y en nuevas formas de enseñar y aprender.</w:t>
      </w:r>
      <w:r>
        <w:rPr>
          <w:rFonts w:ascii="Times New Roman" w:hAnsi="Times New Roman" w:cs="Times New Roman"/>
          <w:sz w:val="24"/>
          <w:szCs w:val="24"/>
        </w:rPr>
        <w:t xml:space="preserve"> Para ello,</w:t>
      </w:r>
      <w:r w:rsidRPr="00762469">
        <w:rPr>
          <w:rFonts w:ascii="Times New Roman" w:hAnsi="Times New Roman" w:cs="Times New Roman"/>
          <w:sz w:val="24"/>
          <w:szCs w:val="24"/>
        </w:rPr>
        <w:t xml:space="preserve"> </w:t>
      </w:r>
      <w:r>
        <w:rPr>
          <w:rFonts w:ascii="Times New Roman" w:hAnsi="Times New Roman" w:cs="Times New Roman"/>
          <w:sz w:val="24"/>
          <w:szCs w:val="24"/>
        </w:rPr>
        <w:t>e</w:t>
      </w:r>
      <w:r w:rsidRPr="00762469">
        <w:rPr>
          <w:rFonts w:ascii="Times New Roman" w:hAnsi="Times New Roman" w:cs="Times New Roman"/>
          <w:sz w:val="24"/>
          <w:szCs w:val="24"/>
        </w:rPr>
        <w:t xml:space="preserve">s imperativo dejar de lado la enseñanza memorística y fomentar un aprendizaje significativo que promueva el pensamiento crítico. </w:t>
      </w:r>
      <w:r>
        <w:rPr>
          <w:rFonts w:ascii="Times New Roman" w:hAnsi="Times New Roman" w:cs="Times New Roman"/>
          <w:sz w:val="24"/>
          <w:szCs w:val="24"/>
        </w:rPr>
        <w:t>En su lugar, l</w:t>
      </w:r>
      <w:r w:rsidRPr="00762469">
        <w:rPr>
          <w:rFonts w:ascii="Times New Roman" w:hAnsi="Times New Roman" w:cs="Times New Roman"/>
          <w:sz w:val="24"/>
          <w:szCs w:val="24"/>
        </w:rPr>
        <w:t>a pedagogía de la comprensión se erige como un enfoque valioso, ya que busca desarrollar la comprensión basada en el arte de aprender, priorizando procesos de comprensión que son fundamentales para el pensamiento complejo, la creatividad, la toma de decisiones y la resolución de problemas.</w:t>
      </w:r>
    </w:p>
    <w:p w14:paraId="5C67DB5A" w14:textId="77777777" w:rsidR="008D7CAC" w:rsidRDefault="008D7CAC" w:rsidP="008F50B5">
      <w:pPr>
        <w:spacing w:after="0" w:line="360" w:lineRule="auto"/>
        <w:ind w:firstLine="708"/>
        <w:jc w:val="both"/>
        <w:rPr>
          <w:rFonts w:ascii="Times New Roman" w:hAnsi="Times New Roman" w:cs="Times New Roman"/>
          <w:sz w:val="24"/>
          <w:szCs w:val="24"/>
        </w:rPr>
      </w:pPr>
    </w:p>
    <w:p w14:paraId="1756FD5D" w14:textId="77777777" w:rsidR="008D7CAC" w:rsidRPr="005E2E3A" w:rsidRDefault="008D7CAC" w:rsidP="008D7CAC">
      <w:pPr>
        <w:spacing w:after="0" w:line="360" w:lineRule="auto"/>
        <w:jc w:val="center"/>
        <w:rPr>
          <w:rFonts w:ascii="Times New Roman" w:hAnsi="Times New Roman" w:cs="Times New Roman"/>
          <w:b/>
          <w:sz w:val="28"/>
          <w:szCs w:val="28"/>
          <w:shd w:val="clear" w:color="auto" w:fill="FFFFFF"/>
        </w:rPr>
      </w:pPr>
      <w:r w:rsidRPr="005E2E3A">
        <w:rPr>
          <w:rFonts w:ascii="Times New Roman" w:hAnsi="Times New Roman" w:cs="Times New Roman"/>
          <w:b/>
          <w:sz w:val="28"/>
          <w:szCs w:val="28"/>
          <w:shd w:val="clear" w:color="auto" w:fill="FFFFFF"/>
        </w:rPr>
        <w:t>Futuras líneas de investigación</w:t>
      </w:r>
    </w:p>
    <w:p w14:paraId="7F42A150" w14:textId="77777777" w:rsidR="008D7CAC" w:rsidRDefault="008D7CAC" w:rsidP="00FC21F8">
      <w:pPr>
        <w:spacing w:after="0" w:line="36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El nuevo proyecto de investigación se enfocará en explorar y determinar la capacidad de innovación tanto de los docentes como de los estudiantes en el ámbito contable, financiero y económico de la Facultad de Contaduría Pública de la BUAP.</w:t>
      </w:r>
      <w:r>
        <w:rPr>
          <w:rFonts w:ascii="Times New Roman" w:hAnsi="Times New Roman" w:cs="Times New Roman"/>
          <w:sz w:val="24"/>
          <w:szCs w:val="24"/>
        </w:rPr>
        <w:t xml:space="preserve"> Por tanto, e</w:t>
      </w:r>
      <w:r w:rsidRPr="00762469">
        <w:rPr>
          <w:rFonts w:ascii="Times New Roman" w:hAnsi="Times New Roman" w:cs="Times New Roman"/>
          <w:sz w:val="24"/>
          <w:szCs w:val="24"/>
        </w:rPr>
        <w:t>l punto de partida será el análisis de los estudiantes, quienes han dado sus primeros pasos en investigaciones durante su licenciatura y han consolidado este proceso en el nivel de maestría en nuestro posgrado</w:t>
      </w:r>
      <w:r>
        <w:rPr>
          <w:rFonts w:ascii="Times New Roman" w:hAnsi="Times New Roman" w:cs="Times New Roman"/>
          <w:sz w:val="24"/>
          <w:szCs w:val="24"/>
        </w:rPr>
        <w:t>, donde se d</w:t>
      </w:r>
      <w:r w:rsidRPr="00762469">
        <w:rPr>
          <w:rFonts w:ascii="Times New Roman" w:hAnsi="Times New Roman" w:cs="Times New Roman"/>
          <w:sz w:val="24"/>
          <w:szCs w:val="24"/>
        </w:rPr>
        <w:t>estacan propuestas relacionadas con nuevos sistemas contables, modelos financieros innovadores y la integración de tecnologías emergentes en el campo.</w:t>
      </w:r>
    </w:p>
    <w:p w14:paraId="3A3373AC" w14:textId="77777777" w:rsidR="008D7CAC" w:rsidRPr="003527A0" w:rsidRDefault="008D7CAC" w:rsidP="00FC21F8">
      <w:pPr>
        <w:spacing w:after="0" w:line="360" w:lineRule="auto"/>
        <w:jc w:val="both"/>
        <w:rPr>
          <w:rFonts w:ascii="Times New Roman" w:hAnsi="Times New Roman" w:cs="Times New Roman"/>
          <w:sz w:val="24"/>
          <w:szCs w:val="24"/>
        </w:rPr>
      </w:pPr>
    </w:p>
    <w:p w14:paraId="502084B6" w14:textId="77777777" w:rsidR="000959D8" w:rsidRDefault="000959D8" w:rsidP="00FC21F8">
      <w:pPr>
        <w:spacing w:after="0" w:line="360" w:lineRule="auto"/>
        <w:jc w:val="both"/>
        <w:rPr>
          <w:rFonts w:ascii="Calibri" w:hAnsi="Calibri" w:cs="Calibri"/>
          <w:b/>
          <w:sz w:val="28"/>
          <w:szCs w:val="28"/>
          <w:shd w:val="clear" w:color="auto" w:fill="FFFFFF"/>
        </w:rPr>
      </w:pPr>
    </w:p>
    <w:p w14:paraId="62E95FD4" w14:textId="3FE1AFC2" w:rsidR="008D7CAC" w:rsidRPr="00FC21F8" w:rsidRDefault="008D7CAC" w:rsidP="00FC21F8">
      <w:pPr>
        <w:spacing w:after="0" w:line="360" w:lineRule="auto"/>
        <w:jc w:val="both"/>
        <w:rPr>
          <w:rFonts w:ascii="Calibri" w:hAnsi="Calibri" w:cs="Calibri"/>
          <w:b/>
          <w:sz w:val="28"/>
          <w:szCs w:val="28"/>
          <w:shd w:val="clear" w:color="auto" w:fill="FFFFFF"/>
        </w:rPr>
      </w:pPr>
      <w:r w:rsidRPr="00FC21F8">
        <w:rPr>
          <w:rFonts w:ascii="Calibri" w:hAnsi="Calibri" w:cs="Calibri"/>
          <w:b/>
          <w:sz w:val="28"/>
          <w:szCs w:val="28"/>
          <w:shd w:val="clear" w:color="auto" w:fill="FFFFFF"/>
        </w:rPr>
        <w:lastRenderedPageBreak/>
        <w:t>Referencias</w:t>
      </w:r>
    </w:p>
    <w:p w14:paraId="2E0E39C2" w14:textId="77777777" w:rsidR="008D7CAC" w:rsidRPr="00E22B0D" w:rsidRDefault="008D7CAC" w:rsidP="000959D8">
      <w:pPr>
        <w:spacing w:after="0" w:line="360" w:lineRule="auto"/>
        <w:ind w:left="567" w:hanging="567"/>
        <w:jc w:val="both"/>
        <w:rPr>
          <w:rFonts w:ascii="Times New Roman" w:hAnsi="Times New Roman" w:cs="Times New Roman"/>
          <w:sz w:val="24"/>
          <w:szCs w:val="24"/>
          <w:shd w:val="clear" w:color="auto" w:fill="FFFFFF"/>
        </w:rPr>
      </w:pPr>
      <w:proofErr w:type="spellStart"/>
      <w:r w:rsidRPr="00E22B0D">
        <w:rPr>
          <w:rFonts w:ascii="Times New Roman" w:hAnsi="Times New Roman" w:cs="Times New Roman"/>
          <w:sz w:val="24"/>
          <w:szCs w:val="24"/>
          <w:shd w:val="clear" w:color="auto" w:fill="FFFFFF"/>
        </w:rPr>
        <w:t>Ávata</w:t>
      </w:r>
      <w:proofErr w:type="spellEnd"/>
      <w:r w:rsidRPr="00E22B0D">
        <w:rPr>
          <w:rFonts w:ascii="Times New Roman" w:hAnsi="Times New Roman" w:cs="Times New Roman"/>
          <w:sz w:val="24"/>
          <w:szCs w:val="24"/>
          <w:shd w:val="clear" w:color="auto" w:fill="FFFFFF"/>
        </w:rPr>
        <w:t xml:space="preserve"> Varas, M. E., Ponce Tomalá, F. C., Cordero Orellana, F. M. y Palacios Marín, F. M. (2022). Una gestión educativa innovadora permite la construcción de procesos de enseñanza inclusivos, de calidad y creatividad. </w:t>
      </w:r>
      <w:proofErr w:type="spellStart"/>
      <w:r w:rsidRPr="00E22B0D">
        <w:rPr>
          <w:rFonts w:ascii="Times New Roman" w:hAnsi="Times New Roman" w:cs="Times New Roman"/>
          <w:i/>
          <w:iCs/>
          <w:sz w:val="24"/>
          <w:szCs w:val="24"/>
          <w:shd w:val="clear" w:color="auto" w:fill="FFFFFF"/>
        </w:rPr>
        <w:t>Sapienza</w:t>
      </w:r>
      <w:proofErr w:type="spellEnd"/>
      <w:r w:rsidRPr="00E22B0D">
        <w:rPr>
          <w:rFonts w:ascii="Times New Roman" w:hAnsi="Times New Roman" w:cs="Times New Roman"/>
          <w:i/>
          <w:iCs/>
          <w:sz w:val="24"/>
          <w:szCs w:val="24"/>
          <w:shd w:val="clear" w:color="auto" w:fill="FFFFFF"/>
        </w:rPr>
        <w:t xml:space="preserve">: International </w:t>
      </w:r>
      <w:proofErr w:type="spellStart"/>
      <w:r w:rsidRPr="00E22B0D">
        <w:rPr>
          <w:rFonts w:ascii="Times New Roman" w:hAnsi="Times New Roman" w:cs="Times New Roman"/>
          <w:i/>
          <w:iCs/>
          <w:sz w:val="24"/>
          <w:szCs w:val="24"/>
          <w:shd w:val="clear" w:color="auto" w:fill="FFFFFF"/>
        </w:rPr>
        <w:t>Journal</w:t>
      </w:r>
      <w:proofErr w:type="spellEnd"/>
      <w:r w:rsidRPr="00E22B0D">
        <w:rPr>
          <w:rFonts w:ascii="Times New Roman" w:hAnsi="Times New Roman" w:cs="Times New Roman"/>
          <w:i/>
          <w:iCs/>
          <w:sz w:val="24"/>
          <w:szCs w:val="24"/>
          <w:shd w:val="clear" w:color="auto" w:fill="FFFFFF"/>
        </w:rPr>
        <w:t xml:space="preserve"> </w:t>
      </w:r>
      <w:proofErr w:type="spellStart"/>
      <w:r w:rsidRPr="00E22B0D">
        <w:rPr>
          <w:rFonts w:ascii="Times New Roman" w:hAnsi="Times New Roman" w:cs="Times New Roman"/>
          <w:i/>
          <w:iCs/>
          <w:sz w:val="24"/>
          <w:szCs w:val="24"/>
          <w:shd w:val="clear" w:color="auto" w:fill="FFFFFF"/>
        </w:rPr>
        <w:t>of</w:t>
      </w:r>
      <w:proofErr w:type="spellEnd"/>
      <w:r w:rsidRPr="00E22B0D">
        <w:rPr>
          <w:rFonts w:ascii="Times New Roman" w:hAnsi="Times New Roman" w:cs="Times New Roman"/>
          <w:i/>
          <w:iCs/>
          <w:sz w:val="24"/>
          <w:szCs w:val="24"/>
          <w:shd w:val="clear" w:color="auto" w:fill="FFFFFF"/>
        </w:rPr>
        <w:t xml:space="preserve"> </w:t>
      </w:r>
      <w:proofErr w:type="spellStart"/>
      <w:r w:rsidRPr="00E22B0D">
        <w:rPr>
          <w:rFonts w:ascii="Times New Roman" w:hAnsi="Times New Roman" w:cs="Times New Roman"/>
          <w:i/>
          <w:iCs/>
          <w:sz w:val="24"/>
          <w:szCs w:val="24"/>
          <w:shd w:val="clear" w:color="auto" w:fill="FFFFFF"/>
        </w:rPr>
        <w:t>Interdisciplinary</w:t>
      </w:r>
      <w:proofErr w:type="spellEnd"/>
      <w:r w:rsidRPr="00E22B0D">
        <w:rPr>
          <w:rFonts w:ascii="Times New Roman" w:hAnsi="Times New Roman" w:cs="Times New Roman"/>
          <w:i/>
          <w:iCs/>
          <w:sz w:val="24"/>
          <w:szCs w:val="24"/>
          <w:shd w:val="clear" w:color="auto" w:fill="FFFFFF"/>
        </w:rPr>
        <w:t xml:space="preserve"> </w:t>
      </w:r>
      <w:proofErr w:type="spellStart"/>
      <w:r w:rsidRPr="00E22B0D">
        <w:rPr>
          <w:rFonts w:ascii="Times New Roman" w:hAnsi="Times New Roman" w:cs="Times New Roman"/>
          <w:i/>
          <w:iCs/>
          <w:sz w:val="24"/>
          <w:szCs w:val="24"/>
          <w:shd w:val="clear" w:color="auto" w:fill="FFFFFF"/>
        </w:rPr>
        <w:t>Studies</w:t>
      </w:r>
      <w:proofErr w:type="spellEnd"/>
      <w:r w:rsidRPr="00E22B0D">
        <w:rPr>
          <w:rFonts w:ascii="Times New Roman" w:hAnsi="Times New Roman" w:cs="Times New Roman"/>
          <w:sz w:val="24"/>
          <w:szCs w:val="24"/>
          <w:shd w:val="clear" w:color="auto" w:fill="FFFFFF"/>
        </w:rPr>
        <w:t>, </w:t>
      </w:r>
      <w:r w:rsidRPr="00E22B0D">
        <w:rPr>
          <w:rFonts w:ascii="Times New Roman" w:hAnsi="Times New Roman" w:cs="Times New Roman"/>
          <w:i/>
          <w:iCs/>
          <w:sz w:val="24"/>
          <w:szCs w:val="24"/>
          <w:shd w:val="clear" w:color="auto" w:fill="FFFFFF"/>
        </w:rPr>
        <w:t>3</w:t>
      </w:r>
      <w:r w:rsidRPr="00E22B0D">
        <w:rPr>
          <w:rFonts w:ascii="Times New Roman" w:hAnsi="Times New Roman" w:cs="Times New Roman"/>
          <w:sz w:val="24"/>
          <w:szCs w:val="24"/>
          <w:shd w:val="clear" w:color="auto" w:fill="FFFFFF"/>
        </w:rPr>
        <w:t>(2), 310-333.</w:t>
      </w:r>
    </w:p>
    <w:p w14:paraId="72CA96F9" w14:textId="77777777" w:rsidR="008D7CAC" w:rsidRPr="00E22B0D" w:rsidRDefault="008D7CAC" w:rsidP="00FC21F8">
      <w:pPr>
        <w:spacing w:after="0" w:line="36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shd w:val="clear" w:color="auto" w:fill="FFFFFF"/>
        </w:rPr>
        <w:t>Avendaño-Porras, V. C., Bohórquez-Olaya, C. I. y Lara-</w:t>
      </w:r>
      <w:proofErr w:type="spellStart"/>
      <w:r w:rsidRPr="00E22B0D">
        <w:rPr>
          <w:rFonts w:ascii="Times New Roman" w:hAnsi="Times New Roman" w:cs="Times New Roman"/>
          <w:sz w:val="24"/>
          <w:szCs w:val="24"/>
          <w:shd w:val="clear" w:color="auto" w:fill="FFFFFF"/>
        </w:rPr>
        <w:t>Buitagro</w:t>
      </w:r>
      <w:proofErr w:type="spellEnd"/>
      <w:r w:rsidRPr="00E22B0D">
        <w:rPr>
          <w:rFonts w:ascii="Times New Roman" w:hAnsi="Times New Roman" w:cs="Times New Roman"/>
          <w:sz w:val="24"/>
          <w:szCs w:val="24"/>
          <w:shd w:val="clear" w:color="auto" w:fill="FFFFFF"/>
        </w:rPr>
        <w:t>, P. A. (2022). Escala para medir la significación del pensamiento complejo en entornos virtuales de aprendizaje de instituciones de educación superior. </w:t>
      </w:r>
      <w:r w:rsidRPr="00E22B0D">
        <w:rPr>
          <w:rFonts w:ascii="Times New Roman" w:hAnsi="Times New Roman" w:cs="Times New Roman"/>
          <w:i/>
          <w:iCs/>
          <w:sz w:val="24"/>
          <w:szCs w:val="24"/>
          <w:shd w:val="clear" w:color="auto" w:fill="FFFFFF"/>
        </w:rPr>
        <w:t xml:space="preserve">Ra </w:t>
      </w:r>
      <w:proofErr w:type="spellStart"/>
      <w:r w:rsidRPr="00E22B0D">
        <w:rPr>
          <w:rFonts w:ascii="Times New Roman" w:hAnsi="Times New Roman" w:cs="Times New Roman"/>
          <w:i/>
          <w:iCs/>
          <w:sz w:val="24"/>
          <w:szCs w:val="24"/>
          <w:shd w:val="clear" w:color="auto" w:fill="FFFFFF"/>
        </w:rPr>
        <w:t>Ximhai</w:t>
      </w:r>
      <w:proofErr w:type="spellEnd"/>
      <w:r w:rsidRPr="00E22B0D">
        <w:rPr>
          <w:rFonts w:ascii="Times New Roman" w:hAnsi="Times New Roman" w:cs="Times New Roman"/>
          <w:sz w:val="24"/>
          <w:szCs w:val="24"/>
          <w:shd w:val="clear" w:color="auto" w:fill="FFFFFF"/>
        </w:rPr>
        <w:t>, </w:t>
      </w:r>
      <w:r w:rsidRPr="00E22B0D">
        <w:rPr>
          <w:rFonts w:ascii="Times New Roman" w:hAnsi="Times New Roman" w:cs="Times New Roman"/>
          <w:i/>
          <w:iCs/>
          <w:sz w:val="24"/>
          <w:szCs w:val="24"/>
          <w:shd w:val="clear" w:color="auto" w:fill="FFFFFF"/>
        </w:rPr>
        <w:t>18</w:t>
      </w:r>
      <w:r w:rsidRPr="00E22B0D">
        <w:rPr>
          <w:rFonts w:ascii="Times New Roman" w:hAnsi="Times New Roman" w:cs="Times New Roman"/>
          <w:sz w:val="24"/>
          <w:szCs w:val="24"/>
          <w:shd w:val="clear" w:color="auto" w:fill="FFFFFF"/>
        </w:rPr>
        <w:t>(1).</w:t>
      </w:r>
    </w:p>
    <w:p w14:paraId="610EC3F1" w14:textId="3A767468" w:rsidR="008D7CAC" w:rsidRPr="00E22B0D" w:rsidRDefault="008D7CAC" w:rsidP="00FC21F8">
      <w:pPr>
        <w:spacing w:after="0" w:line="360" w:lineRule="auto"/>
        <w:ind w:left="567" w:hanging="567"/>
        <w:jc w:val="both"/>
        <w:rPr>
          <w:rFonts w:ascii="Times New Roman" w:hAnsi="Times New Roman" w:cs="Times New Roman"/>
          <w:spacing w:val="-10"/>
          <w:sz w:val="24"/>
          <w:szCs w:val="24"/>
        </w:rPr>
      </w:pPr>
      <w:r w:rsidRPr="00E22B0D">
        <w:rPr>
          <w:rFonts w:ascii="Times New Roman" w:hAnsi="Times New Roman" w:cs="Times New Roman"/>
          <w:spacing w:val="-10"/>
          <w:sz w:val="24"/>
          <w:szCs w:val="24"/>
          <w:shd w:val="clear" w:color="auto" w:fill="FFFFFF"/>
        </w:rPr>
        <w:t>Benavides, C. y Ruiz, A. (2022). El pensamiento crítico en el ámbito educativo: una revisión sistemática. </w:t>
      </w:r>
      <w:r w:rsidRPr="00E22B0D">
        <w:rPr>
          <w:rFonts w:ascii="Times New Roman" w:hAnsi="Times New Roman" w:cs="Times New Roman"/>
          <w:i/>
          <w:iCs/>
          <w:spacing w:val="-10"/>
          <w:sz w:val="24"/>
          <w:szCs w:val="24"/>
          <w:shd w:val="clear" w:color="auto" w:fill="FFFFFF"/>
        </w:rPr>
        <w:t>Revista Innova Educación</w:t>
      </w:r>
      <w:r w:rsidRPr="00E22B0D">
        <w:rPr>
          <w:rFonts w:ascii="Times New Roman" w:hAnsi="Times New Roman" w:cs="Times New Roman"/>
          <w:spacing w:val="-10"/>
          <w:sz w:val="24"/>
          <w:szCs w:val="24"/>
          <w:shd w:val="clear" w:color="auto" w:fill="FFFFFF"/>
        </w:rPr>
        <w:t>, </w:t>
      </w:r>
      <w:r w:rsidRPr="00E22B0D">
        <w:rPr>
          <w:rFonts w:ascii="Times New Roman" w:hAnsi="Times New Roman" w:cs="Times New Roman"/>
          <w:i/>
          <w:iCs/>
          <w:spacing w:val="-10"/>
          <w:sz w:val="24"/>
          <w:szCs w:val="24"/>
          <w:shd w:val="clear" w:color="auto" w:fill="FFFFFF"/>
        </w:rPr>
        <w:t>4</w:t>
      </w:r>
      <w:r w:rsidRPr="00E22B0D">
        <w:rPr>
          <w:rFonts w:ascii="Times New Roman" w:hAnsi="Times New Roman" w:cs="Times New Roman"/>
          <w:spacing w:val="-10"/>
          <w:sz w:val="24"/>
          <w:szCs w:val="24"/>
          <w:shd w:val="clear" w:color="auto" w:fill="FFFFFF"/>
        </w:rPr>
        <w:t xml:space="preserve">(2), 62–79. </w:t>
      </w:r>
      <w:r w:rsidRPr="00FC21F8">
        <w:rPr>
          <w:rFonts w:ascii="Times New Roman" w:hAnsi="Times New Roman" w:cs="Times New Roman"/>
          <w:spacing w:val="-10"/>
          <w:sz w:val="24"/>
          <w:szCs w:val="24"/>
          <w:shd w:val="clear" w:color="auto" w:fill="FFFFFF"/>
        </w:rPr>
        <w:t>https://doi.org/10.35622/j.rie.2022.02.004</w:t>
      </w:r>
      <w:r w:rsidRPr="00E22B0D">
        <w:rPr>
          <w:rFonts w:ascii="Times New Roman" w:hAnsi="Times New Roman" w:cs="Times New Roman"/>
          <w:spacing w:val="-10"/>
          <w:sz w:val="24"/>
          <w:szCs w:val="24"/>
          <w:shd w:val="clear" w:color="auto" w:fill="FFFFFF"/>
        </w:rPr>
        <w:t xml:space="preserve"> </w:t>
      </w:r>
    </w:p>
    <w:p w14:paraId="0E7FED90" w14:textId="77777777"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r w:rsidRPr="00E22B0D">
        <w:rPr>
          <w:rFonts w:ascii="Times New Roman" w:hAnsi="Times New Roman" w:cs="Times New Roman"/>
          <w:sz w:val="24"/>
          <w:szCs w:val="24"/>
          <w:shd w:val="clear" w:color="auto" w:fill="FFFFFF"/>
        </w:rPr>
        <w:t>Bojórquez-Díaz, C. I., Sotelo Castillo M. A., Quintana López V. A. y Barrera Hernández, L. F. (2022). Bienestar y satisfacción vital en educación:</w:t>
      </w:r>
      <w:r w:rsidRPr="00E22B0D">
        <w:rPr>
          <w:rFonts w:ascii="Times New Roman" w:hAnsi="Times New Roman" w:cs="Times New Roman"/>
          <w:i/>
          <w:sz w:val="24"/>
          <w:szCs w:val="24"/>
          <w:shd w:val="clear" w:color="auto" w:fill="FFFFFF"/>
        </w:rPr>
        <w:t xml:space="preserve"> </w:t>
      </w:r>
      <w:r w:rsidRPr="00E22B0D">
        <w:rPr>
          <w:rFonts w:ascii="Times New Roman" w:hAnsi="Times New Roman" w:cs="Times New Roman"/>
          <w:sz w:val="24"/>
          <w:szCs w:val="24"/>
          <w:shd w:val="clear" w:color="auto" w:fill="FFFFFF"/>
        </w:rPr>
        <w:t>razones para promover la motivación en la educación superior: impacto de la motivación en la creatividad y el ser emprendedor. </w:t>
      </w:r>
      <w:proofErr w:type="spellStart"/>
      <w:r w:rsidRPr="00E22B0D">
        <w:rPr>
          <w:rFonts w:ascii="Times New Roman" w:hAnsi="Times New Roman" w:cs="Times New Roman"/>
          <w:i/>
          <w:iCs/>
          <w:sz w:val="24"/>
          <w:szCs w:val="24"/>
          <w:shd w:val="clear" w:color="auto" w:fill="FFFFFF"/>
        </w:rPr>
        <w:t>Know</w:t>
      </w:r>
      <w:proofErr w:type="spellEnd"/>
      <w:r w:rsidRPr="00E22B0D">
        <w:rPr>
          <w:rFonts w:ascii="Times New Roman" w:hAnsi="Times New Roman" w:cs="Times New Roman"/>
          <w:i/>
          <w:iCs/>
          <w:sz w:val="24"/>
          <w:szCs w:val="24"/>
          <w:shd w:val="clear" w:color="auto" w:fill="FFFFFF"/>
        </w:rPr>
        <w:t xml:space="preserve"> and share </w:t>
      </w:r>
      <w:proofErr w:type="spellStart"/>
      <w:r w:rsidRPr="00E22B0D">
        <w:rPr>
          <w:rFonts w:ascii="Times New Roman" w:hAnsi="Times New Roman" w:cs="Times New Roman"/>
          <w:i/>
          <w:iCs/>
          <w:sz w:val="24"/>
          <w:szCs w:val="24"/>
          <w:shd w:val="clear" w:color="auto" w:fill="FFFFFF"/>
        </w:rPr>
        <w:t>Psychology</w:t>
      </w:r>
      <w:proofErr w:type="spellEnd"/>
      <w:r w:rsidRPr="00E22B0D">
        <w:rPr>
          <w:rFonts w:ascii="Times New Roman" w:hAnsi="Times New Roman" w:cs="Times New Roman"/>
          <w:sz w:val="24"/>
          <w:szCs w:val="24"/>
          <w:shd w:val="clear" w:color="auto" w:fill="FFFFFF"/>
        </w:rPr>
        <w:t>, </w:t>
      </w:r>
      <w:r w:rsidRPr="00E22B0D">
        <w:rPr>
          <w:rFonts w:ascii="Times New Roman" w:hAnsi="Times New Roman" w:cs="Times New Roman"/>
          <w:i/>
          <w:iCs/>
          <w:sz w:val="24"/>
          <w:szCs w:val="24"/>
          <w:shd w:val="clear" w:color="auto" w:fill="FFFFFF"/>
        </w:rPr>
        <w:t>3</w:t>
      </w:r>
      <w:r w:rsidRPr="00E22B0D">
        <w:rPr>
          <w:rFonts w:ascii="Times New Roman" w:hAnsi="Times New Roman" w:cs="Times New Roman"/>
          <w:sz w:val="24"/>
          <w:szCs w:val="24"/>
          <w:shd w:val="clear" w:color="auto" w:fill="FFFFFF"/>
        </w:rPr>
        <w:t>(3), 208-236.</w:t>
      </w:r>
    </w:p>
    <w:p w14:paraId="36957FE8" w14:textId="77777777" w:rsidR="008D7CAC" w:rsidRPr="00E22B0D" w:rsidRDefault="008D7CAC" w:rsidP="00FC21F8">
      <w:pPr>
        <w:spacing w:after="0" w:line="360" w:lineRule="auto"/>
        <w:ind w:left="567" w:hanging="567"/>
        <w:jc w:val="both"/>
        <w:rPr>
          <w:rStyle w:val="Hipervnculo"/>
          <w:rFonts w:ascii="Times New Roman" w:hAnsi="Times New Roman" w:cs="Times New Roman"/>
          <w:color w:val="auto"/>
          <w:sz w:val="24"/>
          <w:szCs w:val="24"/>
          <w:shd w:val="clear" w:color="auto" w:fill="FFFFFF"/>
        </w:rPr>
      </w:pPr>
      <w:r w:rsidRPr="00E22B0D">
        <w:rPr>
          <w:rFonts w:ascii="Times New Roman" w:hAnsi="Times New Roman" w:cs="Times New Roman"/>
          <w:sz w:val="24"/>
          <w:szCs w:val="24"/>
          <w:shd w:val="clear" w:color="auto" w:fill="FFFFFF"/>
        </w:rPr>
        <w:t>Colina Vargas, A. M. (2020). La educación superior desde la visión del pensamiento complejo. </w:t>
      </w:r>
      <w:r w:rsidRPr="00E22B0D">
        <w:rPr>
          <w:rFonts w:ascii="Times New Roman" w:hAnsi="Times New Roman" w:cs="Times New Roman"/>
          <w:i/>
          <w:iCs/>
          <w:sz w:val="24"/>
          <w:szCs w:val="24"/>
          <w:shd w:val="clear" w:color="auto" w:fill="FFFFFF"/>
        </w:rPr>
        <w:t xml:space="preserve">Revista Científica </w:t>
      </w:r>
      <w:proofErr w:type="spellStart"/>
      <w:r w:rsidRPr="00E22B0D">
        <w:rPr>
          <w:rFonts w:ascii="Times New Roman" w:hAnsi="Times New Roman" w:cs="Times New Roman"/>
          <w:i/>
          <w:iCs/>
          <w:sz w:val="24"/>
          <w:szCs w:val="24"/>
          <w:shd w:val="clear" w:color="auto" w:fill="FFFFFF"/>
        </w:rPr>
        <w:t>Ecociencia</w:t>
      </w:r>
      <w:proofErr w:type="spellEnd"/>
      <w:r w:rsidRPr="00E22B0D">
        <w:rPr>
          <w:rFonts w:ascii="Times New Roman" w:hAnsi="Times New Roman" w:cs="Times New Roman"/>
          <w:sz w:val="24"/>
          <w:szCs w:val="24"/>
          <w:shd w:val="clear" w:color="auto" w:fill="FFFFFF"/>
        </w:rPr>
        <w:t>, </w:t>
      </w:r>
      <w:r w:rsidRPr="00E22B0D">
        <w:rPr>
          <w:rFonts w:ascii="Times New Roman" w:hAnsi="Times New Roman" w:cs="Times New Roman"/>
          <w:i/>
          <w:iCs/>
          <w:sz w:val="24"/>
          <w:szCs w:val="24"/>
          <w:shd w:val="clear" w:color="auto" w:fill="FFFFFF"/>
        </w:rPr>
        <w:t>7</w:t>
      </w:r>
      <w:r w:rsidRPr="00E22B0D">
        <w:rPr>
          <w:rFonts w:ascii="Times New Roman" w:hAnsi="Times New Roman" w:cs="Times New Roman"/>
          <w:sz w:val="24"/>
          <w:szCs w:val="24"/>
          <w:shd w:val="clear" w:color="auto" w:fill="FFFFFF"/>
        </w:rPr>
        <w:t xml:space="preserve">, 1–18. </w:t>
      </w:r>
    </w:p>
    <w:p w14:paraId="2058B7E8" w14:textId="1495010E" w:rsidR="008D7CAC" w:rsidRPr="00E22B0D" w:rsidRDefault="008D7CAC" w:rsidP="00FC21F8">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E22B0D">
        <w:rPr>
          <w:rFonts w:ascii="Times New Roman" w:hAnsi="Times New Roman" w:cs="Times New Roman"/>
          <w:sz w:val="24"/>
          <w:szCs w:val="24"/>
        </w:rPr>
        <w:t xml:space="preserve">Dussel, I. (2020). La formación docente y los desafíos de la pandemia. </w:t>
      </w:r>
      <w:r w:rsidRPr="00E22B0D">
        <w:rPr>
          <w:rFonts w:ascii="Times New Roman" w:hAnsi="Times New Roman" w:cs="Times New Roman"/>
          <w:i/>
          <w:sz w:val="24"/>
          <w:szCs w:val="24"/>
          <w:lang w:val="en-US"/>
        </w:rPr>
        <w:t>EFI.DGES</w:t>
      </w:r>
      <w:r w:rsidRPr="00E22B0D">
        <w:rPr>
          <w:rFonts w:ascii="Times New Roman" w:hAnsi="Times New Roman" w:cs="Times New Roman"/>
          <w:sz w:val="24"/>
          <w:szCs w:val="24"/>
          <w:lang w:val="en-US"/>
        </w:rPr>
        <w:t xml:space="preserve">, </w:t>
      </w:r>
      <w:r w:rsidRPr="00E22B0D">
        <w:rPr>
          <w:rFonts w:ascii="Times New Roman" w:hAnsi="Times New Roman" w:cs="Times New Roman"/>
          <w:i/>
          <w:iCs/>
          <w:sz w:val="24"/>
          <w:szCs w:val="24"/>
          <w:lang w:val="en-US"/>
        </w:rPr>
        <w:t>6</w:t>
      </w:r>
      <w:r w:rsidRPr="00E22B0D">
        <w:rPr>
          <w:rFonts w:ascii="Times New Roman" w:hAnsi="Times New Roman" w:cs="Times New Roman"/>
          <w:sz w:val="24"/>
          <w:szCs w:val="24"/>
          <w:lang w:val="en-US"/>
        </w:rPr>
        <w:t xml:space="preserve">(10), 11-25. </w:t>
      </w:r>
      <w:r w:rsidRPr="00FC21F8">
        <w:rPr>
          <w:rFonts w:ascii="Times New Roman" w:hAnsi="Times New Roman" w:cs="Times New Roman"/>
          <w:sz w:val="24"/>
          <w:szCs w:val="24"/>
          <w:lang w:val="en-US"/>
        </w:rPr>
        <w:t>http://dges-cba.edu.ar/wp/wp-content/uploads/2020/08/Dussel.pdf</w:t>
      </w:r>
      <w:r w:rsidRPr="00E22B0D">
        <w:rPr>
          <w:rFonts w:ascii="Times New Roman" w:hAnsi="Times New Roman" w:cs="Times New Roman"/>
          <w:sz w:val="24"/>
          <w:szCs w:val="24"/>
          <w:lang w:val="en-US"/>
        </w:rPr>
        <w:t xml:space="preserve"> </w:t>
      </w:r>
    </w:p>
    <w:p w14:paraId="069403D8" w14:textId="651B4885" w:rsidR="008D7CAC" w:rsidRPr="00E22B0D" w:rsidRDefault="008D7CAC" w:rsidP="00FC21F8">
      <w:pPr>
        <w:autoSpaceDE w:val="0"/>
        <w:autoSpaceDN w:val="0"/>
        <w:adjustRightInd w:val="0"/>
        <w:spacing w:after="0" w:line="36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Hurtado</w:t>
      </w:r>
      <w:r w:rsidR="0033051C" w:rsidRPr="0033051C">
        <w:rPr>
          <w:rFonts w:ascii="Times New Roman" w:hAnsi="Times New Roman" w:cs="Times New Roman"/>
          <w:sz w:val="24"/>
          <w:szCs w:val="24"/>
        </w:rPr>
        <w:t>, A., Serna, M. y Madueño, M.</w:t>
      </w:r>
      <w:r w:rsidRPr="00E22B0D">
        <w:rPr>
          <w:rFonts w:ascii="Times New Roman" w:hAnsi="Times New Roman" w:cs="Times New Roman"/>
          <w:sz w:val="24"/>
          <w:szCs w:val="24"/>
        </w:rPr>
        <w:t xml:space="preserve"> (2015)</w:t>
      </w:r>
      <w:r w:rsidR="0033051C">
        <w:rPr>
          <w:rFonts w:ascii="Times New Roman" w:hAnsi="Times New Roman" w:cs="Times New Roman"/>
          <w:sz w:val="24"/>
          <w:szCs w:val="24"/>
        </w:rPr>
        <w:t>.</w:t>
      </w:r>
      <w:r w:rsidRPr="00E22B0D">
        <w:rPr>
          <w:rFonts w:ascii="Times New Roman" w:hAnsi="Times New Roman" w:cs="Times New Roman"/>
          <w:sz w:val="24"/>
          <w:szCs w:val="24"/>
        </w:rPr>
        <w:t xml:space="preserve"> Práctica docente del profesor universitario: su contexto de aprendizaje. </w:t>
      </w:r>
      <w:r w:rsidRPr="00E22B0D">
        <w:rPr>
          <w:rFonts w:ascii="Times New Roman" w:hAnsi="Times New Roman" w:cs="Times New Roman"/>
          <w:i/>
          <w:sz w:val="24"/>
          <w:szCs w:val="24"/>
        </w:rPr>
        <w:t>Revista de Currículum y Formación de Profesorado</w:t>
      </w:r>
      <w:r w:rsidRPr="00E22B0D">
        <w:rPr>
          <w:rFonts w:ascii="Times New Roman" w:hAnsi="Times New Roman" w:cs="Times New Roman"/>
          <w:sz w:val="24"/>
          <w:szCs w:val="24"/>
        </w:rPr>
        <w:t xml:space="preserve">, </w:t>
      </w:r>
      <w:r w:rsidRPr="00E22B0D">
        <w:rPr>
          <w:rFonts w:ascii="Times New Roman" w:hAnsi="Times New Roman" w:cs="Times New Roman"/>
          <w:i/>
          <w:iCs/>
          <w:sz w:val="24"/>
          <w:szCs w:val="24"/>
        </w:rPr>
        <w:t>19</w:t>
      </w:r>
      <w:r w:rsidRPr="00E22B0D">
        <w:rPr>
          <w:rFonts w:ascii="Times New Roman" w:hAnsi="Times New Roman" w:cs="Times New Roman"/>
          <w:sz w:val="24"/>
          <w:szCs w:val="24"/>
        </w:rPr>
        <w:t xml:space="preserve">(2). </w:t>
      </w:r>
    </w:p>
    <w:p w14:paraId="59ABB044" w14:textId="77777777" w:rsidR="008D7CAC" w:rsidRPr="00E22B0D" w:rsidRDefault="008D7CAC" w:rsidP="00FC21F8">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E22B0D">
        <w:rPr>
          <w:rFonts w:ascii="Times New Roman" w:hAnsi="Times New Roman" w:cs="Times New Roman"/>
          <w:sz w:val="24"/>
          <w:szCs w:val="24"/>
        </w:rPr>
        <w:t>Lizarro</w:t>
      </w:r>
      <w:proofErr w:type="spellEnd"/>
      <w:r w:rsidRPr="00E22B0D">
        <w:rPr>
          <w:rFonts w:ascii="Times New Roman" w:hAnsi="Times New Roman" w:cs="Times New Roman"/>
          <w:sz w:val="24"/>
          <w:szCs w:val="24"/>
        </w:rPr>
        <w:t xml:space="preserve"> Guzmán, N. (2022). Docencia universitaria: creatividad e innovación con herramientas digitales. </w:t>
      </w:r>
      <w:r w:rsidRPr="00E22B0D">
        <w:rPr>
          <w:rFonts w:ascii="Times New Roman" w:hAnsi="Times New Roman" w:cs="Times New Roman"/>
          <w:i/>
          <w:iCs/>
          <w:sz w:val="24"/>
          <w:szCs w:val="24"/>
        </w:rPr>
        <w:t>Pensamiento Americano, 15</w:t>
      </w:r>
      <w:r w:rsidRPr="00E22B0D">
        <w:rPr>
          <w:rFonts w:ascii="Times New Roman" w:hAnsi="Times New Roman" w:cs="Times New Roman"/>
          <w:sz w:val="24"/>
          <w:szCs w:val="24"/>
        </w:rPr>
        <w:t xml:space="preserve">(29), 15-29. </w:t>
      </w:r>
    </w:p>
    <w:p w14:paraId="564C3D15" w14:textId="0E9EA74B"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r w:rsidRPr="00E22B0D">
        <w:rPr>
          <w:rFonts w:ascii="Times New Roman" w:hAnsi="Times New Roman" w:cs="Times New Roman"/>
          <w:sz w:val="24"/>
          <w:szCs w:val="24"/>
          <w:shd w:val="clear" w:color="auto" w:fill="FFFFFF"/>
        </w:rPr>
        <w:t>Marín, M. A. y Rojo Lucero, D. (2022)</w:t>
      </w:r>
      <w:r w:rsidR="00276010">
        <w:rPr>
          <w:rFonts w:ascii="Times New Roman" w:hAnsi="Times New Roman" w:cs="Times New Roman"/>
          <w:sz w:val="24"/>
          <w:szCs w:val="24"/>
          <w:shd w:val="clear" w:color="auto" w:fill="FFFFFF"/>
        </w:rPr>
        <w:t>.</w:t>
      </w:r>
      <w:r w:rsidRPr="00E22B0D">
        <w:rPr>
          <w:rFonts w:ascii="Times New Roman" w:hAnsi="Times New Roman" w:cs="Times New Roman"/>
          <w:sz w:val="24"/>
          <w:szCs w:val="24"/>
          <w:shd w:val="clear" w:color="auto" w:fill="FFFFFF"/>
        </w:rPr>
        <w:t xml:space="preserve"> </w:t>
      </w:r>
      <w:r w:rsidRPr="00276010">
        <w:rPr>
          <w:rFonts w:ascii="Times New Roman" w:hAnsi="Times New Roman" w:cs="Times New Roman"/>
          <w:i/>
          <w:iCs/>
          <w:sz w:val="24"/>
          <w:szCs w:val="24"/>
          <w:shd w:val="clear" w:color="auto" w:fill="FFFFFF"/>
        </w:rPr>
        <w:t>Competencias del contador público en tecnología: estándares internacionales de formación. ¿cerca o lejos de nuestros planes de estudio?</w:t>
      </w:r>
      <w:r w:rsidR="00276010">
        <w:rPr>
          <w:rFonts w:ascii="Times New Roman" w:hAnsi="Times New Roman" w:cs="Times New Roman"/>
          <w:sz w:val="24"/>
          <w:szCs w:val="24"/>
          <w:shd w:val="clear" w:color="auto" w:fill="FFFFFF"/>
        </w:rPr>
        <w:t xml:space="preserve"> </w:t>
      </w:r>
      <w:r w:rsidR="00276010" w:rsidRPr="00FC21F8">
        <w:rPr>
          <w:rFonts w:ascii="Times New Roman" w:hAnsi="Times New Roman" w:cs="Times New Roman"/>
          <w:sz w:val="24"/>
          <w:szCs w:val="24"/>
          <w:shd w:val="clear" w:color="auto" w:fill="FFFFFF"/>
        </w:rPr>
        <w:t>https://bdigital.uncu.edu.ar/objetos_digitales/18250/marnyrojolucero-competenciasdelcontadorpublicoentecnologia.pdf</w:t>
      </w:r>
      <w:r w:rsidR="00276010">
        <w:rPr>
          <w:rFonts w:ascii="Times New Roman" w:hAnsi="Times New Roman" w:cs="Times New Roman"/>
          <w:sz w:val="24"/>
          <w:szCs w:val="24"/>
          <w:shd w:val="clear" w:color="auto" w:fill="FFFFFF"/>
        </w:rPr>
        <w:t xml:space="preserve"> </w:t>
      </w:r>
    </w:p>
    <w:p w14:paraId="5E14D09C" w14:textId="3517DC1C"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r w:rsidRPr="00E22B0D">
        <w:rPr>
          <w:rFonts w:ascii="Times New Roman" w:hAnsi="Times New Roman" w:cs="Times New Roman"/>
          <w:sz w:val="24"/>
          <w:szCs w:val="24"/>
          <w:shd w:val="clear" w:color="auto" w:fill="FFFFFF"/>
        </w:rPr>
        <w:t>Ortega Mallqui, A., Monago Malpartida, J. y Cárdenas Crisóstomo, O. (2017). </w:t>
      </w:r>
      <w:r w:rsidRPr="00276010">
        <w:rPr>
          <w:rFonts w:ascii="Times New Roman" w:hAnsi="Times New Roman" w:cs="Times New Roman"/>
          <w:sz w:val="24"/>
          <w:szCs w:val="24"/>
          <w:shd w:val="clear" w:color="auto" w:fill="FFFFFF"/>
        </w:rPr>
        <w:t>Los desempeños de comprensión en el desarrollo de capacidades complejas en la educación superior universitaria.</w:t>
      </w:r>
      <w:r w:rsidR="00276010">
        <w:rPr>
          <w:rFonts w:ascii="Times New Roman" w:hAnsi="Times New Roman" w:cs="Times New Roman"/>
          <w:sz w:val="24"/>
          <w:szCs w:val="24"/>
          <w:shd w:val="clear" w:color="auto" w:fill="FFFFFF"/>
        </w:rPr>
        <w:t xml:space="preserve"> </w:t>
      </w:r>
      <w:r w:rsidR="00276010" w:rsidRPr="00276010">
        <w:rPr>
          <w:rFonts w:ascii="Times New Roman" w:hAnsi="Times New Roman" w:cs="Times New Roman"/>
          <w:i/>
          <w:iCs/>
          <w:sz w:val="24"/>
          <w:szCs w:val="24"/>
          <w:shd w:val="clear" w:color="auto" w:fill="FFFFFF"/>
        </w:rPr>
        <w:t xml:space="preserve">Investigación </w:t>
      </w:r>
      <w:proofErr w:type="spellStart"/>
      <w:r w:rsidR="00276010" w:rsidRPr="00276010">
        <w:rPr>
          <w:rFonts w:ascii="Times New Roman" w:hAnsi="Times New Roman" w:cs="Times New Roman"/>
          <w:i/>
          <w:iCs/>
          <w:sz w:val="24"/>
          <w:szCs w:val="24"/>
          <w:shd w:val="clear" w:color="auto" w:fill="FFFFFF"/>
        </w:rPr>
        <w:t>Valdizana</w:t>
      </w:r>
      <w:proofErr w:type="spellEnd"/>
      <w:r w:rsidR="00276010">
        <w:rPr>
          <w:rFonts w:ascii="Times New Roman" w:hAnsi="Times New Roman" w:cs="Times New Roman"/>
          <w:sz w:val="24"/>
          <w:szCs w:val="24"/>
          <w:shd w:val="clear" w:color="auto" w:fill="FFFFFF"/>
        </w:rPr>
        <w:t xml:space="preserve">, </w:t>
      </w:r>
      <w:r w:rsidR="00276010" w:rsidRPr="00276010">
        <w:rPr>
          <w:rFonts w:ascii="Times New Roman" w:hAnsi="Times New Roman" w:cs="Times New Roman"/>
          <w:i/>
          <w:iCs/>
          <w:sz w:val="24"/>
          <w:szCs w:val="24"/>
          <w:shd w:val="clear" w:color="auto" w:fill="FFFFFF"/>
        </w:rPr>
        <w:t>10</w:t>
      </w:r>
      <w:r w:rsidR="00276010">
        <w:rPr>
          <w:rFonts w:ascii="Times New Roman" w:hAnsi="Times New Roman" w:cs="Times New Roman"/>
          <w:sz w:val="24"/>
          <w:szCs w:val="24"/>
          <w:shd w:val="clear" w:color="auto" w:fill="FFFFFF"/>
        </w:rPr>
        <w:t>(3).</w:t>
      </w:r>
    </w:p>
    <w:p w14:paraId="5F93CF28" w14:textId="77777777"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r w:rsidRPr="00E22B0D">
        <w:rPr>
          <w:rFonts w:ascii="Times New Roman" w:hAnsi="Times New Roman" w:cs="Times New Roman"/>
          <w:sz w:val="24"/>
          <w:szCs w:val="24"/>
          <w:shd w:val="clear" w:color="auto" w:fill="FFFFFF"/>
        </w:rPr>
        <w:t>Pinto Bolívar, N. J. (2023). La educación STEAM como medio de formación para el futuro contador público. </w:t>
      </w:r>
      <w:r w:rsidRPr="00E22B0D">
        <w:rPr>
          <w:rFonts w:ascii="Times New Roman" w:hAnsi="Times New Roman" w:cs="Times New Roman"/>
          <w:i/>
          <w:iCs/>
          <w:sz w:val="24"/>
          <w:szCs w:val="24"/>
          <w:shd w:val="clear" w:color="auto" w:fill="FFFFFF"/>
        </w:rPr>
        <w:t>Revista de Innovaciones y Tecnologías en Educación a Distancia Ezequiel Zamora</w:t>
      </w:r>
      <w:r w:rsidRPr="00E22B0D">
        <w:rPr>
          <w:rFonts w:ascii="Times New Roman" w:hAnsi="Times New Roman" w:cs="Times New Roman"/>
          <w:sz w:val="24"/>
          <w:szCs w:val="24"/>
          <w:shd w:val="clear" w:color="auto" w:fill="FFFFFF"/>
        </w:rPr>
        <w:t>, (1).</w:t>
      </w:r>
    </w:p>
    <w:p w14:paraId="04BAF4BC" w14:textId="77777777"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proofErr w:type="spellStart"/>
      <w:r w:rsidRPr="00E22B0D">
        <w:rPr>
          <w:rFonts w:ascii="Times New Roman" w:hAnsi="Times New Roman" w:cs="Times New Roman"/>
          <w:sz w:val="24"/>
          <w:szCs w:val="24"/>
          <w:shd w:val="clear" w:color="auto" w:fill="FFFFFF"/>
        </w:rPr>
        <w:lastRenderedPageBreak/>
        <w:t>Ruótolo</w:t>
      </w:r>
      <w:proofErr w:type="spellEnd"/>
      <w:r w:rsidRPr="00E22B0D">
        <w:rPr>
          <w:rFonts w:ascii="Times New Roman" w:hAnsi="Times New Roman" w:cs="Times New Roman"/>
          <w:sz w:val="24"/>
          <w:szCs w:val="24"/>
          <w:shd w:val="clear" w:color="auto" w:fill="FFFFFF"/>
        </w:rPr>
        <w:t xml:space="preserve">, C. A. </w:t>
      </w:r>
      <w:proofErr w:type="spellStart"/>
      <w:r w:rsidRPr="00E22B0D">
        <w:rPr>
          <w:rFonts w:ascii="Times New Roman" w:hAnsi="Times New Roman" w:cs="Times New Roman"/>
          <w:sz w:val="24"/>
          <w:szCs w:val="24"/>
          <w:shd w:val="clear" w:color="auto" w:fill="FFFFFF"/>
        </w:rPr>
        <w:t>Cavagnola</w:t>
      </w:r>
      <w:proofErr w:type="spellEnd"/>
      <w:r w:rsidRPr="00E22B0D">
        <w:rPr>
          <w:rFonts w:ascii="Times New Roman" w:hAnsi="Times New Roman" w:cs="Times New Roman"/>
          <w:sz w:val="24"/>
          <w:szCs w:val="24"/>
          <w:shd w:val="clear" w:color="auto" w:fill="FFFFFF"/>
        </w:rPr>
        <w:t>, L. A. y Pérsico, R. A. (2022). </w:t>
      </w:r>
      <w:r w:rsidRPr="00E22B0D">
        <w:rPr>
          <w:rFonts w:ascii="Times New Roman" w:hAnsi="Times New Roman" w:cs="Times New Roman"/>
          <w:i/>
          <w:iCs/>
          <w:sz w:val="24"/>
          <w:szCs w:val="24"/>
          <w:shd w:val="clear" w:color="auto" w:fill="FFFFFF"/>
        </w:rPr>
        <w:t>Algunas ideas en prospectiva para la formación del contador en el siglo XXI</w:t>
      </w:r>
      <w:r w:rsidRPr="00E22B0D">
        <w:rPr>
          <w:rFonts w:ascii="Times New Roman" w:hAnsi="Times New Roman" w:cs="Times New Roman"/>
          <w:sz w:val="24"/>
          <w:szCs w:val="24"/>
          <w:shd w:val="clear" w:color="auto" w:fill="FFFFFF"/>
        </w:rPr>
        <w:t> (tesis de doctorado). UNC.</w:t>
      </w:r>
    </w:p>
    <w:p w14:paraId="134B8187" w14:textId="374B0361"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r w:rsidRPr="00E22B0D">
        <w:rPr>
          <w:rFonts w:ascii="Times New Roman" w:hAnsi="Times New Roman" w:cs="Times New Roman"/>
          <w:sz w:val="24"/>
          <w:szCs w:val="24"/>
          <w:shd w:val="clear" w:color="auto" w:fill="FFFFFF"/>
        </w:rPr>
        <w:t xml:space="preserve">Tabares, Y., </w:t>
      </w:r>
      <w:proofErr w:type="spellStart"/>
      <w:r w:rsidRPr="00E22B0D">
        <w:rPr>
          <w:rFonts w:ascii="Times New Roman" w:hAnsi="Times New Roman" w:cs="Times New Roman"/>
          <w:sz w:val="24"/>
          <w:szCs w:val="24"/>
          <w:shd w:val="clear" w:color="auto" w:fill="FFFFFF"/>
        </w:rPr>
        <w:t>Betancourth</w:t>
      </w:r>
      <w:proofErr w:type="spellEnd"/>
      <w:r w:rsidRPr="00E22B0D">
        <w:rPr>
          <w:rFonts w:ascii="Times New Roman" w:hAnsi="Times New Roman" w:cs="Times New Roman"/>
          <w:sz w:val="24"/>
          <w:szCs w:val="24"/>
          <w:shd w:val="clear" w:color="auto" w:fill="FFFFFF"/>
        </w:rPr>
        <w:t xml:space="preserve">, S. y Martínez, V. (2019). Programa de intervención en debate crítico sobre el pensamiento crítico en universitarios. </w:t>
      </w:r>
      <w:r w:rsidRPr="00E22B0D">
        <w:rPr>
          <w:rFonts w:ascii="Times New Roman" w:hAnsi="Times New Roman" w:cs="Times New Roman"/>
          <w:i/>
          <w:sz w:val="24"/>
          <w:szCs w:val="24"/>
          <w:shd w:val="clear" w:color="auto" w:fill="FFFFFF"/>
        </w:rPr>
        <w:t>Educación y Humanismo</w:t>
      </w:r>
      <w:r w:rsidRPr="00E22B0D">
        <w:rPr>
          <w:rFonts w:ascii="Times New Roman" w:hAnsi="Times New Roman" w:cs="Times New Roman"/>
          <w:sz w:val="24"/>
          <w:szCs w:val="24"/>
          <w:shd w:val="clear" w:color="auto" w:fill="FFFFFF"/>
        </w:rPr>
        <w:t xml:space="preserve">, </w:t>
      </w:r>
      <w:r w:rsidRPr="00E22B0D">
        <w:rPr>
          <w:rFonts w:ascii="Times New Roman" w:hAnsi="Times New Roman" w:cs="Times New Roman"/>
          <w:i/>
          <w:iCs/>
          <w:sz w:val="24"/>
          <w:szCs w:val="24"/>
          <w:shd w:val="clear" w:color="auto" w:fill="FFFFFF"/>
        </w:rPr>
        <w:t>22</w:t>
      </w:r>
      <w:r w:rsidRPr="00E22B0D">
        <w:rPr>
          <w:rFonts w:ascii="Times New Roman" w:hAnsi="Times New Roman" w:cs="Times New Roman"/>
          <w:sz w:val="24"/>
          <w:szCs w:val="24"/>
          <w:shd w:val="clear" w:color="auto" w:fill="FFFFFF"/>
        </w:rPr>
        <w:t xml:space="preserve">(38), 1-17. </w:t>
      </w:r>
      <w:r w:rsidRPr="00FC21F8">
        <w:rPr>
          <w:rFonts w:ascii="Times New Roman" w:hAnsi="Times New Roman" w:cs="Times New Roman"/>
          <w:sz w:val="24"/>
          <w:szCs w:val="24"/>
          <w:shd w:val="clear" w:color="auto" w:fill="FFFFFF"/>
        </w:rPr>
        <w:t>https://doi.org/10.17081/eduhum.22.38.3577</w:t>
      </w:r>
      <w:r w:rsidRPr="00E22B0D">
        <w:rPr>
          <w:rFonts w:ascii="Times New Roman" w:hAnsi="Times New Roman" w:cs="Times New Roman"/>
          <w:sz w:val="24"/>
          <w:szCs w:val="24"/>
          <w:shd w:val="clear" w:color="auto" w:fill="FFFFFF"/>
        </w:rPr>
        <w:t xml:space="preserve"> </w:t>
      </w:r>
    </w:p>
    <w:p w14:paraId="7EE1C89D" w14:textId="77777777" w:rsidR="008D7CAC" w:rsidRPr="00E22B0D" w:rsidRDefault="008D7CAC" w:rsidP="00FC21F8">
      <w:pPr>
        <w:spacing w:after="0" w:line="360" w:lineRule="auto"/>
        <w:ind w:left="567" w:hanging="567"/>
        <w:jc w:val="both"/>
        <w:rPr>
          <w:rFonts w:ascii="Times New Roman" w:hAnsi="Times New Roman" w:cs="Times New Roman"/>
          <w:sz w:val="24"/>
          <w:szCs w:val="24"/>
          <w:shd w:val="clear" w:color="auto" w:fill="FFFFFF"/>
        </w:rPr>
      </w:pPr>
      <w:r w:rsidRPr="00E22B0D">
        <w:rPr>
          <w:rFonts w:ascii="Times New Roman" w:hAnsi="Times New Roman" w:cs="Times New Roman"/>
          <w:sz w:val="24"/>
          <w:szCs w:val="24"/>
          <w:shd w:val="clear" w:color="auto" w:fill="FFFFFF"/>
        </w:rPr>
        <w:t>Tovar</w:t>
      </w:r>
      <w:bookmarkStart w:id="2" w:name="_Hlk168949850"/>
      <w:r w:rsidRPr="00E22B0D">
        <w:rPr>
          <w:rFonts w:ascii="Times New Roman" w:hAnsi="Times New Roman" w:cs="Times New Roman"/>
          <w:sz w:val="24"/>
          <w:szCs w:val="24"/>
          <w:shd w:val="clear" w:color="auto" w:fill="FFFFFF"/>
        </w:rPr>
        <w:t>-Gálvez, J. C. y García Contreras</w:t>
      </w:r>
      <w:bookmarkEnd w:id="2"/>
      <w:r w:rsidRPr="00E22B0D">
        <w:rPr>
          <w:rFonts w:ascii="Times New Roman" w:hAnsi="Times New Roman" w:cs="Times New Roman"/>
          <w:sz w:val="24"/>
          <w:szCs w:val="24"/>
          <w:shd w:val="clear" w:color="auto" w:fill="FFFFFF"/>
        </w:rPr>
        <w:t xml:space="preserve">, G. A. (2012). Investigación en la práctica docente universitaria: obstáculos epistemológicos y alternativas desde la didáctica general constructivista. </w:t>
      </w:r>
      <w:proofErr w:type="spellStart"/>
      <w:r w:rsidRPr="00E22B0D">
        <w:rPr>
          <w:rFonts w:ascii="Times New Roman" w:hAnsi="Times New Roman" w:cs="Times New Roman"/>
          <w:i/>
          <w:sz w:val="24"/>
          <w:szCs w:val="24"/>
          <w:shd w:val="clear" w:color="auto" w:fill="FFFFFF"/>
        </w:rPr>
        <w:t>Educação</w:t>
      </w:r>
      <w:proofErr w:type="spellEnd"/>
      <w:r w:rsidRPr="00E22B0D">
        <w:rPr>
          <w:rFonts w:ascii="Times New Roman" w:hAnsi="Times New Roman" w:cs="Times New Roman"/>
          <w:i/>
          <w:sz w:val="24"/>
          <w:szCs w:val="24"/>
          <w:shd w:val="clear" w:color="auto" w:fill="FFFFFF"/>
        </w:rPr>
        <w:t xml:space="preserve"> e Pesquisa</w:t>
      </w:r>
      <w:r w:rsidRPr="00E22B0D">
        <w:rPr>
          <w:rFonts w:ascii="Times New Roman" w:hAnsi="Times New Roman" w:cs="Times New Roman"/>
          <w:sz w:val="24"/>
          <w:szCs w:val="24"/>
          <w:shd w:val="clear" w:color="auto" w:fill="FFFFFF"/>
        </w:rPr>
        <w:t xml:space="preserve">, </w:t>
      </w:r>
      <w:r w:rsidRPr="00E22B0D">
        <w:rPr>
          <w:rFonts w:ascii="Times New Roman" w:hAnsi="Times New Roman" w:cs="Times New Roman"/>
          <w:i/>
          <w:iCs/>
          <w:sz w:val="24"/>
          <w:szCs w:val="24"/>
          <w:shd w:val="clear" w:color="auto" w:fill="FFFFFF"/>
        </w:rPr>
        <w:t>38</w:t>
      </w:r>
      <w:r w:rsidRPr="00E22B0D">
        <w:rPr>
          <w:rFonts w:ascii="Times New Roman" w:hAnsi="Times New Roman" w:cs="Times New Roman"/>
          <w:sz w:val="24"/>
          <w:szCs w:val="24"/>
          <w:shd w:val="clear" w:color="auto" w:fill="FFFFFF"/>
        </w:rPr>
        <w:t>(04), 881-895.</w:t>
      </w:r>
    </w:p>
    <w:p w14:paraId="67E6506D" w14:textId="1C724B0D" w:rsidR="008D7CAC" w:rsidRDefault="008D7CAC" w:rsidP="008D7CAC">
      <w:pPr>
        <w:spacing w:after="0" w:line="360" w:lineRule="auto"/>
        <w:ind w:left="567" w:hanging="567"/>
        <w:jc w:val="both"/>
        <w:rPr>
          <w:rFonts w:ascii="Times New Roman" w:hAnsi="Times New Roman" w:cs="Times New Roman"/>
          <w:sz w:val="24"/>
          <w:szCs w:val="24"/>
          <w:shd w:val="clear" w:color="auto" w:fill="F5F5F5"/>
        </w:rPr>
      </w:pPr>
      <w:r w:rsidRPr="00E22B0D">
        <w:rPr>
          <w:rFonts w:ascii="Times New Roman" w:hAnsi="Times New Roman" w:cs="Times New Roman"/>
          <w:sz w:val="24"/>
          <w:szCs w:val="24"/>
          <w:shd w:val="clear" w:color="auto" w:fill="FFFFFF"/>
        </w:rPr>
        <w:t>Vázquez-González, G. C., Jiménez-Macías, I. U. y Juárez Hernández, L. G. (2022). Clasificación de estrategias de gestión del conocimiento para impulsar la innovación educativa en instituciones de educación superior. </w:t>
      </w:r>
      <w:r w:rsidRPr="00E22B0D">
        <w:rPr>
          <w:rFonts w:ascii="Times New Roman" w:hAnsi="Times New Roman" w:cs="Times New Roman"/>
          <w:i/>
          <w:iCs/>
          <w:sz w:val="24"/>
          <w:szCs w:val="24"/>
          <w:shd w:val="clear" w:color="auto" w:fill="FFFFFF"/>
        </w:rPr>
        <w:t>GECONTEC: Revista Internacional de Gestión del Conocimiento y la Tecnología</w:t>
      </w:r>
      <w:r w:rsidRPr="00E22B0D">
        <w:rPr>
          <w:rFonts w:ascii="Times New Roman" w:hAnsi="Times New Roman" w:cs="Times New Roman"/>
          <w:sz w:val="24"/>
          <w:szCs w:val="24"/>
          <w:shd w:val="clear" w:color="auto" w:fill="FFFFFF"/>
        </w:rPr>
        <w:t>, </w:t>
      </w:r>
      <w:r w:rsidRPr="00E22B0D">
        <w:rPr>
          <w:rFonts w:ascii="Times New Roman" w:hAnsi="Times New Roman" w:cs="Times New Roman"/>
          <w:i/>
          <w:iCs/>
          <w:sz w:val="24"/>
          <w:szCs w:val="24"/>
          <w:shd w:val="clear" w:color="auto" w:fill="FFFFFF"/>
        </w:rPr>
        <w:t>10</w:t>
      </w:r>
      <w:r w:rsidRPr="00E22B0D">
        <w:rPr>
          <w:rFonts w:ascii="Times New Roman" w:hAnsi="Times New Roman" w:cs="Times New Roman"/>
          <w:sz w:val="24"/>
          <w:szCs w:val="24"/>
          <w:shd w:val="clear" w:color="auto" w:fill="FFFFFF"/>
        </w:rPr>
        <w:t>(1), 18-35.</w:t>
      </w:r>
      <w:r w:rsidRPr="009F1D90">
        <w:rPr>
          <w:rFonts w:ascii="Times New Roman" w:hAnsi="Times New Roman" w:cs="Times New Roman"/>
          <w:sz w:val="24"/>
          <w:szCs w:val="24"/>
          <w:shd w:val="clear" w:color="auto" w:fill="F5F5F5"/>
        </w:rPr>
        <w:t xml:space="preserve"> </w:t>
      </w:r>
    </w:p>
    <w:p w14:paraId="7F08DE3A" w14:textId="77777777" w:rsidR="0029129C" w:rsidRDefault="0029129C" w:rsidP="008D7CAC">
      <w:pPr>
        <w:spacing w:after="0" w:line="360" w:lineRule="auto"/>
        <w:ind w:left="567" w:hanging="567"/>
        <w:jc w:val="both"/>
        <w:rPr>
          <w:rFonts w:ascii="Times New Roman" w:hAnsi="Times New Roman" w:cs="Times New Roman"/>
          <w:sz w:val="24"/>
          <w:szCs w:val="24"/>
          <w:shd w:val="clear" w:color="auto" w:fill="F5F5F5"/>
        </w:rPr>
      </w:pPr>
    </w:p>
    <w:p w14:paraId="386E6AC7"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38D6D6F9"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522BA075"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1240EDEF"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49B8BCD0"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0B1FF48F"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68B4A079"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7FE7E409"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4B75DDC6"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721395F5"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0CAF9206"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781F624D"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30BFAC5F"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15F17565"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61E39C05"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40B06D0B"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75748DF6"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599B7CF1"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6BB9B348"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p w14:paraId="19C69A26" w14:textId="77777777" w:rsidR="000959D8" w:rsidRDefault="000959D8" w:rsidP="008D7CAC">
      <w:pPr>
        <w:spacing w:after="0" w:line="360" w:lineRule="auto"/>
        <w:ind w:left="567" w:hanging="567"/>
        <w:jc w:val="both"/>
        <w:rPr>
          <w:rFonts w:ascii="Times New Roman" w:hAnsi="Times New Roman" w:cs="Times New Roman"/>
          <w:sz w:val="24"/>
          <w:szCs w:val="24"/>
          <w:shd w:val="clear" w:color="auto" w:fill="F5F5F5"/>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9129C" w:rsidRPr="0029129C" w14:paraId="5E7428B7" w14:textId="77777777" w:rsidTr="0029129C">
        <w:trPr>
          <w:jc w:val="center"/>
        </w:trPr>
        <w:tc>
          <w:tcPr>
            <w:tcW w:w="3045" w:type="dxa"/>
            <w:shd w:val="clear" w:color="auto" w:fill="auto"/>
            <w:tcMar>
              <w:top w:w="100" w:type="dxa"/>
              <w:left w:w="100" w:type="dxa"/>
              <w:bottom w:w="100" w:type="dxa"/>
              <w:right w:w="100" w:type="dxa"/>
            </w:tcMar>
          </w:tcPr>
          <w:p w14:paraId="6E53A24F" w14:textId="77777777" w:rsidR="0029129C" w:rsidRPr="0029129C" w:rsidRDefault="0029129C" w:rsidP="00F711F1">
            <w:pPr>
              <w:pStyle w:val="Ttulo3"/>
              <w:widowControl w:val="0"/>
              <w:spacing w:before="0" w:line="240" w:lineRule="auto"/>
              <w:ind w:left="0"/>
              <w:rPr>
                <w:rFonts w:ascii="Times New Roman" w:hAnsi="Times New Roman" w:cs="Times New Roman"/>
                <w:b w:val="0"/>
                <w:bCs/>
                <w:color w:val="auto"/>
                <w:lang w:val="es-MX"/>
              </w:rPr>
            </w:pPr>
            <w:r w:rsidRPr="0029129C">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986ABA9" w14:textId="61A56E3B" w:rsidR="0029129C" w:rsidRPr="0029129C" w:rsidRDefault="0029129C" w:rsidP="00F711F1">
            <w:pPr>
              <w:pStyle w:val="Ttulo3"/>
              <w:widowControl w:val="0"/>
              <w:spacing w:before="0" w:line="240" w:lineRule="auto"/>
              <w:ind w:left="0"/>
              <w:rPr>
                <w:rFonts w:ascii="Times New Roman" w:hAnsi="Times New Roman" w:cs="Times New Roman"/>
                <w:b w:val="0"/>
                <w:bCs/>
                <w:color w:val="auto"/>
                <w:lang w:val="es-MX"/>
              </w:rPr>
            </w:pPr>
            <w:bookmarkStart w:id="3" w:name="_btsjgdfgjwkr" w:colFirst="0" w:colLast="0"/>
            <w:bookmarkEnd w:id="3"/>
            <w:r>
              <w:rPr>
                <w:rFonts w:ascii="Times New Roman" w:hAnsi="Times New Roman" w:cs="Times New Roman"/>
                <w:b w:val="0"/>
                <w:bCs/>
                <w:color w:val="auto"/>
                <w:lang w:val="es-MX"/>
              </w:rPr>
              <w:t>Autor (es)</w:t>
            </w:r>
          </w:p>
        </w:tc>
      </w:tr>
      <w:tr w:rsidR="0029129C" w:rsidRPr="0029129C" w14:paraId="3BFAC4C7" w14:textId="77777777" w:rsidTr="0029129C">
        <w:trPr>
          <w:jc w:val="center"/>
        </w:trPr>
        <w:tc>
          <w:tcPr>
            <w:tcW w:w="3045" w:type="dxa"/>
            <w:shd w:val="clear" w:color="auto" w:fill="auto"/>
            <w:tcMar>
              <w:top w:w="100" w:type="dxa"/>
              <w:left w:w="100" w:type="dxa"/>
              <w:bottom w:w="100" w:type="dxa"/>
              <w:right w:w="100" w:type="dxa"/>
            </w:tcMar>
          </w:tcPr>
          <w:p w14:paraId="294AE8C5" w14:textId="77777777"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Conceptualización</w:t>
            </w:r>
          </w:p>
          <w:p w14:paraId="39D0A3CF" w14:textId="77777777" w:rsidR="0029129C" w:rsidRPr="0029129C" w:rsidRDefault="0029129C" w:rsidP="0029129C">
            <w:pPr>
              <w:widowControl w:val="0"/>
              <w:spacing w:after="0" w:line="240" w:lineRule="auto"/>
              <w:rPr>
                <w:rFonts w:ascii="Times New Roman" w:hAnsi="Times New Roman" w:cs="Times New Roman"/>
                <w:bCs/>
                <w:sz w:val="24"/>
                <w:szCs w:val="24"/>
              </w:rPr>
            </w:pPr>
          </w:p>
          <w:p w14:paraId="3672B6E6" w14:textId="5062C0F3" w:rsidR="0029129C" w:rsidRPr="0029129C" w:rsidRDefault="0029129C" w:rsidP="0029129C">
            <w:pPr>
              <w:widowControl w:val="0"/>
              <w:autoSpaceDE w:val="0"/>
              <w:autoSpaceDN w:val="0"/>
              <w:spacing w:after="0" w:line="240" w:lineRule="auto"/>
              <w:ind w:left="-17"/>
              <w:jc w:val="right"/>
              <w:rPr>
                <w:rFonts w:ascii="Times New Roman" w:hAnsi="Times New Roman" w:cs="Times New Roman"/>
                <w:bCs/>
                <w:sz w:val="24"/>
                <w:szCs w:val="24"/>
              </w:rPr>
            </w:pPr>
          </w:p>
        </w:tc>
        <w:tc>
          <w:tcPr>
            <w:tcW w:w="6315" w:type="dxa"/>
            <w:shd w:val="clear" w:color="auto" w:fill="auto"/>
            <w:tcMar>
              <w:top w:w="100" w:type="dxa"/>
              <w:left w:w="100" w:type="dxa"/>
              <w:bottom w:w="100" w:type="dxa"/>
              <w:right w:w="100" w:type="dxa"/>
            </w:tcMar>
          </w:tcPr>
          <w:p w14:paraId="128596FF"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29FE5D06"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69DF70E4" w14:textId="1E438559"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65EEDEC5" w14:textId="77777777" w:rsidTr="0029129C">
        <w:trPr>
          <w:jc w:val="center"/>
        </w:trPr>
        <w:tc>
          <w:tcPr>
            <w:tcW w:w="3045" w:type="dxa"/>
            <w:shd w:val="clear" w:color="auto" w:fill="auto"/>
            <w:tcMar>
              <w:top w:w="100" w:type="dxa"/>
              <w:left w:w="100" w:type="dxa"/>
              <w:bottom w:w="100" w:type="dxa"/>
              <w:right w:w="100" w:type="dxa"/>
            </w:tcMar>
          </w:tcPr>
          <w:p w14:paraId="063EFC34" w14:textId="15DA7403"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3F497C40"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01307B4B"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395DFE3B" w14:textId="3BF6B022"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50EE9B93" w14:textId="77777777" w:rsidTr="0029129C">
        <w:trPr>
          <w:jc w:val="center"/>
        </w:trPr>
        <w:tc>
          <w:tcPr>
            <w:tcW w:w="3045" w:type="dxa"/>
            <w:shd w:val="clear" w:color="auto" w:fill="auto"/>
            <w:tcMar>
              <w:top w:w="100" w:type="dxa"/>
              <w:left w:w="100" w:type="dxa"/>
              <w:bottom w:w="100" w:type="dxa"/>
              <w:right w:w="100" w:type="dxa"/>
            </w:tcMar>
          </w:tcPr>
          <w:p w14:paraId="22363F30" w14:textId="3B2751F1"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1622D268" w14:textId="7FAE98D8"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No aplica</w:t>
            </w:r>
          </w:p>
        </w:tc>
      </w:tr>
      <w:tr w:rsidR="0029129C" w:rsidRPr="0029129C" w14:paraId="5F0BEA7C" w14:textId="77777777" w:rsidTr="0029129C">
        <w:trPr>
          <w:jc w:val="center"/>
        </w:trPr>
        <w:tc>
          <w:tcPr>
            <w:tcW w:w="3045" w:type="dxa"/>
            <w:shd w:val="clear" w:color="auto" w:fill="auto"/>
            <w:tcMar>
              <w:top w:w="100" w:type="dxa"/>
              <w:left w:w="100" w:type="dxa"/>
              <w:bottom w:w="100" w:type="dxa"/>
              <w:right w:w="100" w:type="dxa"/>
            </w:tcMar>
          </w:tcPr>
          <w:p w14:paraId="3B94A398" w14:textId="70EAEF3A"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A52819F"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2A43A7AD"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5054C4BA" w14:textId="00845571"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6A4AB604" w14:textId="77777777" w:rsidTr="0029129C">
        <w:trPr>
          <w:jc w:val="center"/>
        </w:trPr>
        <w:tc>
          <w:tcPr>
            <w:tcW w:w="3045" w:type="dxa"/>
            <w:shd w:val="clear" w:color="auto" w:fill="auto"/>
            <w:tcMar>
              <w:top w:w="100" w:type="dxa"/>
              <w:left w:w="100" w:type="dxa"/>
              <w:bottom w:w="100" w:type="dxa"/>
              <w:right w:w="100" w:type="dxa"/>
            </w:tcMar>
          </w:tcPr>
          <w:p w14:paraId="1C89A9DD" w14:textId="1A34DD7B"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Análisis Forma</w:t>
            </w:r>
            <w:r>
              <w:rPr>
                <w:rFonts w:ascii="Times New Roman" w:hAnsi="Times New Roman" w:cs="Times New Roman"/>
                <w:bCs/>
                <w:sz w:val="24"/>
                <w:szCs w:val="24"/>
              </w:rPr>
              <w:t>l</w:t>
            </w:r>
          </w:p>
        </w:tc>
        <w:tc>
          <w:tcPr>
            <w:tcW w:w="6315" w:type="dxa"/>
            <w:shd w:val="clear" w:color="auto" w:fill="auto"/>
            <w:tcMar>
              <w:top w:w="100" w:type="dxa"/>
              <w:left w:w="100" w:type="dxa"/>
              <w:bottom w:w="100" w:type="dxa"/>
              <w:right w:w="100" w:type="dxa"/>
            </w:tcMar>
          </w:tcPr>
          <w:p w14:paraId="16E7DA97"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57B98C53"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68464179" w14:textId="04493235"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03171A3B" w14:textId="77777777" w:rsidTr="0029129C">
        <w:trPr>
          <w:jc w:val="center"/>
        </w:trPr>
        <w:tc>
          <w:tcPr>
            <w:tcW w:w="3045" w:type="dxa"/>
            <w:shd w:val="clear" w:color="auto" w:fill="auto"/>
            <w:tcMar>
              <w:top w:w="100" w:type="dxa"/>
              <w:left w:w="100" w:type="dxa"/>
              <w:bottom w:w="100" w:type="dxa"/>
              <w:right w:w="100" w:type="dxa"/>
            </w:tcMar>
          </w:tcPr>
          <w:p w14:paraId="7F13275F" w14:textId="392C7353"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218D592"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5DC5F537"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1CDA7068" w14:textId="0E5D1B25"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5A917A44" w14:textId="77777777" w:rsidTr="0029129C">
        <w:trPr>
          <w:jc w:val="center"/>
        </w:trPr>
        <w:tc>
          <w:tcPr>
            <w:tcW w:w="3045" w:type="dxa"/>
            <w:shd w:val="clear" w:color="auto" w:fill="auto"/>
            <w:tcMar>
              <w:top w:w="100" w:type="dxa"/>
              <w:left w:w="100" w:type="dxa"/>
              <w:bottom w:w="100" w:type="dxa"/>
              <w:right w:w="100" w:type="dxa"/>
            </w:tcMar>
          </w:tcPr>
          <w:p w14:paraId="73BD2A5F" w14:textId="35E31B4E"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32317E0C"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2FBD5DAA"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3B0F71E7" w14:textId="0EBF0B4B"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01579513" w14:textId="77777777" w:rsidTr="0029129C">
        <w:trPr>
          <w:jc w:val="center"/>
        </w:trPr>
        <w:tc>
          <w:tcPr>
            <w:tcW w:w="3045" w:type="dxa"/>
            <w:shd w:val="clear" w:color="auto" w:fill="auto"/>
            <w:tcMar>
              <w:top w:w="100" w:type="dxa"/>
              <w:left w:w="100" w:type="dxa"/>
              <w:bottom w:w="100" w:type="dxa"/>
              <w:right w:w="100" w:type="dxa"/>
            </w:tcMar>
          </w:tcPr>
          <w:p w14:paraId="26D5F76C" w14:textId="7FF17ABB"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7981BDB4" w14:textId="6FEA05E8" w:rsidR="0029129C" w:rsidRPr="0029129C" w:rsidRDefault="0029129C" w:rsidP="0029129C">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NO APLICA</w:t>
            </w:r>
          </w:p>
        </w:tc>
      </w:tr>
      <w:tr w:rsidR="0029129C" w:rsidRPr="0029129C" w14:paraId="2AD4926F" w14:textId="77777777" w:rsidTr="0029129C">
        <w:trPr>
          <w:jc w:val="center"/>
        </w:trPr>
        <w:tc>
          <w:tcPr>
            <w:tcW w:w="3045" w:type="dxa"/>
            <w:shd w:val="clear" w:color="auto" w:fill="auto"/>
            <w:tcMar>
              <w:top w:w="100" w:type="dxa"/>
              <w:left w:w="100" w:type="dxa"/>
              <w:bottom w:w="100" w:type="dxa"/>
              <w:right w:w="100" w:type="dxa"/>
            </w:tcMar>
          </w:tcPr>
          <w:p w14:paraId="2F44B062" w14:textId="0DC85E53"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51378C15"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5B05E25C"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792F68CE" w14:textId="0BC9D05F"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7A173585" w14:textId="77777777" w:rsidTr="0029129C">
        <w:trPr>
          <w:jc w:val="center"/>
        </w:trPr>
        <w:tc>
          <w:tcPr>
            <w:tcW w:w="3045" w:type="dxa"/>
            <w:shd w:val="clear" w:color="auto" w:fill="auto"/>
            <w:tcMar>
              <w:top w:w="100" w:type="dxa"/>
              <w:left w:w="100" w:type="dxa"/>
              <w:bottom w:w="100" w:type="dxa"/>
              <w:right w:w="100" w:type="dxa"/>
            </w:tcMar>
          </w:tcPr>
          <w:p w14:paraId="7BD811FD" w14:textId="2C35F1D0"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12E25820"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105B7F0C"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2B370DBF" w14:textId="2125A469"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64D57097" w14:textId="77777777" w:rsidTr="0029129C">
        <w:trPr>
          <w:jc w:val="center"/>
        </w:trPr>
        <w:tc>
          <w:tcPr>
            <w:tcW w:w="3045" w:type="dxa"/>
            <w:shd w:val="clear" w:color="auto" w:fill="auto"/>
            <w:tcMar>
              <w:top w:w="100" w:type="dxa"/>
              <w:left w:w="100" w:type="dxa"/>
              <w:bottom w:w="100" w:type="dxa"/>
              <w:right w:w="100" w:type="dxa"/>
            </w:tcMar>
          </w:tcPr>
          <w:p w14:paraId="43502CFD" w14:textId="4EE2F1F3"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5B1C6B38"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6C4A20DA"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75DAC571" w14:textId="72DB3F68"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4726C3DB" w14:textId="77777777" w:rsidTr="0029129C">
        <w:trPr>
          <w:jc w:val="center"/>
        </w:trPr>
        <w:tc>
          <w:tcPr>
            <w:tcW w:w="3045" w:type="dxa"/>
            <w:shd w:val="clear" w:color="auto" w:fill="auto"/>
            <w:tcMar>
              <w:top w:w="100" w:type="dxa"/>
              <w:left w:w="100" w:type="dxa"/>
              <w:bottom w:w="100" w:type="dxa"/>
              <w:right w:w="100" w:type="dxa"/>
            </w:tcMar>
          </w:tcPr>
          <w:p w14:paraId="7CB35040" w14:textId="6330D41D"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5FD6B27"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360474FC"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061AA489" w14:textId="6408BBC4"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4F44F243" w14:textId="77777777" w:rsidTr="0029129C">
        <w:trPr>
          <w:jc w:val="center"/>
        </w:trPr>
        <w:tc>
          <w:tcPr>
            <w:tcW w:w="3045" w:type="dxa"/>
            <w:shd w:val="clear" w:color="auto" w:fill="auto"/>
            <w:tcMar>
              <w:top w:w="100" w:type="dxa"/>
              <w:left w:w="100" w:type="dxa"/>
              <w:bottom w:w="100" w:type="dxa"/>
              <w:right w:w="100" w:type="dxa"/>
            </w:tcMar>
          </w:tcPr>
          <w:p w14:paraId="1B965C8D" w14:textId="4E2442C4"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1895278F"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2D1B46F5"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Rebeca Muñoz Velázquez</w:t>
            </w:r>
          </w:p>
          <w:p w14:paraId="72695DEB" w14:textId="0A7DECB7"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r w:rsidR="0029129C" w:rsidRPr="0029129C" w14:paraId="79949226" w14:textId="77777777" w:rsidTr="0029129C">
        <w:trPr>
          <w:jc w:val="center"/>
        </w:trPr>
        <w:tc>
          <w:tcPr>
            <w:tcW w:w="3045" w:type="dxa"/>
            <w:shd w:val="clear" w:color="auto" w:fill="auto"/>
            <w:tcMar>
              <w:top w:w="100" w:type="dxa"/>
              <w:left w:w="100" w:type="dxa"/>
              <w:bottom w:w="100" w:type="dxa"/>
              <w:right w:w="100" w:type="dxa"/>
            </w:tcMar>
          </w:tcPr>
          <w:p w14:paraId="1F4785F7" w14:textId="3C5361BA"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ADC20DE"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t>Blanca H. Morales Vázquez</w:t>
            </w:r>
          </w:p>
          <w:p w14:paraId="09E5B75F" w14:textId="77777777" w:rsidR="0029129C" w:rsidRPr="0029129C" w:rsidRDefault="0029129C" w:rsidP="0029129C">
            <w:pPr>
              <w:widowControl w:val="0"/>
              <w:autoSpaceDE w:val="0"/>
              <w:autoSpaceDN w:val="0"/>
              <w:spacing w:after="0" w:line="240" w:lineRule="auto"/>
              <w:ind w:left="-17"/>
              <w:rPr>
                <w:rFonts w:ascii="Times New Roman" w:eastAsia="Arial" w:hAnsi="Times New Roman" w:cs="Times New Roman"/>
                <w:bCs/>
                <w:sz w:val="24"/>
                <w:szCs w:val="24"/>
                <w:lang w:val="es-ES" w:eastAsia="es-ES" w:bidi="es-ES"/>
              </w:rPr>
            </w:pPr>
            <w:r w:rsidRPr="0029129C">
              <w:rPr>
                <w:rFonts w:ascii="Times New Roman" w:eastAsia="Arial" w:hAnsi="Times New Roman" w:cs="Times New Roman"/>
                <w:bCs/>
                <w:sz w:val="24"/>
                <w:szCs w:val="24"/>
                <w:lang w:val="es-ES" w:eastAsia="es-ES" w:bidi="es-ES"/>
              </w:rPr>
              <w:lastRenderedPageBreak/>
              <w:t>Rebeca Muñoz Velázquez</w:t>
            </w:r>
          </w:p>
          <w:p w14:paraId="15EB291A" w14:textId="4CB87F5E" w:rsidR="0029129C" w:rsidRPr="0029129C" w:rsidRDefault="0029129C" w:rsidP="0029129C">
            <w:pPr>
              <w:widowControl w:val="0"/>
              <w:spacing w:after="0" w:line="240" w:lineRule="auto"/>
              <w:rPr>
                <w:rFonts w:ascii="Times New Roman" w:hAnsi="Times New Roman" w:cs="Times New Roman"/>
                <w:bCs/>
                <w:sz w:val="24"/>
                <w:szCs w:val="24"/>
              </w:rPr>
            </w:pPr>
            <w:r w:rsidRPr="0029129C">
              <w:rPr>
                <w:rFonts w:ascii="Times New Roman" w:hAnsi="Times New Roman" w:cs="Times New Roman"/>
                <w:bCs/>
                <w:sz w:val="24"/>
                <w:szCs w:val="24"/>
              </w:rPr>
              <w:t>Grado de contribución: igual</w:t>
            </w:r>
          </w:p>
        </w:tc>
      </w:tr>
    </w:tbl>
    <w:p w14:paraId="168B0536" w14:textId="77777777" w:rsidR="0029129C" w:rsidRPr="009F1D90" w:rsidRDefault="0029129C" w:rsidP="008D7CAC">
      <w:pPr>
        <w:spacing w:after="0" w:line="360" w:lineRule="auto"/>
        <w:ind w:left="567" w:hanging="567"/>
        <w:jc w:val="both"/>
        <w:rPr>
          <w:rFonts w:ascii="Times New Roman" w:hAnsi="Times New Roman" w:cs="Times New Roman"/>
          <w:sz w:val="24"/>
          <w:szCs w:val="24"/>
          <w:shd w:val="clear" w:color="auto" w:fill="F5F5F5"/>
        </w:rPr>
      </w:pPr>
    </w:p>
    <w:p w14:paraId="1A1B916E" w14:textId="0375AB54" w:rsidR="00133380" w:rsidRPr="008D7CAC" w:rsidRDefault="00A23DBB" w:rsidP="008D7CAC">
      <w:r w:rsidRPr="008D7CAC">
        <w:t xml:space="preserve"> </w:t>
      </w:r>
    </w:p>
    <w:sectPr w:rsidR="00133380" w:rsidRPr="008D7CAC" w:rsidSect="00360A7C">
      <w:headerReference w:type="default" r:id="rId15"/>
      <w:footerReference w:type="default" r:id="rId16"/>
      <w:pgSz w:w="12240" w:h="15840"/>
      <w:pgMar w:top="1134"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D4BE1" w14:textId="77777777" w:rsidR="009F4084" w:rsidRDefault="009F4084" w:rsidP="003C38D4">
      <w:pPr>
        <w:spacing w:after="0" w:line="240" w:lineRule="auto"/>
      </w:pPr>
      <w:r>
        <w:separator/>
      </w:r>
    </w:p>
  </w:endnote>
  <w:endnote w:type="continuationSeparator" w:id="0">
    <w:p w14:paraId="7FA2E4B4" w14:textId="77777777" w:rsidR="009F4084" w:rsidRDefault="009F4084" w:rsidP="003C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AAB1" w14:textId="3161F453" w:rsidR="008266F3" w:rsidRDefault="008266F3">
    <w:pPr>
      <w:pStyle w:val="Piedepgina"/>
    </w:pPr>
    <w:r>
      <w:t xml:space="preserve">            </w:t>
    </w:r>
    <w:r w:rsidRPr="002A3D98">
      <w:rPr>
        <w:noProof/>
        <w:lang w:eastAsia="es-MX"/>
      </w:rPr>
      <w:drawing>
        <wp:inline distT="0" distB="0" distL="0" distR="0" wp14:anchorId="7A86BEA8" wp14:editId="1E4D39FB">
          <wp:extent cx="1600200" cy="419100"/>
          <wp:effectExtent l="0" t="0" r="0" b="0"/>
          <wp:docPr id="1780789726" name="Imagen 17807897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00360A7C" w:rsidRPr="006F4796">
      <w:rPr>
        <w:rFonts w:ascii="Calibri" w:hAnsi="Calibri" w:cs="Calibri"/>
        <w:b/>
        <w:szCs w:val="20"/>
      </w:rPr>
      <w:t>Vol. 1</w:t>
    </w:r>
    <w:r w:rsidR="00360A7C">
      <w:rPr>
        <w:rFonts w:ascii="Calibri" w:hAnsi="Calibri" w:cs="Calibri"/>
        <w:b/>
        <w:szCs w:val="20"/>
      </w:rPr>
      <w:t>3</w:t>
    </w:r>
    <w:r w:rsidR="00360A7C" w:rsidRPr="006F4796">
      <w:rPr>
        <w:rFonts w:ascii="Calibri" w:hAnsi="Calibri" w:cs="Calibri"/>
        <w:b/>
        <w:szCs w:val="20"/>
      </w:rPr>
      <w:t>, Núm. 2</w:t>
    </w:r>
    <w:r w:rsidR="00360A7C">
      <w:rPr>
        <w:rFonts w:ascii="Calibri" w:hAnsi="Calibri" w:cs="Calibri"/>
        <w:b/>
        <w:szCs w:val="20"/>
      </w:rPr>
      <w:t>5</w:t>
    </w:r>
    <w:r w:rsidR="00360A7C" w:rsidRPr="006F4796">
      <w:rPr>
        <w:rFonts w:ascii="Calibri" w:hAnsi="Calibri" w:cs="Calibri"/>
        <w:b/>
        <w:szCs w:val="20"/>
      </w:rPr>
      <w:t xml:space="preserve">       </w:t>
    </w:r>
    <w:proofErr w:type="gramStart"/>
    <w:r w:rsidR="00360A7C" w:rsidRPr="006F4796">
      <w:rPr>
        <w:rFonts w:ascii="Calibri" w:hAnsi="Calibri" w:cs="Calibri"/>
        <w:b/>
        <w:szCs w:val="20"/>
      </w:rPr>
      <w:t>Enero</w:t>
    </w:r>
    <w:proofErr w:type="gramEnd"/>
    <w:r w:rsidR="00360A7C" w:rsidRPr="006F4796">
      <w:rPr>
        <w:rFonts w:ascii="Calibri" w:hAnsi="Calibri" w:cs="Calibri"/>
        <w:b/>
        <w:szCs w:val="20"/>
      </w:rPr>
      <w:t xml:space="preserve"> – Junio 202</w:t>
    </w:r>
    <w:r w:rsidR="00360A7C">
      <w:rPr>
        <w:rFonts w:ascii="Calibri" w:hAnsi="Calibri" w:cs="Calibri"/>
        <w:b/>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0F6F5" w14:textId="77777777" w:rsidR="009F4084" w:rsidRDefault="009F4084" w:rsidP="003C38D4">
      <w:pPr>
        <w:spacing w:after="0" w:line="240" w:lineRule="auto"/>
      </w:pPr>
      <w:r>
        <w:separator/>
      </w:r>
    </w:p>
  </w:footnote>
  <w:footnote w:type="continuationSeparator" w:id="0">
    <w:p w14:paraId="4830CC7A" w14:textId="77777777" w:rsidR="009F4084" w:rsidRDefault="009F4084" w:rsidP="003C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23B6" w14:textId="6F0B550B" w:rsidR="00EE17D0" w:rsidRDefault="00360A7C" w:rsidP="002872C7">
    <w:pPr>
      <w:pStyle w:val="Encabezado"/>
      <w:jc w:val="center"/>
    </w:pPr>
    <w:r w:rsidRPr="00201BB5">
      <w:rPr>
        <w:noProof/>
      </w:rPr>
      <w:drawing>
        <wp:inline distT="0" distB="0" distL="0" distR="0" wp14:anchorId="20CA8ACC" wp14:editId="153B7B12">
          <wp:extent cx="5577840" cy="652578"/>
          <wp:effectExtent l="0" t="0" r="3810" b="0"/>
          <wp:docPr id="923404766" name="Imagen 92340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p w14:paraId="7F0570A2" w14:textId="77777777" w:rsidR="00EE17D0" w:rsidRDefault="00EE17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FEC0"/>
      </v:shape>
    </w:pict>
  </w:numPicBullet>
  <w:abstractNum w:abstractNumId="0" w15:restartNumberingAfterBreak="0">
    <w:nsid w:val="055F37D7"/>
    <w:multiLevelType w:val="multilevel"/>
    <w:tmpl w:val="DDB0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3D05"/>
    <w:multiLevelType w:val="hybridMultilevel"/>
    <w:tmpl w:val="5CF0CF18"/>
    <w:lvl w:ilvl="0" w:tplc="06F062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55302A"/>
    <w:multiLevelType w:val="hybridMultilevel"/>
    <w:tmpl w:val="24A29FCC"/>
    <w:lvl w:ilvl="0" w:tplc="1FDCA526">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53761A1"/>
    <w:multiLevelType w:val="hybridMultilevel"/>
    <w:tmpl w:val="39746D3A"/>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2B8668BA"/>
    <w:multiLevelType w:val="hybridMultilevel"/>
    <w:tmpl w:val="E698D23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1948FE"/>
    <w:multiLevelType w:val="hybridMultilevel"/>
    <w:tmpl w:val="D5468C2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B26F09"/>
    <w:multiLevelType w:val="hybridMultilevel"/>
    <w:tmpl w:val="D594127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7776C6"/>
    <w:multiLevelType w:val="hybridMultilevel"/>
    <w:tmpl w:val="9C0CF57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670C7D82"/>
    <w:multiLevelType w:val="hybridMultilevel"/>
    <w:tmpl w:val="6B0896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78DC60A5"/>
    <w:multiLevelType w:val="hybridMultilevel"/>
    <w:tmpl w:val="077697A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1834294237">
    <w:abstractNumId w:val="5"/>
  </w:num>
  <w:num w:numId="2" w16cid:durableId="1895700605">
    <w:abstractNumId w:val="8"/>
  </w:num>
  <w:num w:numId="3" w16cid:durableId="762456420">
    <w:abstractNumId w:val="6"/>
  </w:num>
  <w:num w:numId="4" w16cid:durableId="1399522982">
    <w:abstractNumId w:val="4"/>
  </w:num>
  <w:num w:numId="5" w16cid:durableId="742946920">
    <w:abstractNumId w:val="0"/>
  </w:num>
  <w:num w:numId="6" w16cid:durableId="2085905520">
    <w:abstractNumId w:val="1"/>
  </w:num>
  <w:num w:numId="7" w16cid:durableId="2134710886">
    <w:abstractNumId w:val="3"/>
  </w:num>
  <w:num w:numId="8" w16cid:durableId="1948849458">
    <w:abstractNumId w:val="2"/>
  </w:num>
  <w:num w:numId="9" w16cid:durableId="1747418642">
    <w:abstractNumId w:val="7"/>
  </w:num>
  <w:num w:numId="10" w16cid:durableId="1740594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D4"/>
    <w:rsid w:val="000009BA"/>
    <w:rsid w:val="00001274"/>
    <w:rsid w:val="00001C98"/>
    <w:rsid w:val="00001DA7"/>
    <w:rsid w:val="00006990"/>
    <w:rsid w:val="000074C6"/>
    <w:rsid w:val="000076F3"/>
    <w:rsid w:val="00011AED"/>
    <w:rsid w:val="00011DC8"/>
    <w:rsid w:val="000140C0"/>
    <w:rsid w:val="000161CD"/>
    <w:rsid w:val="000179D9"/>
    <w:rsid w:val="000224CF"/>
    <w:rsid w:val="00023062"/>
    <w:rsid w:val="00024BC9"/>
    <w:rsid w:val="00024D5F"/>
    <w:rsid w:val="00025DB2"/>
    <w:rsid w:val="00026A27"/>
    <w:rsid w:val="00026FA8"/>
    <w:rsid w:val="00031B3F"/>
    <w:rsid w:val="00034E53"/>
    <w:rsid w:val="00035C1C"/>
    <w:rsid w:val="0003642F"/>
    <w:rsid w:val="00041A03"/>
    <w:rsid w:val="00042541"/>
    <w:rsid w:val="00043AA6"/>
    <w:rsid w:val="00046CBC"/>
    <w:rsid w:val="00050734"/>
    <w:rsid w:val="00060F28"/>
    <w:rsid w:val="0006317C"/>
    <w:rsid w:val="000662B3"/>
    <w:rsid w:val="00070A9D"/>
    <w:rsid w:val="00071700"/>
    <w:rsid w:val="000817D0"/>
    <w:rsid w:val="000834C9"/>
    <w:rsid w:val="00085365"/>
    <w:rsid w:val="000903A3"/>
    <w:rsid w:val="00094A5C"/>
    <w:rsid w:val="000959D8"/>
    <w:rsid w:val="00096022"/>
    <w:rsid w:val="000968AB"/>
    <w:rsid w:val="000A30B2"/>
    <w:rsid w:val="000A3257"/>
    <w:rsid w:val="000A3E0A"/>
    <w:rsid w:val="000A4046"/>
    <w:rsid w:val="000A689D"/>
    <w:rsid w:val="000B18E5"/>
    <w:rsid w:val="000B19CD"/>
    <w:rsid w:val="000B1DCB"/>
    <w:rsid w:val="000B7619"/>
    <w:rsid w:val="000B7880"/>
    <w:rsid w:val="000C09BD"/>
    <w:rsid w:val="000C2A54"/>
    <w:rsid w:val="000C367D"/>
    <w:rsid w:val="000C45D6"/>
    <w:rsid w:val="000C481B"/>
    <w:rsid w:val="000C597A"/>
    <w:rsid w:val="000C5E59"/>
    <w:rsid w:val="000C72EA"/>
    <w:rsid w:val="000C7A66"/>
    <w:rsid w:val="000D3CF1"/>
    <w:rsid w:val="000E1E96"/>
    <w:rsid w:val="000E28B3"/>
    <w:rsid w:val="000E3ABD"/>
    <w:rsid w:val="000E5300"/>
    <w:rsid w:val="000E591B"/>
    <w:rsid w:val="000E5D21"/>
    <w:rsid w:val="000E6C44"/>
    <w:rsid w:val="000E78BB"/>
    <w:rsid w:val="0010121E"/>
    <w:rsid w:val="001013A1"/>
    <w:rsid w:val="00102488"/>
    <w:rsid w:val="001047BA"/>
    <w:rsid w:val="0011164E"/>
    <w:rsid w:val="00112209"/>
    <w:rsid w:val="00114775"/>
    <w:rsid w:val="001219D1"/>
    <w:rsid w:val="00131102"/>
    <w:rsid w:val="00133380"/>
    <w:rsid w:val="0013626E"/>
    <w:rsid w:val="00137408"/>
    <w:rsid w:val="001407E1"/>
    <w:rsid w:val="00142938"/>
    <w:rsid w:val="00150706"/>
    <w:rsid w:val="00150BC4"/>
    <w:rsid w:val="00152249"/>
    <w:rsid w:val="001552DC"/>
    <w:rsid w:val="00161325"/>
    <w:rsid w:val="00161EF6"/>
    <w:rsid w:val="00163AB2"/>
    <w:rsid w:val="00166B38"/>
    <w:rsid w:val="00167468"/>
    <w:rsid w:val="00170224"/>
    <w:rsid w:val="0017100B"/>
    <w:rsid w:val="00174960"/>
    <w:rsid w:val="00175004"/>
    <w:rsid w:val="00175292"/>
    <w:rsid w:val="001806DB"/>
    <w:rsid w:val="00181217"/>
    <w:rsid w:val="00182AA7"/>
    <w:rsid w:val="001874D0"/>
    <w:rsid w:val="00192E3B"/>
    <w:rsid w:val="001931F1"/>
    <w:rsid w:val="001938B3"/>
    <w:rsid w:val="00193CF6"/>
    <w:rsid w:val="00197AB9"/>
    <w:rsid w:val="001A0B04"/>
    <w:rsid w:val="001A2382"/>
    <w:rsid w:val="001A479A"/>
    <w:rsid w:val="001A75A6"/>
    <w:rsid w:val="001B1BF7"/>
    <w:rsid w:val="001B4A1D"/>
    <w:rsid w:val="001B6BE3"/>
    <w:rsid w:val="001B71A0"/>
    <w:rsid w:val="001C1543"/>
    <w:rsid w:val="001C3A2E"/>
    <w:rsid w:val="001C675A"/>
    <w:rsid w:val="001D30CA"/>
    <w:rsid w:val="001D6095"/>
    <w:rsid w:val="001E2658"/>
    <w:rsid w:val="001F1D1E"/>
    <w:rsid w:val="001F36E6"/>
    <w:rsid w:val="00200A66"/>
    <w:rsid w:val="00205691"/>
    <w:rsid w:val="00206474"/>
    <w:rsid w:val="00206E91"/>
    <w:rsid w:val="002078FA"/>
    <w:rsid w:val="002110F4"/>
    <w:rsid w:val="00211484"/>
    <w:rsid w:val="00213AF0"/>
    <w:rsid w:val="002176B8"/>
    <w:rsid w:val="002246CF"/>
    <w:rsid w:val="00226F87"/>
    <w:rsid w:val="00232911"/>
    <w:rsid w:val="00233482"/>
    <w:rsid w:val="0023399D"/>
    <w:rsid w:val="00244DD9"/>
    <w:rsid w:val="00245337"/>
    <w:rsid w:val="00246442"/>
    <w:rsid w:val="002522FD"/>
    <w:rsid w:val="0025586D"/>
    <w:rsid w:val="00256A79"/>
    <w:rsid w:val="00257C52"/>
    <w:rsid w:val="00257EF3"/>
    <w:rsid w:val="00260CCE"/>
    <w:rsid w:val="00264ED7"/>
    <w:rsid w:val="0027237F"/>
    <w:rsid w:val="002724A4"/>
    <w:rsid w:val="00273701"/>
    <w:rsid w:val="00274022"/>
    <w:rsid w:val="00274623"/>
    <w:rsid w:val="00276010"/>
    <w:rsid w:val="002804CD"/>
    <w:rsid w:val="002817B0"/>
    <w:rsid w:val="00281C7F"/>
    <w:rsid w:val="00282E03"/>
    <w:rsid w:val="002872C7"/>
    <w:rsid w:val="00287BDB"/>
    <w:rsid w:val="0029129C"/>
    <w:rsid w:val="0029154D"/>
    <w:rsid w:val="00292807"/>
    <w:rsid w:val="00292B9D"/>
    <w:rsid w:val="002A1497"/>
    <w:rsid w:val="002A2A10"/>
    <w:rsid w:val="002A4F79"/>
    <w:rsid w:val="002A5A5E"/>
    <w:rsid w:val="002A7763"/>
    <w:rsid w:val="002B0198"/>
    <w:rsid w:val="002C0CDD"/>
    <w:rsid w:val="002D494D"/>
    <w:rsid w:val="002D4DFB"/>
    <w:rsid w:val="002D5054"/>
    <w:rsid w:val="002D53B5"/>
    <w:rsid w:val="002D68D8"/>
    <w:rsid w:val="002E0657"/>
    <w:rsid w:val="002E6D3A"/>
    <w:rsid w:val="002F0C36"/>
    <w:rsid w:val="002F163D"/>
    <w:rsid w:val="002F280D"/>
    <w:rsid w:val="002F39F9"/>
    <w:rsid w:val="00301E70"/>
    <w:rsid w:val="00304AE2"/>
    <w:rsid w:val="00304FAB"/>
    <w:rsid w:val="0030578E"/>
    <w:rsid w:val="0030585C"/>
    <w:rsid w:val="003105E2"/>
    <w:rsid w:val="0031209E"/>
    <w:rsid w:val="00314AA8"/>
    <w:rsid w:val="00315518"/>
    <w:rsid w:val="003176ED"/>
    <w:rsid w:val="003178B2"/>
    <w:rsid w:val="00317DAA"/>
    <w:rsid w:val="00323350"/>
    <w:rsid w:val="00324861"/>
    <w:rsid w:val="003262C5"/>
    <w:rsid w:val="003265C2"/>
    <w:rsid w:val="0033051C"/>
    <w:rsid w:val="00330BE5"/>
    <w:rsid w:val="00333B4C"/>
    <w:rsid w:val="00333FD3"/>
    <w:rsid w:val="00336E08"/>
    <w:rsid w:val="003414FE"/>
    <w:rsid w:val="00343573"/>
    <w:rsid w:val="00344945"/>
    <w:rsid w:val="003472E6"/>
    <w:rsid w:val="003538EF"/>
    <w:rsid w:val="00354EFF"/>
    <w:rsid w:val="00360A7C"/>
    <w:rsid w:val="00366642"/>
    <w:rsid w:val="003678DF"/>
    <w:rsid w:val="00370A3D"/>
    <w:rsid w:val="0037441F"/>
    <w:rsid w:val="00374658"/>
    <w:rsid w:val="00383E61"/>
    <w:rsid w:val="003861BC"/>
    <w:rsid w:val="0038679C"/>
    <w:rsid w:val="003870F6"/>
    <w:rsid w:val="00392080"/>
    <w:rsid w:val="00393E7B"/>
    <w:rsid w:val="003948DD"/>
    <w:rsid w:val="00395234"/>
    <w:rsid w:val="00396B62"/>
    <w:rsid w:val="003970AE"/>
    <w:rsid w:val="003A2479"/>
    <w:rsid w:val="003A287B"/>
    <w:rsid w:val="003A5742"/>
    <w:rsid w:val="003A61F4"/>
    <w:rsid w:val="003A6BFD"/>
    <w:rsid w:val="003B2AE7"/>
    <w:rsid w:val="003B2F90"/>
    <w:rsid w:val="003B7D4A"/>
    <w:rsid w:val="003C07BE"/>
    <w:rsid w:val="003C1AB8"/>
    <w:rsid w:val="003C2F74"/>
    <w:rsid w:val="003C38D4"/>
    <w:rsid w:val="003C563F"/>
    <w:rsid w:val="003C56C1"/>
    <w:rsid w:val="003C6ACF"/>
    <w:rsid w:val="003D0124"/>
    <w:rsid w:val="003D2534"/>
    <w:rsid w:val="003D41F8"/>
    <w:rsid w:val="003D5C1E"/>
    <w:rsid w:val="003D793A"/>
    <w:rsid w:val="003D7F03"/>
    <w:rsid w:val="003E21AD"/>
    <w:rsid w:val="003E388C"/>
    <w:rsid w:val="003E6767"/>
    <w:rsid w:val="003E7350"/>
    <w:rsid w:val="003F0015"/>
    <w:rsid w:val="003F13B2"/>
    <w:rsid w:val="003F31FF"/>
    <w:rsid w:val="003F3BDB"/>
    <w:rsid w:val="003F4540"/>
    <w:rsid w:val="003F5DFF"/>
    <w:rsid w:val="003F7A77"/>
    <w:rsid w:val="003F7F10"/>
    <w:rsid w:val="00400430"/>
    <w:rsid w:val="00402D56"/>
    <w:rsid w:val="004052CF"/>
    <w:rsid w:val="004236C2"/>
    <w:rsid w:val="00423E69"/>
    <w:rsid w:val="00426965"/>
    <w:rsid w:val="0042714F"/>
    <w:rsid w:val="00427DD1"/>
    <w:rsid w:val="0043235F"/>
    <w:rsid w:val="00432AA2"/>
    <w:rsid w:val="004375E8"/>
    <w:rsid w:val="00442D09"/>
    <w:rsid w:val="00444DAA"/>
    <w:rsid w:val="00445425"/>
    <w:rsid w:val="004514FA"/>
    <w:rsid w:val="004517A3"/>
    <w:rsid w:val="00452944"/>
    <w:rsid w:val="00452CF6"/>
    <w:rsid w:val="0045548C"/>
    <w:rsid w:val="00456FAA"/>
    <w:rsid w:val="0046298E"/>
    <w:rsid w:val="0046306B"/>
    <w:rsid w:val="004662B5"/>
    <w:rsid w:val="0047149C"/>
    <w:rsid w:val="0047497E"/>
    <w:rsid w:val="00476EE6"/>
    <w:rsid w:val="00477CA6"/>
    <w:rsid w:val="00480B17"/>
    <w:rsid w:val="004838B9"/>
    <w:rsid w:val="004904B5"/>
    <w:rsid w:val="00490C7C"/>
    <w:rsid w:val="00491034"/>
    <w:rsid w:val="00493A99"/>
    <w:rsid w:val="004946AF"/>
    <w:rsid w:val="00497D77"/>
    <w:rsid w:val="004A209C"/>
    <w:rsid w:val="004A5F89"/>
    <w:rsid w:val="004A63FC"/>
    <w:rsid w:val="004A6D80"/>
    <w:rsid w:val="004A79F3"/>
    <w:rsid w:val="004B0B4A"/>
    <w:rsid w:val="004B0E43"/>
    <w:rsid w:val="004B1235"/>
    <w:rsid w:val="004B492F"/>
    <w:rsid w:val="004B51AA"/>
    <w:rsid w:val="004B5DBD"/>
    <w:rsid w:val="004B6A41"/>
    <w:rsid w:val="004B7393"/>
    <w:rsid w:val="004C595D"/>
    <w:rsid w:val="004D7BCE"/>
    <w:rsid w:val="004E22CD"/>
    <w:rsid w:val="004E6D9A"/>
    <w:rsid w:val="004F1A08"/>
    <w:rsid w:val="004F76A8"/>
    <w:rsid w:val="00501E98"/>
    <w:rsid w:val="00504B71"/>
    <w:rsid w:val="00506A69"/>
    <w:rsid w:val="00510248"/>
    <w:rsid w:val="00510E70"/>
    <w:rsid w:val="00512092"/>
    <w:rsid w:val="00520A38"/>
    <w:rsid w:val="00521391"/>
    <w:rsid w:val="00523876"/>
    <w:rsid w:val="00526FD8"/>
    <w:rsid w:val="0052719C"/>
    <w:rsid w:val="0053078D"/>
    <w:rsid w:val="00535D56"/>
    <w:rsid w:val="00536CF0"/>
    <w:rsid w:val="00542685"/>
    <w:rsid w:val="005426BA"/>
    <w:rsid w:val="00551F8D"/>
    <w:rsid w:val="0055641E"/>
    <w:rsid w:val="005570F0"/>
    <w:rsid w:val="0056467E"/>
    <w:rsid w:val="00564B86"/>
    <w:rsid w:val="00571907"/>
    <w:rsid w:val="005739B9"/>
    <w:rsid w:val="00581AAD"/>
    <w:rsid w:val="00581C55"/>
    <w:rsid w:val="00581E03"/>
    <w:rsid w:val="0058725F"/>
    <w:rsid w:val="00587AC0"/>
    <w:rsid w:val="005902A7"/>
    <w:rsid w:val="005A4D40"/>
    <w:rsid w:val="005A60F6"/>
    <w:rsid w:val="005B0009"/>
    <w:rsid w:val="005B1B0C"/>
    <w:rsid w:val="005B2ADB"/>
    <w:rsid w:val="005B7986"/>
    <w:rsid w:val="005C745E"/>
    <w:rsid w:val="005D0EE4"/>
    <w:rsid w:val="005E095D"/>
    <w:rsid w:val="005E4E51"/>
    <w:rsid w:val="005E641D"/>
    <w:rsid w:val="005F1B6A"/>
    <w:rsid w:val="005F1EBE"/>
    <w:rsid w:val="005F3452"/>
    <w:rsid w:val="005F6252"/>
    <w:rsid w:val="005F7091"/>
    <w:rsid w:val="005F79BD"/>
    <w:rsid w:val="00600AC7"/>
    <w:rsid w:val="006026A2"/>
    <w:rsid w:val="0061126A"/>
    <w:rsid w:val="00612D8F"/>
    <w:rsid w:val="00612FE8"/>
    <w:rsid w:val="00616EB6"/>
    <w:rsid w:val="006223AC"/>
    <w:rsid w:val="00622F68"/>
    <w:rsid w:val="0062592D"/>
    <w:rsid w:val="0062616F"/>
    <w:rsid w:val="00630271"/>
    <w:rsid w:val="006308CB"/>
    <w:rsid w:val="00631380"/>
    <w:rsid w:val="00632118"/>
    <w:rsid w:val="006338F4"/>
    <w:rsid w:val="00633F09"/>
    <w:rsid w:val="006347A5"/>
    <w:rsid w:val="006370C2"/>
    <w:rsid w:val="00637F07"/>
    <w:rsid w:val="00640E43"/>
    <w:rsid w:val="0064641D"/>
    <w:rsid w:val="006464C1"/>
    <w:rsid w:val="00646A4C"/>
    <w:rsid w:val="00647817"/>
    <w:rsid w:val="00647C0F"/>
    <w:rsid w:val="0065004F"/>
    <w:rsid w:val="00655078"/>
    <w:rsid w:val="00655D0F"/>
    <w:rsid w:val="006579A8"/>
    <w:rsid w:val="00657E76"/>
    <w:rsid w:val="00661578"/>
    <w:rsid w:val="006626BF"/>
    <w:rsid w:val="00663117"/>
    <w:rsid w:val="00672E8A"/>
    <w:rsid w:val="00673FEE"/>
    <w:rsid w:val="00674271"/>
    <w:rsid w:val="006773E8"/>
    <w:rsid w:val="0068389F"/>
    <w:rsid w:val="0068469A"/>
    <w:rsid w:val="00684901"/>
    <w:rsid w:val="00684E41"/>
    <w:rsid w:val="00687748"/>
    <w:rsid w:val="00692502"/>
    <w:rsid w:val="006938EF"/>
    <w:rsid w:val="00694AEF"/>
    <w:rsid w:val="00696392"/>
    <w:rsid w:val="00696408"/>
    <w:rsid w:val="00696B22"/>
    <w:rsid w:val="006A23A1"/>
    <w:rsid w:val="006A30BE"/>
    <w:rsid w:val="006A38BB"/>
    <w:rsid w:val="006B133F"/>
    <w:rsid w:val="006B2768"/>
    <w:rsid w:val="006B6CB7"/>
    <w:rsid w:val="006B7FDA"/>
    <w:rsid w:val="006C326F"/>
    <w:rsid w:val="006D1B06"/>
    <w:rsid w:val="006D3D32"/>
    <w:rsid w:val="006D48F0"/>
    <w:rsid w:val="006D6930"/>
    <w:rsid w:val="006D77C9"/>
    <w:rsid w:val="006E01D1"/>
    <w:rsid w:val="006E02B2"/>
    <w:rsid w:val="006E05C8"/>
    <w:rsid w:val="006E1129"/>
    <w:rsid w:val="006E15CB"/>
    <w:rsid w:val="006E2334"/>
    <w:rsid w:val="006E26C8"/>
    <w:rsid w:val="006E40E9"/>
    <w:rsid w:val="006E6F0C"/>
    <w:rsid w:val="006E6FA9"/>
    <w:rsid w:val="006F18B8"/>
    <w:rsid w:val="006F39D6"/>
    <w:rsid w:val="00700960"/>
    <w:rsid w:val="00703611"/>
    <w:rsid w:val="00703B19"/>
    <w:rsid w:val="00705DE5"/>
    <w:rsid w:val="00706C14"/>
    <w:rsid w:val="00710853"/>
    <w:rsid w:val="00711644"/>
    <w:rsid w:val="00712FC8"/>
    <w:rsid w:val="007155B0"/>
    <w:rsid w:val="00715EAE"/>
    <w:rsid w:val="0072259D"/>
    <w:rsid w:val="00724910"/>
    <w:rsid w:val="007259E6"/>
    <w:rsid w:val="00727704"/>
    <w:rsid w:val="007314C4"/>
    <w:rsid w:val="0073359C"/>
    <w:rsid w:val="007338E3"/>
    <w:rsid w:val="007453E2"/>
    <w:rsid w:val="00747815"/>
    <w:rsid w:val="00750D0A"/>
    <w:rsid w:val="00751F63"/>
    <w:rsid w:val="00756DE5"/>
    <w:rsid w:val="00760640"/>
    <w:rsid w:val="0076157B"/>
    <w:rsid w:val="00767645"/>
    <w:rsid w:val="007678BD"/>
    <w:rsid w:val="00767FCD"/>
    <w:rsid w:val="00772858"/>
    <w:rsid w:val="00775BFB"/>
    <w:rsid w:val="0078090A"/>
    <w:rsid w:val="00780C5B"/>
    <w:rsid w:val="00781999"/>
    <w:rsid w:val="0078678F"/>
    <w:rsid w:val="0079323D"/>
    <w:rsid w:val="007A0C84"/>
    <w:rsid w:val="007A2029"/>
    <w:rsid w:val="007A43D2"/>
    <w:rsid w:val="007A58B6"/>
    <w:rsid w:val="007A5FA1"/>
    <w:rsid w:val="007A6DE8"/>
    <w:rsid w:val="007B0315"/>
    <w:rsid w:val="007B0411"/>
    <w:rsid w:val="007B59CE"/>
    <w:rsid w:val="007B5F0F"/>
    <w:rsid w:val="007B6A96"/>
    <w:rsid w:val="007B6CFF"/>
    <w:rsid w:val="007B733A"/>
    <w:rsid w:val="007B76D1"/>
    <w:rsid w:val="007C1AF4"/>
    <w:rsid w:val="007C2C6A"/>
    <w:rsid w:val="007C47AB"/>
    <w:rsid w:val="007C72B4"/>
    <w:rsid w:val="007D535F"/>
    <w:rsid w:val="007D64C8"/>
    <w:rsid w:val="007D7E31"/>
    <w:rsid w:val="007E1F99"/>
    <w:rsid w:val="007F2CFA"/>
    <w:rsid w:val="007F7CFF"/>
    <w:rsid w:val="00802DF1"/>
    <w:rsid w:val="00802E7A"/>
    <w:rsid w:val="008036DD"/>
    <w:rsid w:val="00803706"/>
    <w:rsid w:val="008065B2"/>
    <w:rsid w:val="00806F1F"/>
    <w:rsid w:val="0081060E"/>
    <w:rsid w:val="0081159B"/>
    <w:rsid w:val="00813845"/>
    <w:rsid w:val="00814639"/>
    <w:rsid w:val="00816AFB"/>
    <w:rsid w:val="008225D8"/>
    <w:rsid w:val="0082277F"/>
    <w:rsid w:val="0082430E"/>
    <w:rsid w:val="00824F0D"/>
    <w:rsid w:val="008254C5"/>
    <w:rsid w:val="008266F3"/>
    <w:rsid w:val="00826F59"/>
    <w:rsid w:val="00832B04"/>
    <w:rsid w:val="00833D1D"/>
    <w:rsid w:val="0083662A"/>
    <w:rsid w:val="00836BD8"/>
    <w:rsid w:val="00837210"/>
    <w:rsid w:val="00842E60"/>
    <w:rsid w:val="008445A5"/>
    <w:rsid w:val="00844798"/>
    <w:rsid w:val="00846873"/>
    <w:rsid w:val="00846D21"/>
    <w:rsid w:val="008472DA"/>
    <w:rsid w:val="00847BE3"/>
    <w:rsid w:val="008522E1"/>
    <w:rsid w:val="00852885"/>
    <w:rsid w:val="00856A28"/>
    <w:rsid w:val="00861B27"/>
    <w:rsid w:val="00862DC9"/>
    <w:rsid w:val="0087209A"/>
    <w:rsid w:val="00873971"/>
    <w:rsid w:val="00873974"/>
    <w:rsid w:val="00873DEB"/>
    <w:rsid w:val="0087478F"/>
    <w:rsid w:val="00876BE5"/>
    <w:rsid w:val="00883AD3"/>
    <w:rsid w:val="00884A3D"/>
    <w:rsid w:val="00885CDD"/>
    <w:rsid w:val="00886264"/>
    <w:rsid w:val="00886AD3"/>
    <w:rsid w:val="008876A7"/>
    <w:rsid w:val="00894402"/>
    <w:rsid w:val="008A3716"/>
    <w:rsid w:val="008A5054"/>
    <w:rsid w:val="008A555B"/>
    <w:rsid w:val="008A5B1D"/>
    <w:rsid w:val="008A7B72"/>
    <w:rsid w:val="008B1F5F"/>
    <w:rsid w:val="008B244E"/>
    <w:rsid w:val="008B3AD3"/>
    <w:rsid w:val="008B4A03"/>
    <w:rsid w:val="008B51F9"/>
    <w:rsid w:val="008B53FC"/>
    <w:rsid w:val="008B712F"/>
    <w:rsid w:val="008C03DE"/>
    <w:rsid w:val="008C0F7F"/>
    <w:rsid w:val="008C1058"/>
    <w:rsid w:val="008C1497"/>
    <w:rsid w:val="008C1517"/>
    <w:rsid w:val="008C1AF6"/>
    <w:rsid w:val="008C25D8"/>
    <w:rsid w:val="008C5140"/>
    <w:rsid w:val="008D10E2"/>
    <w:rsid w:val="008D13BE"/>
    <w:rsid w:val="008D270F"/>
    <w:rsid w:val="008D2C03"/>
    <w:rsid w:val="008D2ECB"/>
    <w:rsid w:val="008D35CD"/>
    <w:rsid w:val="008D7CAC"/>
    <w:rsid w:val="008E1470"/>
    <w:rsid w:val="008E3F51"/>
    <w:rsid w:val="008E5D1A"/>
    <w:rsid w:val="008E5EBF"/>
    <w:rsid w:val="008F2588"/>
    <w:rsid w:val="008F50B5"/>
    <w:rsid w:val="008F6CE0"/>
    <w:rsid w:val="00900585"/>
    <w:rsid w:val="0090239A"/>
    <w:rsid w:val="00902C3E"/>
    <w:rsid w:val="009057A2"/>
    <w:rsid w:val="00910181"/>
    <w:rsid w:val="00910D74"/>
    <w:rsid w:val="0091284A"/>
    <w:rsid w:val="00912D82"/>
    <w:rsid w:val="00913014"/>
    <w:rsid w:val="009148B1"/>
    <w:rsid w:val="00915062"/>
    <w:rsid w:val="00915119"/>
    <w:rsid w:val="009176CB"/>
    <w:rsid w:val="0092380B"/>
    <w:rsid w:val="00924F98"/>
    <w:rsid w:val="00926A60"/>
    <w:rsid w:val="009271EA"/>
    <w:rsid w:val="00937E7E"/>
    <w:rsid w:val="00945181"/>
    <w:rsid w:val="0094556A"/>
    <w:rsid w:val="00946D85"/>
    <w:rsid w:val="00953EDC"/>
    <w:rsid w:val="00954C1A"/>
    <w:rsid w:val="00957BA5"/>
    <w:rsid w:val="009606A5"/>
    <w:rsid w:val="00966DC3"/>
    <w:rsid w:val="0098013B"/>
    <w:rsid w:val="00980D3F"/>
    <w:rsid w:val="00982861"/>
    <w:rsid w:val="00982F5E"/>
    <w:rsid w:val="00983988"/>
    <w:rsid w:val="0098545C"/>
    <w:rsid w:val="00990773"/>
    <w:rsid w:val="00995F5C"/>
    <w:rsid w:val="009A11EA"/>
    <w:rsid w:val="009A12F8"/>
    <w:rsid w:val="009A3A12"/>
    <w:rsid w:val="009A44DE"/>
    <w:rsid w:val="009A4773"/>
    <w:rsid w:val="009A648D"/>
    <w:rsid w:val="009B082B"/>
    <w:rsid w:val="009B2A8A"/>
    <w:rsid w:val="009B42EF"/>
    <w:rsid w:val="009B5642"/>
    <w:rsid w:val="009B56C8"/>
    <w:rsid w:val="009C188F"/>
    <w:rsid w:val="009C22AA"/>
    <w:rsid w:val="009D044A"/>
    <w:rsid w:val="009D0BBB"/>
    <w:rsid w:val="009D242E"/>
    <w:rsid w:val="009D3EA6"/>
    <w:rsid w:val="009D59CA"/>
    <w:rsid w:val="009E0461"/>
    <w:rsid w:val="009E5AD2"/>
    <w:rsid w:val="009E5EF6"/>
    <w:rsid w:val="009E70F9"/>
    <w:rsid w:val="009F0A81"/>
    <w:rsid w:val="009F1646"/>
    <w:rsid w:val="009F1D90"/>
    <w:rsid w:val="009F4084"/>
    <w:rsid w:val="009F4F7A"/>
    <w:rsid w:val="00A00F1E"/>
    <w:rsid w:val="00A02EBA"/>
    <w:rsid w:val="00A07326"/>
    <w:rsid w:val="00A10293"/>
    <w:rsid w:val="00A123DF"/>
    <w:rsid w:val="00A13CD6"/>
    <w:rsid w:val="00A168B9"/>
    <w:rsid w:val="00A217AD"/>
    <w:rsid w:val="00A23DBB"/>
    <w:rsid w:val="00A31377"/>
    <w:rsid w:val="00A32F7C"/>
    <w:rsid w:val="00A341F6"/>
    <w:rsid w:val="00A35A7B"/>
    <w:rsid w:val="00A368D3"/>
    <w:rsid w:val="00A37DCE"/>
    <w:rsid w:val="00A42CCE"/>
    <w:rsid w:val="00A4541A"/>
    <w:rsid w:val="00A50E88"/>
    <w:rsid w:val="00A51503"/>
    <w:rsid w:val="00A53657"/>
    <w:rsid w:val="00A53C8F"/>
    <w:rsid w:val="00A5448B"/>
    <w:rsid w:val="00A548BC"/>
    <w:rsid w:val="00A63229"/>
    <w:rsid w:val="00A63659"/>
    <w:rsid w:val="00A63CF5"/>
    <w:rsid w:val="00A659E6"/>
    <w:rsid w:val="00A74604"/>
    <w:rsid w:val="00A7608F"/>
    <w:rsid w:val="00A77E74"/>
    <w:rsid w:val="00A801FC"/>
    <w:rsid w:val="00A8286E"/>
    <w:rsid w:val="00A82931"/>
    <w:rsid w:val="00A82FAE"/>
    <w:rsid w:val="00A85167"/>
    <w:rsid w:val="00A8661B"/>
    <w:rsid w:val="00A967B8"/>
    <w:rsid w:val="00A97889"/>
    <w:rsid w:val="00AA172D"/>
    <w:rsid w:val="00AA4D2E"/>
    <w:rsid w:val="00AA4DFF"/>
    <w:rsid w:val="00AA6F7C"/>
    <w:rsid w:val="00AB08BD"/>
    <w:rsid w:val="00AB383E"/>
    <w:rsid w:val="00AB6DD0"/>
    <w:rsid w:val="00AC167C"/>
    <w:rsid w:val="00AC22E1"/>
    <w:rsid w:val="00AC36AE"/>
    <w:rsid w:val="00AD4613"/>
    <w:rsid w:val="00AD6546"/>
    <w:rsid w:val="00AD71A0"/>
    <w:rsid w:val="00AF4708"/>
    <w:rsid w:val="00AF52A8"/>
    <w:rsid w:val="00AF53C3"/>
    <w:rsid w:val="00B00286"/>
    <w:rsid w:val="00B01260"/>
    <w:rsid w:val="00B047F1"/>
    <w:rsid w:val="00B05311"/>
    <w:rsid w:val="00B05F39"/>
    <w:rsid w:val="00B07140"/>
    <w:rsid w:val="00B079FD"/>
    <w:rsid w:val="00B07C4C"/>
    <w:rsid w:val="00B10A37"/>
    <w:rsid w:val="00B1163E"/>
    <w:rsid w:val="00B20F3A"/>
    <w:rsid w:val="00B2203F"/>
    <w:rsid w:val="00B22429"/>
    <w:rsid w:val="00B240EF"/>
    <w:rsid w:val="00B24401"/>
    <w:rsid w:val="00B30ADA"/>
    <w:rsid w:val="00B33461"/>
    <w:rsid w:val="00B34441"/>
    <w:rsid w:val="00B35C7C"/>
    <w:rsid w:val="00B3747F"/>
    <w:rsid w:val="00B417DF"/>
    <w:rsid w:val="00B44CB5"/>
    <w:rsid w:val="00B45E7D"/>
    <w:rsid w:val="00B52898"/>
    <w:rsid w:val="00B56EBD"/>
    <w:rsid w:val="00B6078A"/>
    <w:rsid w:val="00B607B7"/>
    <w:rsid w:val="00B60E0F"/>
    <w:rsid w:val="00B6366C"/>
    <w:rsid w:val="00B64B29"/>
    <w:rsid w:val="00B66F5A"/>
    <w:rsid w:val="00B70FB1"/>
    <w:rsid w:val="00B758B3"/>
    <w:rsid w:val="00B77054"/>
    <w:rsid w:val="00B829C7"/>
    <w:rsid w:val="00B84D95"/>
    <w:rsid w:val="00B861BC"/>
    <w:rsid w:val="00B87068"/>
    <w:rsid w:val="00B935A6"/>
    <w:rsid w:val="00B9656F"/>
    <w:rsid w:val="00B97F50"/>
    <w:rsid w:val="00B97F63"/>
    <w:rsid w:val="00BA1011"/>
    <w:rsid w:val="00BA153C"/>
    <w:rsid w:val="00BA5C2B"/>
    <w:rsid w:val="00BA66BC"/>
    <w:rsid w:val="00BA6FFC"/>
    <w:rsid w:val="00BB0EAF"/>
    <w:rsid w:val="00BB30E3"/>
    <w:rsid w:val="00BB4483"/>
    <w:rsid w:val="00BB6002"/>
    <w:rsid w:val="00BC51C1"/>
    <w:rsid w:val="00BC5540"/>
    <w:rsid w:val="00BC6ECA"/>
    <w:rsid w:val="00BD10C9"/>
    <w:rsid w:val="00BD26AA"/>
    <w:rsid w:val="00BD3DFA"/>
    <w:rsid w:val="00BD672F"/>
    <w:rsid w:val="00BE1780"/>
    <w:rsid w:val="00BE234C"/>
    <w:rsid w:val="00BE5EAB"/>
    <w:rsid w:val="00BE75A1"/>
    <w:rsid w:val="00BF3F23"/>
    <w:rsid w:val="00BF61A6"/>
    <w:rsid w:val="00BF76E3"/>
    <w:rsid w:val="00C02A7D"/>
    <w:rsid w:val="00C03937"/>
    <w:rsid w:val="00C03B60"/>
    <w:rsid w:val="00C0573F"/>
    <w:rsid w:val="00C10E1C"/>
    <w:rsid w:val="00C1178C"/>
    <w:rsid w:val="00C16D9D"/>
    <w:rsid w:val="00C173DC"/>
    <w:rsid w:val="00C30816"/>
    <w:rsid w:val="00C32833"/>
    <w:rsid w:val="00C32EF7"/>
    <w:rsid w:val="00C33261"/>
    <w:rsid w:val="00C3583F"/>
    <w:rsid w:val="00C36B2F"/>
    <w:rsid w:val="00C42146"/>
    <w:rsid w:val="00C428C8"/>
    <w:rsid w:val="00C523A8"/>
    <w:rsid w:val="00C525D4"/>
    <w:rsid w:val="00C527D8"/>
    <w:rsid w:val="00C52CAF"/>
    <w:rsid w:val="00C55448"/>
    <w:rsid w:val="00C56434"/>
    <w:rsid w:val="00C60A42"/>
    <w:rsid w:val="00C651F9"/>
    <w:rsid w:val="00C72D77"/>
    <w:rsid w:val="00C80795"/>
    <w:rsid w:val="00C86BE8"/>
    <w:rsid w:val="00C90FC9"/>
    <w:rsid w:val="00C9299C"/>
    <w:rsid w:val="00C93ECC"/>
    <w:rsid w:val="00CA3107"/>
    <w:rsid w:val="00CA48E1"/>
    <w:rsid w:val="00CA5A20"/>
    <w:rsid w:val="00CA6A5C"/>
    <w:rsid w:val="00CA6DFA"/>
    <w:rsid w:val="00CA70CC"/>
    <w:rsid w:val="00CB0C61"/>
    <w:rsid w:val="00CB0FC5"/>
    <w:rsid w:val="00CB201F"/>
    <w:rsid w:val="00CB3468"/>
    <w:rsid w:val="00CB398B"/>
    <w:rsid w:val="00CC08F3"/>
    <w:rsid w:val="00CC1190"/>
    <w:rsid w:val="00CC20E2"/>
    <w:rsid w:val="00CC2EF8"/>
    <w:rsid w:val="00CC619E"/>
    <w:rsid w:val="00CD1908"/>
    <w:rsid w:val="00CD4E7F"/>
    <w:rsid w:val="00CD6A23"/>
    <w:rsid w:val="00CE22B0"/>
    <w:rsid w:val="00CE28A2"/>
    <w:rsid w:val="00CE2C54"/>
    <w:rsid w:val="00CE45B0"/>
    <w:rsid w:val="00CE747B"/>
    <w:rsid w:val="00CF0769"/>
    <w:rsid w:val="00CF5D1E"/>
    <w:rsid w:val="00CF6014"/>
    <w:rsid w:val="00D007D4"/>
    <w:rsid w:val="00D13253"/>
    <w:rsid w:val="00D14C18"/>
    <w:rsid w:val="00D168E0"/>
    <w:rsid w:val="00D43323"/>
    <w:rsid w:val="00D471BC"/>
    <w:rsid w:val="00D52200"/>
    <w:rsid w:val="00D53977"/>
    <w:rsid w:val="00D55ADD"/>
    <w:rsid w:val="00D56127"/>
    <w:rsid w:val="00D5690C"/>
    <w:rsid w:val="00D62CD5"/>
    <w:rsid w:val="00D65E6F"/>
    <w:rsid w:val="00D71624"/>
    <w:rsid w:val="00D7342E"/>
    <w:rsid w:val="00D75256"/>
    <w:rsid w:val="00D77161"/>
    <w:rsid w:val="00D80675"/>
    <w:rsid w:val="00D81FC0"/>
    <w:rsid w:val="00D82E13"/>
    <w:rsid w:val="00D84AC6"/>
    <w:rsid w:val="00D85366"/>
    <w:rsid w:val="00D85AD4"/>
    <w:rsid w:val="00D87517"/>
    <w:rsid w:val="00D9257B"/>
    <w:rsid w:val="00D93FA1"/>
    <w:rsid w:val="00D957E6"/>
    <w:rsid w:val="00D97CE6"/>
    <w:rsid w:val="00DA1F04"/>
    <w:rsid w:val="00DA4BB7"/>
    <w:rsid w:val="00DA5D72"/>
    <w:rsid w:val="00DB03BE"/>
    <w:rsid w:val="00DB0803"/>
    <w:rsid w:val="00DB3E41"/>
    <w:rsid w:val="00DC156B"/>
    <w:rsid w:val="00DC71B4"/>
    <w:rsid w:val="00DD319A"/>
    <w:rsid w:val="00DD644E"/>
    <w:rsid w:val="00DE280A"/>
    <w:rsid w:val="00DE28A9"/>
    <w:rsid w:val="00DE4AA3"/>
    <w:rsid w:val="00DE5B02"/>
    <w:rsid w:val="00DE712D"/>
    <w:rsid w:val="00DF0E60"/>
    <w:rsid w:val="00E00C64"/>
    <w:rsid w:val="00E039CF"/>
    <w:rsid w:val="00E05744"/>
    <w:rsid w:val="00E116AA"/>
    <w:rsid w:val="00E13844"/>
    <w:rsid w:val="00E17E0C"/>
    <w:rsid w:val="00E236CB"/>
    <w:rsid w:val="00E2592A"/>
    <w:rsid w:val="00E268A5"/>
    <w:rsid w:val="00E275D6"/>
    <w:rsid w:val="00E30FC5"/>
    <w:rsid w:val="00E3225A"/>
    <w:rsid w:val="00E3341B"/>
    <w:rsid w:val="00E37021"/>
    <w:rsid w:val="00E37085"/>
    <w:rsid w:val="00E406DC"/>
    <w:rsid w:val="00E478DB"/>
    <w:rsid w:val="00E47D4A"/>
    <w:rsid w:val="00E50FC8"/>
    <w:rsid w:val="00E53C87"/>
    <w:rsid w:val="00E546BF"/>
    <w:rsid w:val="00E55653"/>
    <w:rsid w:val="00E55A70"/>
    <w:rsid w:val="00E60DB4"/>
    <w:rsid w:val="00E6155B"/>
    <w:rsid w:val="00E6402C"/>
    <w:rsid w:val="00E65D94"/>
    <w:rsid w:val="00E70FDE"/>
    <w:rsid w:val="00E77550"/>
    <w:rsid w:val="00E77AB3"/>
    <w:rsid w:val="00E81391"/>
    <w:rsid w:val="00E826A6"/>
    <w:rsid w:val="00E83F77"/>
    <w:rsid w:val="00E851A4"/>
    <w:rsid w:val="00E851A7"/>
    <w:rsid w:val="00E85973"/>
    <w:rsid w:val="00E92DE4"/>
    <w:rsid w:val="00E92E80"/>
    <w:rsid w:val="00E92FD3"/>
    <w:rsid w:val="00E97C2F"/>
    <w:rsid w:val="00E97E1E"/>
    <w:rsid w:val="00EA08C5"/>
    <w:rsid w:val="00EA1258"/>
    <w:rsid w:val="00EA1DC0"/>
    <w:rsid w:val="00EA429F"/>
    <w:rsid w:val="00EA4BA9"/>
    <w:rsid w:val="00EA5CE2"/>
    <w:rsid w:val="00EB23AA"/>
    <w:rsid w:val="00EB3EE8"/>
    <w:rsid w:val="00EB4C2C"/>
    <w:rsid w:val="00EB6516"/>
    <w:rsid w:val="00ED1015"/>
    <w:rsid w:val="00ED455C"/>
    <w:rsid w:val="00ED4D56"/>
    <w:rsid w:val="00ED52A0"/>
    <w:rsid w:val="00ED6889"/>
    <w:rsid w:val="00ED7330"/>
    <w:rsid w:val="00ED736A"/>
    <w:rsid w:val="00EE0B51"/>
    <w:rsid w:val="00EE0EC1"/>
    <w:rsid w:val="00EE17D0"/>
    <w:rsid w:val="00EE2F4E"/>
    <w:rsid w:val="00EF0818"/>
    <w:rsid w:val="00EF15AD"/>
    <w:rsid w:val="00EF1E77"/>
    <w:rsid w:val="00EF6509"/>
    <w:rsid w:val="00F019C9"/>
    <w:rsid w:val="00F04C0A"/>
    <w:rsid w:val="00F05D52"/>
    <w:rsid w:val="00F206FD"/>
    <w:rsid w:val="00F2387E"/>
    <w:rsid w:val="00F2434F"/>
    <w:rsid w:val="00F24C6D"/>
    <w:rsid w:val="00F2576A"/>
    <w:rsid w:val="00F260E5"/>
    <w:rsid w:val="00F30EC5"/>
    <w:rsid w:val="00F3268F"/>
    <w:rsid w:val="00F329E6"/>
    <w:rsid w:val="00F36B75"/>
    <w:rsid w:val="00F376E1"/>
    <w:rsid w:val="00F410A2"/>
    <w:rsid w:val="00F41310"/>
    <w:rsid w:val="00F475A3"/>
    <w:rsid w:val="00F47738"/>
    <w:rsid w:val="00F52DDC"/>
    <w:rsid w:val="00F53A92"/>
    <w:rsid w:val="00F5647D"/>
    <w:rsid w:val="00F569A9"/>
    <w:rsid w:val="00F56BC7"/>
    <w:rsid w:val="00F5785C"/>
    <w:rsid w:val="00F605A7"/>
    <w:rsid w:val="00F605C7"/>
    <w:rsid w:val="00F61C8E"/>
    <w:rsid w:val="00F63907"/>
    <w:rsid w:val="00F707FC"/>
    <w:rsid w:val="00F71135"/>
    <w:rsid w:val="00F71480"/>
    <w:rsid w:val="00F71965"/>
    <w:rsid w:val="00F74C99"/>
    <w:rsid w:val="00F76B12"/>
    <w:rsid w:val="00F77DE7"/>
    <w:rsid w:val="00F80B38"/>
    <w:rsid w:val="00F841F1"/>
    <w:rsid w:val="00F84C4C"/>
    <w:rsid w:val="00F8647C"/>
    <w:rsid w:val="00F90117"/>
    <w:rsid w:val="00F90C3F"/>
    <w:rsid w:val="00F93694"/>
    <w:rsid w:val="00F94485"/>
    <w:rsid w:val="00F95A75"/>
    <w:rsid w:val="00F96516"/>
    <w:rsid w:val="00F96AA5"/>
    <w:rsid w:val="00FA2231"/>
    <w:rsid w:val="00FB1328"/>
    <w:rsid w:val="00FB4F2D"/>
    <w:rsid w:val="00FC1A7E"/>
    <w:rsid w:val="00FC21F8"/>
    <w:rsid w:val="00FC2FD8"/>
    <w:rsid w:val="00FC4D55"/>
    <w:rsid w:val="00FC522B"/>
    <w:rsid w:val="00FD20A9"/>
    <w:rsid w:val="00FD75E9"/>
    <w:rsid w:val="00FE1759"/>
    <w:rsid w:val="00FE28F1"/>
    <w:rsid w:val="00FE55CC"/>
    <w:rsid w:val="00FE61E0"/>
    <w:rsid w:val="00FF1AA3"/>
    <w:rsid w:val="00FF3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C72F"/>
  <w15:chartTrackingRefBased/>
  <w15:docId w15:val="{1CD0E098-DEB5-471F-8BEC-F3FA091F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9C"/>
  </w:style>
  <w:style w:type="paragraph" w:styleId="Ttulo3">
    <w:name w:val="heading 3"/>
    <w:basedOn w:val="Normal"/>
    <w:next w:val="Normal"/>
    <w:link w:val="Ttulo3Car"/>
    <w:rsid w:val="0029129C"/>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38D4"/>
    <w:rPr>
      <w:color w:val="0563C1" w:themeColor="hyperlink"/>
      <w:u w:val="single"/>
    </w:rPr>
  </w:style>
  <w:style w:type="paragraph" w:styleId="Textonotapie">
    <w:name w:val="footnote text"/>
    <w:basedOn w:val="Normal"/>
    <w:link w:val="TextonotapieCar"/>
    <w:uiPriority w:val="99"/>
    <w:semiHidden/>
    <w:unhideWhenUsed/>
    <w:rsid w:val="003C38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38D4"/>
    <w:rPr>
      <w:sz w:val="20"/>
      <w:szCs w:val="20"/>
    </w:rPr>
  </w:style>
  <w:style w:type="character" w:styleId="Refdenotaalpie">
    <w:name w:val="footnote reference"/>
    <w:basedOn w:val="Fuentedeprrafopredeter"/>
    <w:uiPriority w:val="99"/>
    <w:semiHidden/>
    <w:unhideWhenUsed/>
    <w:rsid w:val="003C38D4"/>
    <w:rPr>
      <w:vertAlign w:val="superscript"/>
    </w:rPr>
  </w:style>
  <w:style w:type="paragraph" w:styleId="HTMLconformatoprevio">
    <w:name w:val="HTML Preformatted"/>
    <w:basedOn w:val="Normal"/>
    <w:link w:val="HTMLconformatoprevioCar"/>
    <w:uiPriority w:val="99"/>
    <w:unhideWhenUsed/>
    <w:rsid w:val="00983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83988"/>
    <w:rPr>
      <w:rFonts w:ascii="Courier New" w:eastAsia="Times New Roman" w:hAnsi="Courier New" w:cs="Courier New"/>
      <w:sz w:val="20"/>
      <w:szCs w:val="20"/>
      <w:lang w:eastAsia="es-MX"/>
    </w:rPr>
  </w:style>
  <w:style w:type="character" w:customStyle="1" w:styleId="y2iqfc">
    <w:name w:val="y2iqfc"/>
    <w:basedOn w:val="Fuentedeprrafopredeter"/>
    <w:rsid w:val="00983988"/>
  </w:style>
  <w:style w:type="table" w:styleId="Tablaconcuadrcula">
    <w:name w:val="Table Grid"/>
    <w:basedOn w:val="Tablanormal"/>
    <w:uiPriority w:val="39"/>
    <w:rsid w:val="00CB0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46A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6A4C"/>
  </w:style>
  <w:style w:type="paragraph" w:styleId="Piedepgina">
    <w:name w:val="footer"/>
    <w:basedOn w:val="Normal"/>
    <w:link w:val="PiedepginaCar"/>
    <w:uiPriority w:val="99"/>
    <w:unhideWhenUsed/>
    <w:rsid w:val="00646A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6A4C"/>
  </w:style>
  <w:style w:type="paragraph" w:styleId="Prrafodelista">
    <w:name w:val="List Paragraph"/>
    <w:basedOn w:val="Normal"/>
    <w:uiPriority w:val="34"/>
    <w:qFormat/>
    <w:rsid w:val="0072259D"/>
    <w:pPr>
      <w:ind w:left="720"/>
      <w:contextualSpacing/>
    </w:pPr>
  </w:style>
  <w:style w:type="paragraph" w:styleId="Textoindependiente">
    <w:name w:val="Body Text"/>
    <w:basedOn w:val="Normal"/>
    <w:link w:val="TextoindependienteCar"/>
    <w:uiPriority w:val="1"/>
    <w:qFormat/>
    <w:rsid w:val="00571907"/>
    <w:pPr>
      <w:widowControl w:val="0"/>
      <w:autoSpaceDE w:val="0"/>
      <w:autoSpaceDN w:val="0"/>
      <w:spacing w:after="0" w:line="240" w:lineRule="auto"/>
      <w:ind w:left="100"/>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571907"/>
    <w:rPr>
      <w:rFonts w:ascii="Times New Roman" w:eastAsia="Times New Roman" w:hAnsi="Times New Roman" w:cs="Times New Roman"/>
      <w:sz w:val="24"/>
      <w:szCs w:val="24"/>
      <w:lang w:val="es-ES"/>
    </w:rPr>
  </w:style>
  <w:style w:type="table" w:styleId="Tablanormal2">
    <w:name w:val="Plain Table 2"/>
    <w:basedOn w:val="Tablanormal"/>
    <w:uiPriority w:val="42"/>
    <w:rsid w:val="00EB4C2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612F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80D3F"/>
    <w:rPr>
      <w:b/>
      <w:bCs/>
    </w:rPr>
  </w:style>
  <w:style w:type="character" w:styleId="Mencinsinresolver">
    <w:name w:val="Unresolved Mention"/>
    <w:basedOn w:val="Fuentedeprrafopredeter"/>
    <w:uiPriority w:val="99"/>
    <w:semiHidden/>
    <w:unhideWhenUsed/>
    <w:rsid w:val="008D7CAC"/>
    <w:rPr>
      <w:color w:val="605E5C"/>
      <w:shd w:val="clear" w:color="auto" w:fill="E1DFDD"/>
    </w:rPr>
  </w:style>
  <w:style w:type="character" w:styleId="Refdecomentario">
    <w:name w:val="annotation reference"/>
    <w:basedOn w:val="Fuentedeprrafopredeter"/>
    <w:uiPriority w:val="99"/>
    <w:semiHidden/>
    <w:unhideWhenUsed/>
    <w:rsid w:val="008D7CAC"/>
    <w:rPr>
      <w:sz w:val="16"/>
      <w:szCs w:val="16"/>
    </w:rPr>
  </w:style>
  <w:style w:type="paragraph" w:styleId="Textocomentario">
    <w:name w:val="annotation text"/>
    <w:basedOn w:val="Normal"/>
    <w:link w:val="TextocomentarioCar"/>
    <w:uiPriority w:val="99"/>
    <w:unhideWhenUsed/>
    <w:rsid w:val="008D7CAC"/>
    <w:pPr>
      <w:spacing w:line="240" w:lineRule="auto"/>
    </w:pPr>
    <w:rPr>
      <w:sz w:val="20"/>
      <w:szCs w:val="20"/>
    </w:rPr>
  </w:style>
  <w:style w:type="character" w:customStyle="1" w:styleId="TextocomentarioCar">
    <w:name w:val="Texto comentario Car"/>
    <w:basedOn w:val="Fuentedeprrafopredeter"/>
    <w:link w:val="Textocomentario"/>
    <w:uiPriority w:val="99"/>
    <w:rsid w:val="008D7CAC"/>
    <w:rPr>
      <w:sz w:val="20"/>
      <w:szCs w:val="20"/>
    </w:rPr>
  </w:style>
  <w:style w:type="paragraph" w:styleId="Asuntodelcomentario">
    <w:name w:val="annotation subject"/>
    <w:basedOn w:val="Textocomentario"/>
    <w:next w:val="Textocomentario"/>
    <w:link w:val="AsuntodelcomentarioCar"/>
    <w:uiPriority w:val="99"/>
    <w:semiHidden/>
    <w:unhideWhenUsed/>
    <w:rsid w:val="008D7CAC"/>
    <w:rPr>
      <w:b/>
      <w:bCs/>
    </w:rPr>
  </w:style>
  <w:style w:type="character" w:customStyle="1" w:styleId="AsuntodelcomentarioCar">
    <w:name w:val="Asunto del comentario Car"/>
    <w:basedOn w:val="TextocomentarioCar"/>
    <w:link w:val="Asuntodelcomentario"/>
    <w:uiPriority w:val="99"/>
    <w:semiHidden/>
    <w:rsid w:val="008D7CAC"/>
    <w:rPr>
      <w:b/>
      <w:bCs/>
      <w:sz w:val="20"/>
      <w:szCs w:val="20"/>
    </w:rPr>
  </w:style>
  <w:style w:type="paragraph" w:styleId="Textodeglobo">
    <w:name w:val="Balloon Text"/>
    <w:basedOn w:val="Normal"/>
    <w:link w:val="TextodegloboCar"/>
    <w:uiPriority w:val="99"/>
    <w:semiHidden/>
    <w:unhideWhenUsed/>
    <w:rsid w:val="00BF76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6E3"/>
    <w:rPr>
      <w:rFonts w:ascii="Segoe UI" w:hAnsi="Segoe UI" w:cs="Segoe UI"/>
      <w:sz w:val="18"/>
      <w:szCs w:val="18"/>
    </w:rPr>
  </w:style>
  <w:style w:type="character" w:customStyle="1" w:styleId="Ttulo3Car">
    <w:name w:val="Título 3 Car"/>
    <w:basedOn w:val="Fuentedeprrafopredeter"/>
    <w:link w:val="Ttulo3"/>
    <w:rsid w:val="0029129C"/>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564">
      <w:bodyDiv w:val="1"/>
      <w:marLeft w:val="0"/>
      <w:marRight w:val="0"/>
      <w:marTop w:val="0"/>
      <w:marBottom w:val="0"/>
      <w:divBdr>
        <w:top w:val="none" w:sz="0" w:space="0" w:color="auto"/>
        <w:left w:val="none" w:sz="0" w:space="0" w:color="auto"/>
        <w:bottom w:val="none" w:sz="0" w:space="0" w:color="auto"/>
        <w:right w:val="none" w:sz="0" w:space="0" w:color="auto"/>
      </w:divBdr>
    </w:div>
    <w:div w:id="42604306">
      <w:bodyDiv w:val="1"/>
      <w:marLeft w:val="0"/>
      <w:marRight w:val="0"/>
      <w:marTop w:val="0"/>
      <w:marBottom w:val="0"/>
      <w:divBdr>
        <w:top w:val="none" w:sz="0" w:space="0" w:color="auto"/>
        <w:left w:val="none" w:sz="0" w:space="0" w:color="auto"/>
        <w:bottom w:val="none" w:sz="0" w:space="0" w:color="auto"/>
        <w:right w:val="none" w:sz="0" w:space="0" w:color="auto"/>
      </w:divBdr>
    </w:div>
    <w:div w:id="64183300">
      <w:bodyDiv w:val="1"/>
      <w:marLeft w:val="0"/>
      <w:marRight w:val="0"/>
      <w:marTop w:val="0"/>
      <w:marBottom w:val="0"/>
      <w:divBdr>
        <w:top w:val="none" w:sz="0" w:space="0" w:color="auto"/>
        <w:left w:val="none" w:sz="0" w:space="0" w:color="auto"/>
        <w:bottom w:val="none" w:sz="0" w:space="0" w:color="auto"/>
        <w:right w:val="none" w:sz="0" w:space="0" w:color="auto"/>
      </w:divBdr>
    </w:div>
    <w:div w:id="70591720">
      <w:bodyDiv w:val="1"/>
      <w:marLeft w:val="0"/>
      <w:marRight w:val="0"/>
      <w:marTop w:val="0"/>
      <w:marBottom w:val="0"/>
      <w:divBdr>
        <w:top w:val="none" w:sz="0" w:space="0" w:color="auto"/>
        <w:left w:val="none" w:sz="0" w:space="0" w:color="auto"/>
        <w:bottom w:val="none" w:sz="0" w:space="0" w:color="auto"/>
        <w:right w:val="none" w:sz="0" w:space="0" w:color="auto"/>
      </w:divBdr>
    </w:div>
    <w:div w:id="92365563">
      <w:bodyDiv w:val="1"/>
      <w:marLeft w:val="0"/>
      <w:marRight w:val="0"/>
      <w:marTop w:val="0"/>
      <w:marBottom w:val="0"/>
      <w:divBdr>
        <w:top w:val="none" w:sz="0" w:space="0" w:color="auto"/>
        <w:left w:val="none" w:sz="0" w:space="0" w:color="auto"/>
        <w:bottom w:val="none" w:sz="0" w:space="0" w:color="auto"/>
        <w:right w:val="none" w:sz="0" w:space="0" w:color="auto"/>
      </w:divBdr>
    </w:div>
    <w:div w:id="95296267">
      <w:bodyDiv w:val="1"/>
      <w:marLeft w:val="0"/>
      <w:marRight w:val="0"/>
      <w:marTop w:val="0"/>
      <w:marBottom w:val="0"/>
      <w:divBdr>
        <w:top w:val="none" w:sz="0" w:space="0" w:color="auto"/>
        <w:left w:val="none" w:sz="0" w:space="0" w:color="auto"/>
        <w:bottom w:val="none" w:sz="0" w:space="0" w:color="auto"/>
        <w:right w:val="none" w:sz="0" w:space="0" w:color="auto"/>
      </w:divBdr>
    </w:div>
    <w:div w:id="184295328">
      <w:bodyDiv w:val="1"/>
      <w:marLeft w:val="0"/>
      <w:marRight w:val="0"/>
      <w:marTop w:val="0"/>
      <w:marBottom w:val="0"/>
      <w:divBdr>
        <w:top w:val="none" w:sz="0" w:space="0" w:color="auto"/>
        <w:left w:val="none" w:sz="0" w:space="0" w:color="auto"/>
        <w:bottom w:val="none" w:sz="0" w:space="0" w:color="auto"/>
        <w:right w:val="none" w:sz="0" w:space="0" w:color="auto"/>
      </w:divBdr>
    </w:div>
    <w:div w:id="201672813">
      <w:bodyDiv w:val="1"/>
      <w:marLeft w:val="0"/>
      <w:marRight w:val="0"/>
      <w:marTop w:val="0"/>
      <w:marBottom w:val="0"/>
      <w:divBdr>
        <w:top w:val="none" w:sz="0" w:space="0" w:color="auto"/>
        <w:left w:val="none" w:sz="0" w:space="0" w:color="auto"/>
        <w:bottom w:val="none" w:sz="0" w:space="0" w:color="auto"/>
        <w:right w:val="none" w:sz="0" w:space="0" w:color="auto"/>
      </w:divBdr>
    </w:div>
    <w:div w:id="204147892">
      <w:bodyDiv w:val="1"/>
      <w:marLeft w:val="0"/>
      <w:marRight w:val="0"/>
      <w:marTop w:val="0"/>
      <w:marBottom w:val="0"/>
      <w:divBdr>
        <w:top w:val="none" w:sz="0" w:space="0" w:color="auto"/>
        <w:left w:val="none" w:sz="0" w:space="0" w:color="auto"/>
        <w:bottom w:val="none" w:sz="0" w:space="0" w:color="auto"/>
        <w:right w:val="none" w:sz="0" w:space="0" w:color="auto"/>
      </w:divBdr>
    </w:div>
    <w:div w:id="213348618">
      <w:bodyDiv w:val="1"/>
      <w:marLeft w:val="0"/>
      <w:marRight w:val="0"/>
      <w:marTop w:val="0"/>
      <w:marBottom w:val="0"/>
      <w:divBdr>
        <w:top w:val="none" w:sz="0" w:space="0" w:color="auto"/>
        <w:left w:val="none" w:sz="0" w:space="0" w:color="auto"/>
        <w:bottom w:val="none" w:sz="0" w:space="0" w:color="auto"/>
        <w:right w:val="none" w:sz="0" w:space="0" w:color="auto"/>
      </w:divBdr>
    </w:div>
    <w:div w:id="216357496">
      <w:bodyDiv w:val="1"/>
      <w:marLeft w:val="0"/>
      <w:marRight w:val="0"/>
      <w:marTop w:val="0"/>
      <w:marBottom w:val="0"/>
      <w:divBdr>
        <w:top w:val="none" w:sz="0" w:space="0" w:color="auto"/>
        <w:left w:val="none" w:sz="0" w:space="0" w:color="auto"/>
        <w:bottom w:val="none" w:sz="0" w:space="0" w:color="auto"/>
        <w:right w:val="none" w:sz="0" w:space="0" w:color="auto"/>
      </w:divBdr>
    </w:div>
    <w:div w:id="216867929">
      <w:bodyDiv w:val="1"/>
      <w:marLeft w:val="0"/>
      <w:marRight w:val="0"/>
      <w:marTop w:val="0"/>
      <w:marBottom w:val="0"/>
      <w:divBdr>
        <w:top w:val="none" w:sz="0" w:space="0" w:color="auto"/>
        <w:left w:val="none" w:sz="0" w:space="0" w:color="auto"/>
        <w:bottom w:val="none" w:sz="0" w:space="0" w:color="auto"/>
        <w:right w:val="none" w:sz="0" w:space="0" w:color="auto"/>
      </w:divBdr>
    </w:div>
    <w:div w:id="249199620">
      <w:bodyDiv w:val="1"/>
      <w:marLeft w:val="0"/>
      <w:marRight w:val="0"/>
      <w:marTop w:val="0"/>
      <w:marBottom w:val="0"/>
      <w:divBdr>
        <w:top w:val="none" w:sz="0" w:space="0" w:color="auto"/>
        <w:left w:val="none" w:sz="0" w:space="0" w:color="auto"/>
        <w:bottom w:val="none" w:sz="0" w:space="0" w:color="auto"/>
        <w:right w:val="none" w:sz="0" w:space="0" w:color="auto"/>
      </w:divBdr>
    </w:div>
    <w:div w:id="278487517">
      <w:bodyDiv w:val="1"/>
      <w:marLeft w:val="0"/>
      <w:marRight w:val="0"/>
      <w:marTop w:val="0"/>
      <w:marBottom w:val="0"/>
      <w:divBdr>
        <w:top w:val="none" w:sz="0" w:space="0" w:color="auto"/>
        <w:left w:val="none" w:sz="0" w:space="0" w:color="auto"/>
        <w:bottom w:val="none" w:sz="0" w:space="0" w:color="auto"/>
        <w:right w:val="none" w:sz="0" w:space="0" w:color="auto"/>
      </w:divBdr>
    </w:div>
    <w:div w:id="300035903">
      <w:bodyDiv w:val="1"/>
      <w:marLeft w:val="0"/>
      <w:marRight w:val="0"/>
      <w:marTop w:val="0"/>
      <w:marBottom w:val="0"/>
      <w:divBdr>
        <w:top w:val="none" w:sz="0" w:space="0" w:color="auto"/>
        <w:left w:val="none" w:sz="0" w:space="0" w:color="auto"/>
        <w:bottom w:val="none" w:sz="0" w:space="0" w:color="auto"/>
        <w:right w:val="none" w:sz="0" w:space="0" w:color="auto"/>
      </w:divBdr>
    </w:div>
    <w:div w:id="324238614">
      <w:bodyDiv w:val="1"/>
      <w:marLeft w:val="0"/>
      <w:marRight w:val="0"/>
      <w:marTop w:val="0"/>
      <w:marBottom w:val="0"/>
      <w:divBdr>
        <w:top w:val="none" w:sz="0" w:space="0" w:color="auto"/>
        <w:left w:val="none" w:sz="0" w:space="0" w:color="auto"/>
        <w:bottom w:val="none" w:sz="0" w:space="0" w:color="auto"/>
        <w:right w:val="none" w:sz="0" w:space="0" w:color="auto"/>
      </w:divBdr>
    </w:div>
    <w:div w:id="327051774">
      <w:bodyDiv w:val="1"/>
      <w:marLeft w:val="0"/>
      <w:marRight w:val="0"/>
      <w:marTop w:val="0"/>
      <w:marBottom w:val="0"/>
      <w:divBdr>
        <w:top w:val="none" w:sz="0" w:space="0" w:color="auto"/>
        <w:left w:val="none" w:sz="0" w:space="0" w:color="auto"/>
        <w:bottom w:val="none" w:sz="0" w:space="0" w:color="auto"/>
        <w:right w:val="none" w:sz="0" w:space="0" w:color="auto"/>
      </w:divBdr>
    </w:div>
    <w:div w:id="344137190">
      <w:bodyDiv w:val="1"/>
      <w:marLeft w:val="0"/>
      <w:marRight w:val="0"/>
      <w:marTop w:val="0"/>
      <w:marBottom w:val="0"/>
      <w:divBdr>
        <w:top w:val="none" w:sz="0" w:space="0" w:color="auto"/>
        <w:left w:val="none" w:sz="0" w:space="0" w:color="auto"/>
        <w:bottom w:val="none" w:sz="0" w:space="0" w:color="auto"/>
        <w:right w:val="none" w:sz="0" w:space="0" w:color="auto"/>
      </w:divBdr>
    </w:div>
    <w:div w:id="368996653">
      <w:bodyDiv w:val="1"/>
      <w:marLeft w:val="0"/>
      <w:marRight w:val="0"/>
      <w:marTop w:val="0"/>
      <w:marBottom w:val="0"/>
      <w:divBdr>
        <w:top w:val="none" w:sz="0" w:space="0" w:color="auto"/>
        <w:left w:val="none" w:sz="0" w:space="0" w:color="auto"/>
        <w:bottom w:val="none" w:sz="0" w:space="0" w:color="auto"/>
        <w:right w:val="none" w:sz="0" w:space="0" w:color="auto"/>
      </w:divBdr>
    </w:div>
    <w:div w:id="391468978">
      <w:bodyDiv w:val="1"/>
      <w:marLeft w:val="0"/>
      <w:marRight w:val="0"/>
      <w:marTop w:val="0"/>
      <w:marBottom w:val="0"/>
      <w:divBdr>
        <w:top w:val="none" w:sz="0" w:space="0" w:color="auto"/>
        <w:left w:val="none" w:sz="0" w:space="0" w:color="auto"/>
        <w:bottom w:val="none" w:sz="0" w:space="0" w:color="auto"/>
        <w:right w:val="none" w:sz="0" w:space="0" w:color="auto"/>
      </w:divBdr>
    </w:div>
    <w:div w:id="401636298">
      <w:bodyDiv w:val="1"/>
      <w:marLeft w:val="0"/>
      <w:marRight w:val="0"/>
      <w:marTop w:val="0"/>
      <w:marBottom w:val="0"/>
      <w:divBdr>
        <w:top w:val="none" w:sz="0" w:space="0" w:color="auto"/>
        <w:left w:val="none" w:sz="0" w:space="0" w:color="auto"/>
        <w:bottom w:val="none" w:sz="0" w:space="0" w:color="auto"/>
        <w:right w:val="none" w:sz="0" w:space="0" w:color="auto"/>
      </w:divBdr>
    </w:div>
    <w:div w:id="439377786">
      <w:bodyDiv w:val="1"/>
      <w:marLeft w:val="0"/>
      <w:marRight w:val="0"/>
      <w:marTop w:val="0"/>
      <w:marBottom w:val="0"/>
      <w:divBdr>
        <w:top w:val="none" w:sz="0" w:space="0" w:color="auto"/>
        <w:left w:val="none" w:sz="0" w:space="0" w:color="auto"/>
        <w:bottom w:val="none" w:sz="0" w:space="0" w:color="auto"/>
        <w:right w:val="none" w:sz="0" w:space="0" w:color="auto"/>
      </w:divBdr>
    </w:div>
    <w:div w:id="451049429">
      <w:bodyDiv w:val="1"/>
      <w:marLeft w:val="0"/>
      <w:marRight w:val="0"/>
      <w:marTop w:val="0"/>
      <w:marBottom w:val="0"/>
      <w:divBdr>
        <w:top w:val="none" w:sz="0" w:space="0" w:color="auto"/>
        <w:left w:val="none" w:sz="0" w:space="0" w:color="auto"/>
        <w:bottom w:val="none" w:sz="0" w:space="0" w:color="auto"/>
        <w:right w:val="none" w:sz="0" w:space="0" w:color="auto"/>
      </w:divBdr>
    </w:div>
    <w:div w:id="562061406">
      <w:bodyDiv w:val="1"/>
      <w:marLeft w:val="0"/>
      <w:marRight w:val="0"/>
      <w:marTop w:val="0"/>
      <w:marBottom w:val="0"/>
      <w:divBdr>
        <w:top w:val="none" w:sz="0" w:space="0" w:color="auto"/>
        <w:left w:val="none" w:sz="0" w:space="0" w:color="auto"/>
        <w:bottom w:val="none" w:sz="0" w:space="0" w:color="auto"/>
        <w:right w:val="none" w:sz="0" w:space="0" w:color="auto"/>
      </w:divBdr>
    </w:div>
    <w:div w:id="592933007">
      <w:bodyDiv w:val="1"/>
      <w:marLeft w:val="0"/>
      <w:marRight w:val="0"/>
      <w:marTop w:val="0"/>
      <w:marBottom w:val="0"/>
      <w:divBdr>
        <w:top w:val="none" w:sz="0" w:space="0" w:color="auto"/>
        <w:left w:val="none" w:sz="0" w:space="0" w:color="auto"/>
        <w:bottom w:val="none" w:sz="0" w:space="0" w:color="auto"/>
        <w:right w:val="none" w:sz="0" w:space="0" w:color="auto"/>
      </w:divBdr>
    </w:div>
    <w:div w:id="610010202">
      <w:bodyDiv w:val="1"/>
      <w:marLeft w:val="0"/>
      <w:marRight w:val="0"/>
      <w:marTop w:val="0"/>
      <w:marBottom w:val="0"/>
      <w:divBdr>
        <w:top w:val="none" w:sz="0" w:space="0" w:color="auto"/>
        <w:left w:val="none" w:sz="0" w:space="0" w:color="auto"/>
        <w:bottom w:val="none" w:sz="0" w:space="0" w:color="auto"/>
        <w:right w:val="none" w:sz="0" w:space="0" w:color="auto"/>
      </w:divBdr>
    </w:div>
    <w:div w:id="659969042">
      <w:bodyDiv w:val="1"/>
      <w:marLeft w:val="0"/>
      <w:marRight w:val="0"/>
      <w:marTop w:val="0"/>
      <w:marBottom w:val="0"/>
      <w:divBdr>
        <w:top w:val="none" w:sz="0" w:space="0" w:color="auto"/>
        <w:left w:val="none" w:sz="0" w:space="0" w:color="auto"/>
        <w:bottom w:val="none" w:sz="0" w:space="0" w:color="auto"/>
        <w:right w:val="none" w:sz="0" w:space="0" w:color="auto"/>
      </w:divBdr>
    </w:div>
    <w:div w:id="694505009">
      <w:bodyDiv w:val="1"/>
      <w:marLeft w:val="0"/>
      <w:marRight w:val="0"/>
      <w:marTop w:val="0"/>
      <w:marBottom w:val="0"/>
      <w:divBdr>
        <w:top w:val="none" w:sz="0" w:space="0" w:color="auto"/>
        <w:left w:val="none" w:sz="0" w:space="0" w:color="auto"/>
        <w:bottom w:val="none" w:sz="0" w:space="0" w:color="auto"/>
        <w:right w:val="none" w:sz="0" w:space="0" w:color="auto"/>
      </w:divBdr>
    </w:div>
    <w:div w:id="705368781">
      <w:bodyDiv w:val="1"/>
      <w:marLeft w:val="0"/>
      <w:marRight w:val="0"/>
      <w:marTop w:val="0"/>
      <w:marBottom w:val="0"/>
      <w:divBdr>
        <w:top w:val="none" w:sz="0" w:space="0" w:color="auto"/>
        <w:left w:val="none" w:sz="0" w:space="0" w:color="auto"/>
        <w:bottom w:val="none" w:sz="0" w:space="0" w:color="auto"/>
        <w:right w:val="none" w:sz="0" w:space="0" w:color="auto"/>
      </w:divBdr>
    </w:div>
    <w:div w:id="710686069">
      <w:bodyDiv w:val="1"/>
      <w:marLeft w:val="0"/>
      <w:marRight w:val="0"/>
      <w:marTop w:val="0"/>
      <w:marBottom w:val="0"/>
      <w:divBdr>
        <w:top w:val="none" w:sz="0" w:space="0" w:color="auto"/>
        <w:left w:val="none" w:sz="0" w:space="0" w:color="auto"/>
        <w:bottom w:val="none" w:sz="0" w:space="0" w:color="auto"/>
        <w:right w:val="none" w:sz="0" w:space="0" w:color="auto"/>
      </w:divBdr>
    </w:div>
    <w:div w:id="730419781">
      <w:bodyDiv w:val="1"/>
      <w:marLeft w:val="0"/>
      <w:marRight w:val="0"/>
      <w:marTop w:val="0"/>
      <w:marBottom w:val="0"/>
      <w:divBdr>
        <w:top w:val="none" w:sz="0" w:space="0" w:color="auto"/>
        <w:left w:val="none" w:sz="0" w:space="0" w:color="auto"/>
        <w:bottom w:val="none" w:sz="0" w:space="0" w:color="auto"/>
        <w:right w:val="none" w:sz="0" w:space="0" w:color="auto"/>
      </w:divBdr>
    </w:div>
    <w:div w:id="783040447">
      <w:bodyDiv w:val="1"/>
      <w:marLeft w:val="0"/>
      <w:marRight w:val="0"/>
      <w:marTop w:val="0"/>
      <w:marBottom w:val="0"/>
      <w:divBdr>
        <w:top w:val="none" w:sz="0" w:space="0" w:color="auto"/>
        <w:left w:val="none" w:sz="0" w:space="0" w:color="auto"/>
        <w:bottom w:val="none" w:sz="0" w:space="0" w:color="auto"/>
        <w:right w:val="none" w:sz="0" w:space="0" w:color="auto"/>
      </w:divBdr>
    </w:div>
    <w:div w:id="786586851">
      <w:bodyDiv w:val="1"/>
      <w:marLeft w:val="0"/>
      <w:marRight w:val="0"/>
      <w:marTop w:val="0"/>
      <w:marBottom w:val="0"/>
      <w:divBdr>
        <w:top w:val="none" w:sz="0" w:space="0" w:color="auto"/>
        <w:left w:val="none" w:sz="0" w:space="0" w:color="auto"/>
        <w:bottom w:val="none" w:sz="0" w:space="0" w:color="auto"/>
        <w:right w:val="none" w:sz="0" w:space="0" w:color="auto"/>
      </w:divBdr>
    </w:div>
    <w:div w:id="800614593">
      <w:bodyDiv w:val="1"/>
      <w:marLeft w:val="0"/>
      <w:marRight w:val="0"/>
      <w:marTop w:val="0"/>
      <w:marBottom w:val="0"/>
      <w:divBdr>
        <w:top w:val="none" w:sz="0" w:space="0" w:color="auto"/>
        <w:left w:val="none" w:sz="0" w:space="0" w:color="auto"/>
        <w:bottom w:val="none" w:sz="0" w:space="0" w:color="auto"/>
        <w:right w:val="none" w:sz="0" w:space="0" w:color="auto"/>
      </w:divBdr>
    </w:div>
    <w:div w:id="862132586">
      <w:bodyDiv w:val="1"/>
      <w:marLeft w:val="0"/>
      <w:marRight w:val="0"/>
      <w:marTop w:val="0"/>
      <w:marBottom w:val="0"/>
      <w:divBdr>
        <w:top w:val="none" w:sz="0" w:space="0" w:color="auto"/>
        <w:left w:val="none" w:sz="0" w:space="0" w:color="auto"/>
        <w:bottom w:val="none" w:sz="0" w:space="0" w:color="auto"/>
        <w:right w:val="none" w:sz="0" w:space="0" w:color="auto"/>
      </w:divBdr>
    </w:div>
    <w:div w:id="933560600">
      <w:bodyDiv w:val="1"/>
      <w:marLeft w:val="0"/>
      <w:marRight w:val="0"/>
      <w:marTop w:val="0"/>
      <w:marBottom w:val="0"/>
      <w:divBdr>
        <w:top w:val="none" w:sz="0" w:space="0" w:color="auto"/>
        <w:left w:val="none" w:sz="0" w:space="0" w:color="auto"/>
        <w:bottom w:val="none" w:sz="0" w:space="0" w:color="auto"/>
        <w:right w:val="none" w:sz="0" w:space="0" w:color="auto"/>
      </w:divBdr>
    </w:div>
    <w:div w:id="953093811">
      <w:bodyDiv w:val="1"/>
      <w:marLeft w:val="0"/>
      <w:marRight w:val="0"/>
      <w:marTop w:val="0"/>
      <w:marBottom w:val="0"/>
      <w:divBdr>
        <w:top w:val="none" w:sz="0" w:space="0" w:color="auto"/>
        <w:left w:val="none" w:sz="0" w:space="0" w:color="auto"/>
        <w:bottom w:val="none" w:sz="0" w:space="0" w:color="auto"/>
        <w:right w:val="none" w:sz="0" w:space="0" w:color="auto"/>
      </w:divBdr>
    </w:div>
    <w:div w:id="1001349845">
      <w:bodyDiv w:val="1"/>
      <w:marLeft w:val="0"/>
      <w:marRight w:val="0"/>
      <w:marTop w:val="0"/>
      <w:marBottom w:val="0"/>
      <w:divBdr>
        <w:top w:val="none" w:sz="0" w:space="0" w:color="auto"/>
        <w:left w:val="none" w:sz="0" w:space="0" w:color="auto"/>
        <w:bottom w:val="none" w:sz="0" w:space="0" w:color="auto"/>
        <w:right w:val="none" w:sz="0" w:space="0" w:color="auto"/>
      </w:divBdr>
    </w:div>
    <w:div w:id="1078477279">
      <w:bodyDiv w:val="1"/>
      <w:marLeft w:val="0"/>
      <w:marRight w:val="0"/>
      <w:marTop w:val="0"/>
      <w:marBottom w:val="0"/>
      <w:divBdr>
        <w:top w:val="none" w:sz="0" w:space="0" w:color="auto"/>
        <w:left w:val="none" w:sz="0" w:space="0" w:color="auto"/>
        <w:bottom w:val="none" w:sz="0" w:space="0" w:color="auto"/>
        <w:right w:val="none" w:sz="0" w:space="0" w:color="auto"/>
      </w:divBdr>
    </w:div>
    <w:div w:id="1113938140">
      <w:bodyDiv w:val="1"/>
      <w:marLeft w:val="0"/>
      <w:marRight w:val="0"/>
      <w:marTop w:val="0"/>
      <w:marBottom w:val="0"/>
      <w:divBdr>
        <w:top w:val="none" w:sz="0" w:space="0" w:color="auto"/>
        <w:left w:val="none" w:sz="0" w:space="0" w:color="auto"/>
        <w:bottom w:val="none" w:sz="0" w:space="0" w:color="auto"/>
        <w:right w:val="none" w:sz="0" w:space="0" w:color="auto"/>
      </w:divBdr>
    </w:div>
    <w:div w:id="1137919181">
      <w:bodyDiv w:val="1"/>
      <w:marLeft w:val="0"/>
      <w:marRight w:val="0"/>
      <w:marTop w:val="0"/>
      <w:marBottom w:val="0"/>
      <w:divBdr>
        <w:top w:val="none" w:sz="0" w:space="0" w:color="auto"/>
        <w:left w:val="none" w:sz="0" w:space="0" w:color="auto"/>
        <w:bottom w:val="none" w:sz="0" w:space="0" w:color="auto"/>
        <w:right w:val="none" w:sz="0" w:space="0" w:color="auto"/>
      </w:divBdr>
    </w:div>
    <w:div w:id="1147166406">
      <w:bodyDiv w:val="1"/>
      <w:marLeft w:val="0"/>
      <w:marRight w:val="0"/>
      <w:marTop w:val="0"/>
      <w:marBottom w:val="0"/>
      <w:divBdr>
        <w:top w:val="none" w:sz="0" w:space="0" w:color="auto"/>
        <w:left w:val="none" w:sz="0" w:space="0" w:color="auto"/>
        <w:bottom w:val="none" w:sz="0" w:space="0" w:color="auto"/>
        <w:right w:val="none" w:sz="0" w:space="0" w:color="auto"/>
      </w:divBdr>
    </w:div>
    <w:div w:id="1154682043">
      <w:bodyDiv w:val="1"/>
      <w:marLeft w:val="0"/>
      <w:marRight w:val="0"/>
      <w:marTop w:val="0"/>
      <w:marBottom w:val="0"/>
      <w:divBdr>
        <w:top w:val="none" w:sz="0" w:space="0" w:color="auto"/>
        <w:left w:val="none" w:sz="0" w:space="0" w:color="auto"/>
        <w:bottom w:val="none" w:sz="0" w:space="0" w:color="auto"/>
        <w:right w:val="none" w:sz="0" w:space="0" w:color="auto"/>
      </w:divBdr>
    </w:div>
    <w:div w:id="1179396048">
      <w:bodyDiv w:val="1"/>
      <w:marLeft w:val="0"/>
      <w:marRight w:val="0"/>
      <w:marTop w:val="0"/>
      <w:marBottom w:val="0"/>
      <w:divBdr>
        <w:top w:val="none" w:sz="0" w:space="0" w:color="auto"/>
        <w:left w:val="none" w:sz="0" w:space="0" w:color="auto"/>
        <w:bottom w:val="none" w:sz="0" w:space="0" w:color="auto"/>
        <w:right w:val="none" w:sz="0" w:space="0" w:color="auto"/>
      </w:divBdr>
    </w:div>
    <w:div w:id="1182668855">
      <w:bodyDiv w:val="1"/>
      <w:marLeft w:val="0"/>
      <w:marRight w:val="0"/>
      <w:marTop w:val="0"/>
      <w:marBottom w:val="0"/>
      <w:divBdr>
        <w:top w:val="none" w:sz="0" w:space="0" w:color="auto"/>
        <w:left w:val="none" w:sz="0" w:space="0" w:color="auto"/>
        <w:bottom w:val="none" w:sz="0" w:space="0" w:color="auto"/>
        <w:right w:val="none" w:sz="0" w:space="0" w:color="auto"/>
      </w:divBdr>
    </w:div>
    <w:div w:id="1186364516">
      <w:bodyDiv w:val="1"/>
      <w:marLeft w:val="0"/>
      <w:marRight w:val="0"/>
      <w:marTop w:val="0"/>
      <w:marBottom w:val="0"/>
      <w:divBdr>
        <w:top w:val="none" w:sz="0" w:space="0" w:color="auto"/>
        <w:left w:val="none" w:sz="0" w:space="0" w:color="auto"/>
        <w:bottom w:val="none" w:sz="0" w:space="0" w:color="auto"/>
        <w:right w:val="none" w:sz="0" w:space="0" w:color="auto"/>
      </w:divBdr>
    </w:div>
    <w:div w:id="1188564621">
      <w:bodyDiv w:val="1"/>
      <w:marLeft w:val="0"/>
      <w:marRight w:val="0"/>
      <w:marTop w:val="0"/>
      <w:marBottom w:val="0"/>
      <w:divBdr>
        <w:top w:val="none" w:sz="0" w:space="0" w:color="auto"/>
        <w:left w:val="none" w:sz="0" w:space="0" w:color="auto"/>
        <w:bottom w:val="none" w:sz="0" w:space="0" w:color="auto"/>
        <w:right w:val="none" w:sz="0" w:space="0" w:color="auto"/>
      </w:divBdr>
    </w:div>
    <w:div w:id="1195995123">
      <w:bodyDiv w:val="1"/>
      <w:marLeft w:val="0"/>
      <w:marRight w:val="0"/>
      <w:marTop w:val="0"/>
      <w:marBottom w:val="0"/>
      <w:divBdr>
        <w:top w:val="none" w:sz="0" w:space="0" w:color="auto"/>
        <w:left w:val="none" w:sz="0" w:space="0" w:color="auto"/>
        <w:bottom w:val="none" w:sz="0" w:space="0" w:color="auto"/>
        <w:right w:val="none" w:sz="0" w:space="0" w:color="auto"/>
      </w:divBdr>
    </w:div>
    <w:div w:id="1232159311">
      <w:bodyDiv w:val="1"/>
      <w:marLeft w:val="0"/>
      <w:marRight w:val="0"/>
      <w:marTop w:val="0"/>
      <w:marBottom w:val="0"/>
      <w:divBdr>
        <w:top w:val="none" w:sz="0" w:space="0" w:color="auto"/>
        <w:left w:val="none" w:sz="0" w:space="0" w:color="auto"/>
        <w:bottom w:val="none" w:sz="0" w:space="0" w:color="auto"/>
        <w:right w:val="none" w:sz="0" w:space="0" w:color="auto"/>
      </w:divBdr>
    </w:div>
    <w:div w:id="1234122874">
      <w:bodyDiv w:val="1"/>
      <w:marLeft w:val="0"/>
      <w:marRight w:val="0"/>
      <w:marTop w:val="0"/>
      <w:marBottom w:val="0"/>
      <w:divBdr>
        <w:top w:val="none" w:sz="0" w:space="0" w:color="auto"/>
        <w:left w:val="none" w:sz="0" w:space="0" w:color="auto"/>
        <w:bottom w:val="none" w:sz="0" w:space="0" w:color="auto"/>
        <w:right w:val="none" w:sz="0" w:space="0" w:color="auto"/>
      </w:divBdr>
    </w:div>
    <w:div w:id="1282035675">
      <w:bodyDiv w:val="1"/>
      <w:marLeft w:val="0"/>
      <w:marRight w:val="0"/>
      <w:marTop w:val="0"/>
      <w:marBottom w:val="0"/>
      <w:divBdr>
        <w:top w:val="none" w:sz="0" w:space="0" w:color="auto"/>
        <w:left w:val="none" w:sz="0" w:space="0" w:color="auto"/>
        <w:bottom w:val="none" w:sz="0" w:space="0" w:color="auto"/>
        <w:right w:val="none" w:sz="0" w:space="0" w:color="auto"/>
      </w:divBdr>
    </w:div>
    <w:div w:id="1291520700">
      <w:bodyDiv w:val="1"/>
      <w:marLeft w:val="0"/>
      <w:marRight w:val="0"/>
      <w:marTop w:val="0"/>
      <w:marBottom w:val="0"/>
      <w:divBdr>
        <w:top w:val="none" w:sz="0" w:space="0" w:color="auto"/>
        <w:left w:val="none" w:sz="0" w:space="0" w:color="auto"/>
        <w:bottom w:val="none" w:sz="0" w:space="0" w:color="auto"/>
        <w:right w:val="none" w:sz="0" w:space="0" w:color="auto"/>
      </w:divBdr>
    </w:div>
    <w:div w:id="1316030651">
      <w:bodyDiv w:val="1"/>
      <w:marLeft w:val="0"/>
      <w:marRight w:val="0"/>
      <w:marTop w:val="0"/>
      <w:marBottom w:val="0"/>
      <w:divBdr>
        <w:top w:val="none" w:sz="0" w:space="0" w:color="auto"/>
        <w:left w:val="none" w:sz="0" w:space="0" w:color="auto"/>
        <w:bottom w:val="none" w:sz="0" w:space="0" w:color="auto"/>
        <w:right w:val="none" w:sz="0" w:space="0" w:color="auto"/>
      </w:divBdr>
    </w:div>
    <w:div w:id="1366826723">
      <w:bodyDiv w:val="1"/>
      <w:marLeft w:val="0"/>
      <w:marRight w:val="0"/>
      <w:marTop w:val="0"/>
      <w:marBottom w:val="0"/>
      <w:divBdr>
        <w:top w:val="none" w:sz="0" w:space="0" w:color="auto"/>
        <w:left w:val="none" w:sz="0" w:space="0" w:color="auto"/>
        <w:bottom w:val="none" w:sz="0" w:space="0" w:color="auto"/>
        <w:right w:val="none" w:sz="0" w:space="0" w:color="auto"/>
      </w:divBdr>
    </w:div>
    <w:div w:id="1393962402">
      <w:bodyDiv w:val="1"/>
      <w:marLeft w:val="0"/>
      <w:marRight w:val="0"/>
      <w:marTop w:val="0"/>
      <w:marBottom w:val="0"/>
      <w:divBdr>
        <w:top w:val="none" w:sz="0" w:space="0" w:color="auto"/>
        <w:left w:val="none" w:sz="0" w:space="0" w:color="auto"/>
        <w:bottom w:val="none" w:sz="0" w:space="0" w:color="auto"/>
        <w:right w:val="none" w:sz="0" w:space="0" w:color="auto"/>
      </w:divBdr>
    </w:div>
    <w:div w:id="1405374043">
      <w:bodyDiv w:val="1"/>
      <w:marLeft w:val="0"/>
      <w:marRight w:val="0"/>
      <w:marTop w:val="0"/>
      <w:marBottom w:val="0"/>
      <w:divBdr>
        <w:top w:val="none" w:sz="0" w:space="0" w:color="auto"/>
        <w:left w:val="none" w:sz="0" w:space="0" w:color="auto"/>
        <w:bottom w:val="none" w:sz="0" w:space="0" w:color="auto"/>
        <w:right w:val="none" w:sz="0" w:space="0" w:color="auto"/>
      </w:divBdr>
    </w:div>
    <w:div w:id="1410880899">
      <w:bodyDiv w:val="1"/>
      <w:marLeft w:val="0"/>
      <w:marRight w:val="0"/>
      <w:marTop w:val="0"/>
      <w:marBottom w:val="0"/>
      <w:divBdr>
        <w:top w:val="none" w:sz="0" w:space="0" w:color="auto"/>
        <w:left w:val="none" w:sz="0" w:space="0" w:color="auto"/>
        <w:bottom w:val="none" w:sz="0" w:space="0" w:color="auto"/>
        <w:right w:val="none" w:sz="0" w:space="0" w:color="auto"/>
      </w:divBdr>
    </w:div>
    <w:div w:id="1425540607">
      <w:bodyDiv w:val="1"/>
      <w:marLeft w:val="0"/>
      <w:marRight w:val="0"/>
      <w:marTop w:val="0"/>
      <w:marBottom w:val="0"/>
      <w:divBdr>
        <w:top w:val="none" w:sz="0" w:space="0" w:color="auto"/>
        <w:left w:val="none" w:sz="0" w:space="0" w:color="auto"/>
        <w:bottom w:val="none" w:sz="0" w:space="0" w:color="auto"/>
        <w:right w:val="none" w:sz="0" w:space="0" w:color="auto"/>
      </w:divBdr>
    </w:div>
    <w:div w:id="1433159823">
      <w:bodyDiv w:val="1"/>
      <w:marLeft w:val="0"/>
      <w:marRight w:val="0"/>
      <w:marTop w:val="0"/>
      <w:marBottom w:val="0"/>
      <w:divBdr>
        <w:top w:val="none" w:sz="0" w:space="0" w:color="auto"/>
        <w:left w:val="none" w:sz="0" w:space="0" w:color="auto"/>
        <w:bottom w:val="none" w:sz="0" w:space="0" w:color="auto"/>
        <w:right w:val="none" w:sz="0" w:space="0" w:color="auto"/>
      </w:divBdr>
    </w:div>
    <w:div w:id="1495150355">
      <w:bodyDiv w:val="1"/>
      <w:marLeft w:val="0"/>
      <w:marRight w:val="0"/>
      <w:marTop w:val="0"/>
      <w:marBottom w:val="0"/>
      <w:divBdr>
        <w:top w:val="none" w:sz="0" w:space="0" w:color="auto"/>
        <w:left w:val="none" w:sz="0" w:space="0" w:color="auto"/>
        <w:bottom w:val="none" w:sz="0" w:space="0" w:color="auto"/>
        <w:right w:val="none" w:sz="0" w:space="0" w:color="auto"/>
      </w:divBdr>
    </w:div>
    <w:div w:id="1534660008">
      <w:bodyDiv w:val="1"/>
      <w:marLeft w:val="0"/>
      <w:marRight w:val="0"/>
      <w:marTop w:val="0"/>
      <w:marBottom w:val="0"/>
      <w:divBdr>
        <w:top w:val="none" w:sz="0" w:space="0" w:color="auto"/>
        <w:left w:val="none" w:sz="0" w:space="0" w:color="auto"/>
        <w:bottom w:val="none" w:sz="0" w:space="0" w:color="auto"/>
        <w:right w:val="none" w:sz="0" w:space="0" w:color="auto"/>
      </w:divBdr>
    </w:div>
    <w:div w:id="1545941267">
      <w:bodyDiv w:val="1"/>
      <w:marLeft w:val="0"/>
      <w:marRight w:val="0"/>
      <w:marTop w:val="0"/>
      <w:marBottom w:val="0"/>
      <w:divBdr>
        <w:top w:val="none" w:sz="0" w:space="0" w:color="auto"/>
        <w:left w:val="none" w:sz="0" w:space="0" w:color="auto"/>
        <w:bottom w:val="none" w:sz="0" w:space="0" w:color="auto"/>
        <w:right w:val="none" w:sz="0" w:space="0" w:color="auto"/>
      </w:divBdr>
    </w:div>
    <w:div w:id="1557542464">
      <w:bodyDiv w:val="1"/>
      <w:marLeft w:val="0"/>
      <w:marRight w:val="0"/>
      <w:marTop w:val="0"/>
      <w:marBottom w:val="0"/>
      <w:divBdr>
        <w:top w:val="none" w:sz="0" w:space="0" w:color="auto"/>
        <w:left w:val="none" w:sz="0" w:space="0" w:color="auto"/>
        <w:bottom w:val="none" w:sz="0" w:space="0" w:color="auto"/>
        <w:right w:val="none" w:sz="0" w:space="0" w:color="auto"/>
      </w:divBdr>
    </w:div>
    <w:div w:id="1559587687">
      <w:bodyDiv w:val="1"/>
      <w:marLeft w:val="0"/>
      <w:marRight w:val="0"/>
      <w:marTop w:val="0"/>
      <w:marBottom w:val="0"/>
      <w:divBdr>
        <w:top w:val="none" w:sz="0" w:space="0" w:color="auto"/>
        <w:left w:val="none" w:sz="0" w:space="0" w:color="auto"/>
        <w:bottom w:val="none" w:sz="0" w:space="0" w:color="auto"/>
        <w:right w:val="none" w:sz="0" w:space="0" w:color="auto"/>
      </w:divBdr>
    </w:div>
    <w:div w:id="1582177865">
      <w:bodyDiv w:val="1"/>
      <w:marLeft w:val="0"/>
      <w:marRight w:val="0"/>
      <w:marTop w:val="0"/>
      <w:marBottom w:val="0"/>
      <w:divBdr>
        <w:top w:val="none" w:sz="0" w:space="0" w:color="auto"/>
        <w:left w:val="none" w:sz="0" w:space="0" w:color="auto"/>
        <w:bottom w:val="none" w:sz="0" w:space="0" w:color="auto"/>
        <w:right w:val="none" w:sz="0" w:space="0" w:color="auto"/>
      </w:divBdr>
    </w:div>
    <w:div w:id="1590385590">
      <w:bodyDiv w:val="1"/>
      <w:marLeft w:val="0"/>
      <w:marRight w:val="0"/>
      <w:marTop w:val="0"/>
      <w:marBottom w:val="0"/>
      <w:divBdr>
        <w:top w:val="none" w:sz="0" w:space="0" w:color="auto"/>
        <w:left w:val="none" w:sz="0" w:space="0" w:color="auto"/>
        <w:bottom w:val="none" w:sz="0" w:space="0" w:color="auto"/>
        <w:right w:val="none" w:sz="0" w:space="0" w:color="auto"/>
      </w:divBdr>
    </w:div>
    <w:div w:id="1676885932">
      <w:bodyDiv w:val="1"/>
      <w:marLeft w:val="0"/>
      <w:marRight w:val="0"/>
      <w:marTop w:val="0"/>
      <w:marBottom w:val="0"/>
      <w:divBdr>
        <w:top w:val="none" w:sz="0" w:space="0" w:color="auto"/>
        <w:left w:val="none" w:sz="0" w:space="0" w:color="auto"/>
        <w:bottom w:val="none" w:sz="0" w:space="0" w:color="auto"/>
        <w:right w:val="none" w:sz="0" w:space="0" w:color="auto"/>
      </w:divBdr>
    </w:div>
    <w:div w:id="1685981333">
      <w:bodyDiv w:val="1"/>
      <w:marLeft w:val="0"/>
      <w:marRight w:val="0"/>
      <w:marTop w:val="0"/>
      <w:marBottom w:val="0"/>
      <w:divBdr>
        <w:top w:val="none" w:sz="0" w:space="0" w:color="auto"/>
        <w:left w:val="none" w:sz="0" w:space="0" w:color="auto"/>
        <w:bottom w:val="none" w:sz="0" w:space="0" w:color="auto"/>
        <w:right w:val="none" w:sz="0" w:space="0" w:color="auto"/>
      </w:divBdr>
    </w:div>
    <w:div w:id="1757288023">
      <w:bodyDiv w:val="1"/>
      <w:marLeft w:val="0"/>
      <w:marRight w:val="0"/>
      <w:marTop w:val="0"/>
      <w:marBottom w:val="0"/>
      <w:divBdr>
        <w:top w:val="none" w:sz="0" w:space="0" w:color="auto"/>
        <w:left w:val="none" w:sz="0" w:space="0" w:color="auto"/>
        <w:bottom w:val="none" w:sz="0" w:space="0" w:color="auto"/>
        <w:right w:val="none" w:sz="0" w:space="0" w:color="auto"/>
      </w:divBdr>
    </w:div>
    <w:div w:id="1800109279">
      <w:bodyDiv w:val="1"/>
      <w:marLeft w:val="0"/>
      <w:marRight w:val="0"/>
      <w:marTop w:val="0"/>
      <w:marBottom w:val="0"/>
      <w:divBdr>
        <w:top w:val="none" w:sz="0" w:space="0" w:color="auto"/>
        <w:left w:val="none" w:sz="0" w:space="0" w:color="auto"/>
        <w:bottom w:val="none" w:sz="0" w:space="0" w:color="auto"/>
        <w:right w:val="none" w:sz="0" w:space="0" w:color="auto"/>
      </w:divBdr>
    </w:div>
    <w:div w:id="1821191838">
      <w:bodyDiv w:val="1"/>
      <w:marLeft w:val="0"/>
      <w:marRight w:val="0"/>
      <w:marTop w:val="0"/>
      <w:marBottom w:val="0"/>
      <w:divBdr>
        <w:top w:val="none" w:sz="0" w:space="0" w:color="auto"/>
        <w:left w:val="none" w:sz="0" w:space="0" w:color="auto"/>
        <w:bottom w:val="none" w:sz="0" w:space="0" w:color="auto"/>
        <w:right w:val="none" w:sz="0" w:space="0" w:color="auto"/>
      </w:divBdr>
    </w:div>
    <w:div w:id="1827013907">
      <w:bodyDiv w:val="1"/>
      <w:marLeft w:val="0"/>
      <w:marRight w:val="0"/>
      <w:marTop w:val="0"/>
      <w:marBottom w:val="0"/>
      <w:divBdr>
        <w:top w:val="none" w:sz="0" w:space="0" w:color="auto"/>
        <w:left w:val="none" w:sz="0" w:space="0" w:color="auto"/>
        <w:bottom w:val="none" w:sz="0" w:space="0" w:color="auto"/>
        <w:right w:val="none" w:sz="0" w:space="0" w:color="auto"/>
      </w:divBdr>
    </w:div>
    <w:div w:id="1861049155">
      <w:bodyDiv w:val="1"/>
      <w:marLeft w:val="0"/>
      <w:marRight w:val="0"/>
      <w:marTop w:val="0"/>
      <w:marBottom w:val="0"/>
      <w:divBdr>
        <w:top w:val="none" w:sz="0" w:space="0" w:color="auto"/>
        <w:left w:val="none" w:sz="0" w:space="0" w:color="auto"/>
        <w:bottom w:val="none" w:sz="0" w:space="0" w:color="auto"/>
        <w:right w:val="none" w:sz="0" w:space="0" w:color="auto"/>
      </w:divBdr>
    </w:div>
    <w:div w:id="1886336231">
      <w:bodyDiv w:val="1"/>
      <w:marLeft w:val="0"/>
      <w:marRight w:val="0"/>
      <w:marTop w:val="0"/>
      <w:marBottom w:val="0"/>
      <w:divBdr>
        <w:top w:val="none" w:sz="0" w:space="0" w:color="auto"/>
        <w:left w:val="none" w:sz="0" w:space="0" w:color="auto"/>
        <w:bottom w:val="none" w:sz="0" w:space="0" w:color="auto"/>
        <w:right w:val="none" w:sz="0" w:space="0" w:color="auto"/>
      </w:divBdr>
    </w:div>
    <w:div w:id="1934777760">
      <w:bodyDiv w:val="1"/>
      <w:marLeft w:val="0"/>
      <w:marRight w:val="0"/>
      <w:marTop w:val="0"/>
      <w:marBottom w:val="0"/>
      <w:divBdr>
        <w:top w:val="none" w:sz="0" w:space="0" w:color="auto"/>
        <w:left w:val="none" w:sz="0" w:space="0" w:color="auto"/>
        <w:bottom w:val="none" w:sz="0" w:space="0" w:color="auto"/>
        <w:right w:val="none" w:sz="0" w:space="0" w:color="auto"/>
      </w:divBdr>
    </w:div>
    <w:div w:id="1940327703">
      <w:bodyDiv w:val="1"/>
      <w:marLeft w:val="0"/>
      <w:marRight w:val="0"/>
      <w:marTop w:val="0"/>
      <w:marBottom w:val="0"/>
      <w:divBdr>
        <w:top w:val="none" w:sz="0" w:space="0" w:color="auto"/>
        <w:left w:val="none" w:sz="0" w:space="0" w:color="auto"/>
        <w:bottom w:val="none" w:sz="0" w:space="0" w:color="auto"/>
        <w:right w:val="none" w:sz="0" w:space="0" w:color="auto"/>
      </w:divBdr>
    </w:div>
    <w:div w:id="1957563613">
      <w:bodyDiv w:val="1"/>
      <w:marLeft w:val="0"/>
      <w:marRight w:val="0"/>
      <w:marTop w:val="0"/>
      <w:marBottom w:val="0"/>
      <w:divBdr>
        <w:top w:val="none" w:sz="0" w:space="0" w:color="auto"/>
        <w:left w:val="none" w:sz="0" w:space="0" w:color="auto"/>
        <w:bottom w:val="none" w:sz="0" w:space="0" w:color="auto"/>
        <w:right w:val="none" w:sz="0" w:space="0" w:color="auto"/>
      </w:divBdr>
    </w:div>
    <w:div w:id="1964729999">
      <w:bodyDiv w:val="1"/>
      <w:marLeft w:val="0"/>
      <w:marRight w:val="0"/>
      <w:marTop w:val="0"/>
      <w:marBottom w:val="0"/>
      <w:divBdr>
        <w:top w:val="none" w:sz="0" w:space="0" w:color="auto"/>
        <w:left w:val="none" w:sz="0" w:space="0" w:color="auto"/>
        <w:bottom w:val="none" w:sz="0" w:space="0" w:color="auto"/>
        <w:right w:val="none" w:sz="0" w:space="0" w:color="auto"/>
      </w:divBdr>
    </w:div>
    <w:div w:id="1966232457">
      <w:bodyDiv w:val="1"/>
      <w:marLeft w:val="0"/>
      <w:marRight w:val="0"/>
      <w:marTop w:val="0"/>
      <w:marBottom w:val="0"/>
      <w:divBdr>
        <w:top w:val="none" w:sz="0" w:space="0" w:color="auto"/>
        <w:left w:val="none" w:sz="0" w:space="0" w:color="auto"/>
        <w:bottom w:val="none" w:sz="0" w:space="0" w:color="auto"/>
        <w:right w:val="none" w:sz="0" w:space="0" w:color="auto"/>
      </w:divBdr>
    </w:div>
    <w:div w:id="1972322207">
      <w:bodyDiv w:val="1"/>
      <w:marLeft w:val="0"/>
      <w:marRight w:val="0"/>
      <w:marTop w:val="0"/>
      <w:marBottom w:val="0"/>
      <w:divBdr>
        <w:top w:val="none" w:sz="0" w:space="0" w:color="auto"/>
        <w:left w:val="none" w:sz="0" w:space="0" w:color="auto"/>
        <w:bottom w:val="none" w:sz="0" w:space="0" w:color="auto"/>
        <w:right w:val="none" w:sz="0" w:space="0" w:color="auto"/>
      </w:divBdr>
    </w:div>
    <w:div w:id="1978534438">
      <w:bodyDiv w:val="1"/>
      <w:marLeft w:val="0"/>
      <w:marRight w:val="0"/>
      <w:marTop w:val="0"/>
      <w:marBottom w:val="0"/>
      <w:divBdr>
        <w:top w:val="none" w:sz="0" w:space="0" w:color="auto"/>
        <w:left w:val="none" w:sz="0" w:space="0" w:color="auto"/>
        <w:bottom w:val="none" w:sz="0" w:space="0" w:color="auto"/>
        <w:right w:val="none" w:sz="0" w:space="0" w:color="auto"/>
      </w:divBdr>
    </w:div>
    <w:div w:id="1986083452">
      <w:bodyDiv w:val="1"/>
      <w:marLeft w:val="0"/>
      <w:marRight w:val="0"/>
      <w:marTop w:val="0"/>
      <w:marBottom w:val="0"/>
      <w:divBdr>
        <w:top w:val="none" w:sz="0" w:space="0" w:color="auto"/>
        <w:left w:val="none" w:sz="0" w:space="0" w:color="auto"/>
        <w:bottom w:val="none" w:sz="0" w:space="0" w:color="auto"/>
        <w:right w:val="none" w:sz="0" w:space="0" w:color="auto"/>
      </w:divBdr>
    </w:div>
    <w:div w:id="2019038481">
      <w:bodyDiv w:val="1"/>
      <w:marLeft w:val="0"/>
      <w:marRight w:val="0"/>
      <w:marTop w:val="0"/>
      <w:marBottom w:val="0"/>
      <w:divBdr>
        <w:top w:val="none" w:sz="0" w:space="0" w:color="auto"/>
        <w:left w:val="none" w:sz="0" w:space="0" w:color="auto"/>
        <w:bottom w:val="none" w:sz="0" w:space="0" w:color="auto"/>
        <w:right w:val="none" w:sz="0" w:space="0" w:color="auto"/>
      </w:divBdr>
    </w:div>
    <w:div w:id="2024360722">
      <w:bodyDiv w:val="1"/>
      <w:marLeft w:val="0"/>
      <w:marRight w:val="0"/>
      <w:marTop w:val="0"/>
      <w:marBottom w:val="0"/>
      <w:divBdr>
        <w:top w:val="none" w:sz="0" w:space="0" w:color="auto"/>
        <w:left w:val="none" w:sz="0" w:space="0" w:color="auto"/>
        <w:bottom w:val="none" w:sz="0" w:space="0" w:color="auto"/>
        <w:right w:val="none" w:sz="0" w:space="0" w:color="auto"/>
      </w:divBdr>
    </w:div>
    <w:div w:id="2028823470">
      <w:bodyDiv w:val="1"/>
      <w:marLeft w:val="0"/>
      <w:marRight w:val="0"/>
      <w:marTop w:val="0"/>
      <w:marBottom w:val="0"/>
      <w:divBdr>
        <w:top w:val="none" w:sz="0" w:space="0" w:color="auto"/>
        <w:left w:val="none" w:sz="0" w:space="0" w:color="auto"/>
        <w:bottom w:val="none" w:sz="0" w:space="0" w:color="auto"/>
        <w:right w:val="none" w:sz="0" w:space="0" w:color="auto"/>
      </w:divBdr>
    </w:div>
    <w:div w:id="2048289685">
      <w:bodyDiv w:val="1"/>
      <w:marLeft w:val="0"/>
      <w:marRight w:val="0"/>
      <w:marTop w:val="0"/>
      <w:marBottom w:val="0"/>
      <w:divBdr>
        <w:top w:val="none" w:sz="0" w:space="0" w:color="auto"/>
        <w:left w:val="none" w:sz="0" w:space="0" w:color="auto"/>
        <w:bottom w:val="none" w:sz="0" w:space="0" w:color="auto"/>
        <w:right w:val="none" w:sz="0" w:space="0" w:color="auto"/>
      </w:divBdr>
    </w:div>
    <w:div w:id="2064134861">
      <w:bodyDiv w:val="1"/>
      <w:marLeft w:val="0"/>
      <w:marRight w:val="0"/>
      <w:marTop w:val="0"/>
      <w:marBottom w:val="0"/>
      <w:divBdr>
        <w:top w:val="none" w:sz="0" w:space="0" w:color="auto"/>
        <w:left w:val="none" w:sz="0" w:space="0" w:color="auto"/>
        <w:bottom w:val="none" w:sz="0" w:space="0" w:color="auto"/>
        <w:right w:val="none" w:sz="0" w:space="0" w:color="auto"/>
      </w:divBdr>
    </w:div>
    <w:div w:id="2097750343">
      <w:bodyDiv w:val="1"/>
      <w:marLeft w:val="0"/>
      <w:marRight w:val="0"/>
      <w:marTop w:val="0"/>
      <w:marBottom w:val="0"/>
      <w:divBdr>
        <w:top w:val="none" w:sz="0" w:space="0" w:color="auto"/>
        <w:left w:val="none" w:sz="0" w:space="0" w:color="auto"/>
        <w:bottom w:val="none" w:sz="0" w:space="0" w:color="auto"/>
        <w:right w:val="none" w:sz="0" w:space="0" w:color="auto"/>
      </w:divBdr>
    </w:div>
    <w:div w:id="2120756927">
      <w:bodyDiv w:val="1"/>
      <w:marLeft w:val="0"/>
      <w:marRight w:val="0"/>
      <w:marTop w:val="0"/>
      <w:marBottom w:val="0"/>
      <w:divBdr>
        <w:top w:val="none" w:sz="0" w:space="0" w:color="auto"/>
        <w:left w:val="none" w:sz="0" w:space="0" w:color="auto"/>
        <w:bottom w:val="none" w:sz="0" w:space="0" w:color="auto"/>
        <w:right w:val="none" w:sz="0" w:space="0" w:color="auto"/>
      </w:divBdr>
    </w:div>
    <w:div w:id="2131390009">
      <w:bodyDiv w:val="1"/>
      <w:marLeft w:val="0"/>
      <w:marRight w:val="0"/>
      <w:marTop w:val="0"/>
      <w:marBottom w:val="0"/>
      <w:divBdr>
        <w:top w:val="none" w:sz="0" w:space="0" w:color="auto"/>
        <w:left w:val="none" w:sz="0" w:space="0" w:color="auto"/>
        <w:bottom w:val="none" w:sz="0" w:space="0" w:color="auto"/>
        <w:right w:val="none" w:sz="0" w:space="0" w:color="auto"/>
      </w:divBdr>
    </w:div>
    <w:div w:id="21423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043-323X"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wnloads\gr&#225;fic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Pensamiento crítico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Est.Gráficas!$B$146</c:f>
              <c:strCache>
                <c:ptCount val="1"/>
                <c:pt idx="0">
                  <c:v>Muy de acuerdo</c:v>
                </c:pt>
              </c:strCache>
            </c:strRef>
          </c:tx>
          <c:spPr>
            <a:solidFill>
              <a:schemeClr val="accent1">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Est.Gráficas!$A$147:$A$155</c:f>
              <c:strCache>
                <c:ptCount val="9"/>
                <c:pt idx="0">
                  <c:v>7. Cuando coincido con el punto vista de un autor, tomo partido por ella sin considerar otras posibles razones o contrarias a la misma.</c:v>
                </c:pt>
                <c:pt idx="1">
                  <c:v>8. Cuando expongo oralmente una idea que no es mía, menciono las fuentes de las que proviene.</c:v>
                </c:pt>
                <c:pt idx="2">
                  <c:v>9. Cuando busco información para redactar un trabajo, juzgo sin las fuentes que manejo son fiables o no.</c:v>
                </c:pt>
                <c:pt idx="3">
                  <c:v>19. En los debates, sé justificar adecuadamente por qué considero aceptable o infundada, una opinión.</c:v>
                </c:pt>
                <c:pt idx="4">
                  <c:v>21. Cuando leo un texto argumentativo, identifico claramente los argumentos que corroboran o refutan una tesis.</c:v>
                </c:pt>
                <c:pt idx="5">
                  <c:v>23. Verifico la lógica interna de los textos que leo.</c:v>
                </c:pt>
                <c:pt idx="6">
                  <c:v>25. En los debates, busco ideas alternativas a las que ya han sido manifestadas.</c:v>
                </c:pt>
                <c:pt idx="7">
                  <c:v>27. Cuando leo algo con lo que no estoy de acuerdo, considero que puedo estar equivocado y que sea el autor el que tenga la razón.</c:v>
                </c:pt>
                <c:pt idx="8">
                  <c:v>26. Sé extraer conclusiones fundamentales de los textos que leo.</c:v>
                </c:pt>
              </c:strCache>
            </c:strRef>
          </c:cat>
          <c:val>
            <c:numRef>
              <c:f>Est.Gráficas!$B$147:$B$155</c:f>
              <c:numCache>
                <c:formatCode>0.00</c:formatCode>
                <c:ptCount val="9"/>
                <c:pt idx="0">
                  <c:v>9.4240837696335085</c:v>
                </c:pt>
                <c:pt idx="1">
                  <c:v>13.089005235602095</c:v>
                </c:pt>
                <c:pt idx="2">
                  <c:v>30.890052356020941</c:v>
                </c:pt>
                <c:pt idx="3">
                  <c:v>11.518324607329843</c:v>
                </c:pt>
                <c:pt idx="4">
                  <c:v>10.471204188481675</c:v>
                </c:pt>
                <c:pt idx="5">
                  <c:v>12.56544502617801</c:v>
                </c:pt>
                <c:pt idx="6">
                  <c:v>12.041884816753926</c:v>
                </c:pt>
                <c:pt idx="7">
                  <c:v>14.659685863874344</c:v>
                </c:pt>
                <c:pt idx="8">
                  <c:v>12.041884816753926</c:v>
                </c:pt>
              </c:numCache>
            </c:numRef>
          </c:val>
          <c:extLst>
            <c:ext xmlns:c16="http://schemas.microsoft.com/office/drawing/2014/chart" uri="{C3380CC4-5D6E-409C-BE32-E72D297353CC}">
              <c16:uniqueId val="{00000000-1343-48E1-8E25-1C75F03CA922}"/>
            </c:ext>
          </c:extLst>
        </c:ser>
        <c:ser>
          <c:idx val="1"/>
          <c:order val="1"/>
          <c:tx>
            <c:strRef>
              <c:f>Est.Gráficas!$C$146</c:f>
              <c:strCache>
                <c:ptCount val="1"/>
                <c:pt idx="0">
                  <c:v>De acuerdo</c:v>
                </c:pt>
              </c:strCache>
            </c:strRef>
          </c:tx>
          <c:spPr>
            <a:solidFill>
              <a:schemeClr val="accent1">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Est.Gráficas!$A$147:$A$155</c:f>
              <c:strCache>
                <c:ptCount val="9"/>
                <c:pt idx="0">
                  <c:v>7. Cuando coincido con el punto vista de un autor, tomo partido por ella sin considerar otras posibles razones o contrarias a la misma.</c:v>
                </c:pt>
                <c:pt idx="1">
                  <c:v>8. Cuando expongo oralmente una idea que no es mía, menciono las fuentes de las que proviene.</c:v>
                </c:pt>
                <c:pt idx="2">
                  <c:v>9. Cuando busco información para redactar un trabajo, juzgo sin las fuentes que manejo son fiables o no.</c:v>
                </c:pt>
                <c:pt idx="3">
                  <c:v>19. En los debates, sé justificar adecuadamente por qué considero aceptable o infundada, una opinión.</c:v>
                </c:pt>
                <c:pt idx="4">
                  <c:v>21. Cuando leo un texto argumentativo, identifico claramente los argumentos que corroboran o refutan una tesis.</c:v>
                </c:pt>
                <c:pt idx="5">
                  <c:v>23. Verifico la lógica interna de los textos que leo.</c:v>
                </c:pt>
                <c:pt idx="6">
                  <c:v>25. En los debates, busco ideas alternativas a las que ya han sido manifestadas.</c:v>
                </c:pt>
                <c:pt idx="7">
                  <c:v>27. Cuando leo algo con lo que no estoy de acuerdo, considero que puedo estar equivocado y que sea el autor el que tenga la razón.</c:v>
                </c:pt>
                <c:pt idx="8">
                  <c:v>26. Sé extraer conclusiones fundamentales de los textos que leo.</c:v>
                </c:pt>
              </c:strCache>
            </c:strRef>
          </c:cat>
          <c:val>
            <c:numRef>
              <c:f>Est.Gráficas!$C$147:$C$155</c:f>
              <c:numCache>
                <c:formatCode>0.00</c:formatCode>
                <c:ptCount val="9"/>
                <c:pt idx="0">
                  <c:v>37.696335078534034</c:v>
                </c:pt>
                <c:pt idx="1">
                  <c:v>38.7434554973822</c:v>
                </c:pt>
                <c:pt idx="2">
                  <c:v>38.7434554973822</c:v>
                </c:pt>
                <c:pt idx="3">
                  <c:v>46.073298429319372</c:v>
                </c:pt>
                <c:pt idx="4">
                  <c:v>45.549738219895289</c:v>
                </c:pt>
                <c:pt idx="5">
                  <c:v>56.02094240837696</c:v>
                </c:pt>
                <c:pt idx="6">
                  <c:v>52.356020942408378</c:v>
                </c:pt>
                <c:pt idx="7">
                  <c:v>47.120418848167539</c:v>
                </c:pt>
                <c:pt idx="8">
                  <c:v>47.120418848167539</c:v>
                </c:pt>
              </c:numCache>
            </c:numRef>
          </c:val>
          <c:extLst>
            <c:ext xmlns:c16="http://schemas.microsoft.com/office/drawing/2014/chart" uri="{C3380CC4-5D6E-409C-BE32-E72D297353CC}">
              <c16:uniqueId val="{00000001-1343-48E1-8E25-1C75F03CA922}"/>
            </c:ext>
          </c:extLst>
        </c:ser>
        <c:ser>
          <c:idx val="2"/>
          <c:order val="2"/>
          <c:tx>
            <c:strRef>
              <c:f>Est.Gráficas!$D$146</c:f>
              <c:strCache>
                <c:ptCount val="1"/>
                <c:pt idx="0">
                  <c:v>Neutro</c:v>
                </c:pt>
              </c:strCache>
            </c:strRef>
          </c:tx>
          <c:spPr>
            <a:solidFill>
              <a:schemeClr val="accent1">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Est.Gráficas!$A$147:$A$155</c:f>
              <c:strCache>
                <c:ptCount val="9"/>
                <c:pt idx="0">
                  <c:v>7. Cuando coincido con el punto vista de un autor, tomo partido por ella sin considerar otras posibles razones o contrarias a la misma.</c:v>
                </c:pt>
                <c:pt idx="1">
                  <c:v>8. Cuando expongo oralmente una idea que no es mía, menciono las fuentes de las que proviene.</c:v>
                </c:pt>
                <c:pt idx="2">
                  <c:v>9. Cuando busco información para redactar un trabajo, juzgo sin las fuentes que manejo son fiables o no.</c:v>
                </c:pt>
                <c:pt idx="3">
                  <c:v>19. En los debates, sé justificar adecuadamente por qué considero aceptable o infundada, una opinión.</c:v>
                </c:pt>
                <c:pt idx="4">
                  <c:v>21. Cuando leo un texto argumentativo, identifico claramente los argumentos que corroboran o refutan una tesis.</c:v>
                </c:pt>
                <c:pt idx="5">
                  <c:v>23. Verifico la lógica interna de los textos que leo.</c:v>
                </c:pt>
                <c:pt idx="6">
                  <c:v>25. En los debates, busco ideas alternativas a las que ya han sido manifestadas.</c:v>
                </c:pt>
                <c:pt idx="7">
                  <c:v>27. Cuando leo algo con lo que no estoy de acuerdo, considero que puedo estar equivocado y que sea el autor el que tenga la razón.</c:v>
                </c:pt>
                <c:pt idx="8">
                  <c:v>26. Sé extraer conclusiones fundamentales de los textos que leo.</c:v>
                </c:pt>
              </c:strCache>
            </c:strRef>
          </c:cat>
          <c:val>
            <c:numRef>
              <c:f>Est.Gráficas!$D$147:$D$155</c:f>
              <c:numCache>
                <c:formatCode>0.00</c:formatCode>
                <c:ptCount val="9"/>
                <c:pt idx="0">
                  <c:v>33.507853403141361</c:v>
                </c:pt>
                <c:pt idx="1">
                  <c:v>38.7434554973822</c:v>
                </c:pt>
                <c:pt idx="2">
                  <c:v>20.94240837696335</c:v>
                </c:pt>
                <c:pt idx="3">
                  <c:v>35.078534031413611</c:v>
                </c:pt>
                <c:pt idx="4">
                  <c:v>38.219895287958117</c:v>
                </c:pt>
                <c:pt idx="5">
                  <c:v>28.795811518324609</c:v>
                </c:pt>
                <c:pt idx="6">
                  <c:v>33.507853403141361</c:v>
                </c:pt>
                <c:pt idx="7">
                  <c:v>31.937172774869111</c:v>
                </c:pt>
                <c:pt idx="8">
                  <c:v>37.696335078534034</c:v>
                </c:pt>
              </c:numCache>
            </c:numRef>
          </c:val>
          <c:extLst>
            <c:ext xmlns:c16="http://schemas.microsoft.com/office/drawing/2014/chart" uri="{C3380CC4-5D6E-409C-BE32-E72D297353CC}">
              <c16:uniqueId val="{00000002-1343-48E1-8E25-1C75F03CA922}"/>
            </c:ext>
          </c:extLst>
        </c:ser>
        <c:ser>
          <c:idx val="3"/>
          <c:order val="3"/>
          <c:tx>
            <c:strRef>
              <c:f>Est.Gráficas!$E$146</c:f>
              <c:strCache>
                <c:ptCount val="1"/>
                <c:pt idx="0">
                  <c:v>En desacuerdo</c:v>
                </c:pt>
              </c:strCache>
            </c:strRef>
          </c:tx>
          <c:spPr>
            <a:solidFill>
              <a:schemeClr val="accent1">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Est.Gráficas!$A$147:$A$155</c:f>
              <c:strCache>
                <c:ptCount val="9"/>
                <c:pt idx="0">
                  <c:v>7. Cuando coincido con el punto vista de un autor, tomo partido por ella sin considerar otras posibles razones o contrarias a la misma.</c:v>
                </c:pt>
                <c:pt idx="1">
                  <c:v>8. Cuando expongo oralmente una idea que no es mía, menciono las fuentes de las que proviene.</c:v>
                </c:pt>
                <c:pt idx="2">
                  <c:v>9. Cuando busco información para redactar un trabajo, juzgo sin las fuentes que manejo son fiables o no.</c:v>
                </c:pt>
                <c:pt idx="3">
                  <c:v>19. En los debates, sé justificar adecuadamente por qué considero aceptable o infundada, una opinión.</c:v>
                </c:pt>
                <c:pt idx="4">
                  <c:v>21. Cuando leo un texto argumentativo, identifico claramente los argumentos que corroboran o refutan una tesis.</c:v>
                </c:pt>
                <c:pt idx="5">
                  <c:v>23. Verifico la lógica interna de los textos que leo.</c:v>
                </c:pt>
                <c:pt idx="6">
                  <c:v>25. En los debates, busco ideas alternativas a las que ya han sido manifestadas.</c:v>
                </c:pt>
                <c:pt idx="7">
                  <c:v>27. Cuando leo algo con lo que no estoy de acuerdo, considero que puedo estar equivocado y que sea el autor el que tenga la razón.</c:v>
                </c:pt>
                <c:pt idx="8">
                  <c:v>26. Sé extraer conclusiones fundamentales de los textos que leo.</c:v>
                </c:pt>
              </c:strCache>
            </c:strRef>
          </c:cat>
          <c:val>
            <c:numRef>
              <c:f>Est.Gráficas!$E$147:$E$155</c:f>
              <c:numCache>
                <c:formatCode>0.00</c:formatCode>
                <c:ptCount val="9"/>
                <c:pt idx="0">
                  <c:v>16.230366492146597</c:v>
                </c:pt>
                <c:pt idx="1">
                  <c:v>6.8062827225130889</c:v>
                </c:pt>
                <c:pt idx="2">
                  <c:v>6.8062827225130889</c:v>
                </c:pt>
                <c:pt idx="3">
                  <c:v>5.2356020942408374</c:v>
                </c:pt>
                <c:pt idx="4">
                  <c:v>5.2356020942408374</c:v>
                </c:pt>
                <c:pt idx="5">
                  <c:v>1.5706806282722512</c:v>
                </c:pt>
                <c:pt idx="6">
                  <c:v>1.5706806282722512</c:v>
                </c:pt>
                <c:pt idx="7">
                  <c:v>3.664921465968586</c:v>
                </c:pt>
                <c:pt idx="8">
                  <c:v>1.5706806282722512</c:v>
                </c:pt>
              </c:numCache>
            </c:numRef>
          </c:val>
          <c:extLst>
            <c:ext xmlns:c16="http://schemas.microsoft.com/office/drawing/2014/chart" uri="{C3380CC4-5D6E-409C-BE32-E72D297353CC}">
              <c16:uniqueId val="{00000003-1343-48E1-8E25-1C75F03CA922}"/>
            </c:ext>
          </c:extLst>
        </c:ser>
        <c:ser>
          <c:idx val="4"/>
          <c:order val="4"/>
          <c:tx>
            <c:strRef>
              <c:f>Est.Gráficas!$F$146</c:f>
              <c:strCache>
                <c:ptCount val="1"/>
                <c:pt idx="0">
                  <c:v>Muy en desacuerdo</c:v>
                </c:pt>
              </c:strCache>
            </c:strRef>
          </c:tx>
          <c:spPr>
            <a:solidFill>
              <a:schemeClr val="accent1">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Est.Gráficas!$A$147:$A$155</c:f>
              <c:strCache>
                <c:ptCount val="9"/>
                <c:pt idx="0">
                  <c:v>7. Cuando coincido con el punto vista de un autor, tomo partido por ella sin considerar otras posibles razones o contrarias a la misma.</c:v>
                </c:pt>
                <c:pt idx="1">
                  <c:v>8. Cuando expongo oralmente una idea que no es mía, menciono las fuentes de las que proviene.</c:v>
                </c:pt>
                <c:pt idx="2">
                  <c:v>9. Cuando busco información para redactar un trabajo, juzgo sin las fuentes que manejo son fiables o no.</c:v>
                </c:pt>
                <c:pt idx="3">
                  <c:v>19. En los debates, sé justificar adecuadamente por qué considero aceptable o infundada, una opinión.</c:v>
                </c:pt>
                <c:pt idx="4">
                  <c:v>21. Cuando leo un texto argumentativo, identifico claramente los argumentos que corroboran o refutan una tesis.</c:v>
                </c:pt>
                <c:pt idx="5">
                  <c:v>23. Verifico la lógica interna de los textos que leo.</c:v>
                </c:pt>
                <c:pt idx="6">
                  <c:v>25. En los debates, busco ideas alternativas a las que ya han sido manifestadas.</c:v>
                </c:pt>
                <c:pt idx="7">
                  <c:v>27. Cuando leo algo con lo que no estoy de acuerdo, considero que puedo estar equivocado y que sea el autor el que tenga la razón.</c:v>
                </c:pt>
                <c:pt idx="8">
                  <c:v>26. Sé extraer conclusiones fundamentales de los textos que leo.</c:v>
                </c:pt>
              </c:strCache>
            </c:strRef>
          </c:cat>
          <c:val>
            <c:numRef>
              <c:f>Est.Gráficas!$F$147:$F$155</c:f>
              <c:numCache>
                <c:formatCode>0.00</c:formatCode>
                <c:ptCount val="9"/>
                <c:pt idx="0">
                  <c:v>2.6178010471204187</c:v>
                </c:pt>
                <c:pt idx="1">
                  <c:v>1.5706806282722512</c:v>
                </c:pt>
                <c:pt idx="2">
                  <c:v>2.0942408376963351</c:v>
                </c:pt>
                <c:pt idx="3">
                  <c:v>1.0471204188481675</c:v>
                </c:pt>
                <c:pt idx="4">
                  <c:v>0</c:v>
                </c:pt>
                <c:pt idx="5">
                  <c:v>0</c:v>
                </c:pt>
                <c:pt idx="6">
                  <c:v>0</c:v>
                </c:pt>
                <c:pt idx="7">
                  <c:v>1.0471204188481675</c:v>
                </c:pt>
                <c:pt idx="8">
                  <c:v>1.0471204188481675</c:v>
                </c:pt>
              </c:numCache>
            </c:numRef>
          </c:val>
          <c:extLst>
            <c:ext xmlns:c16="http://schemas.microsoft.com/office/drawing/2014/chart" uri="{C3380CC4-5D6E-409C-BE32-E72D297353CC}">
              <c16:uniqueId val="{00000004-1343-48E1-8E25-1C75F03CA922}"/>
            </c:ext>
          </c:extLst>
        </c:ser>
        <c:ser>
          <c:idx val="5"/>
          <c:order val="5"/>
          <c:tx>
            <c:strRef>
              <c:f>Est.Gráficas!$G$146</c:f>
              <c:strCache>
                <c:ptCount val="1"/>
                <c:pt idx="0">
                  <c:v>No contestaron</c:v>
                </c:pt>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Est.Gráficas!$A$147:$A$155</c:f>
              <c:strCache>
                <c:ptCount val="9"/>
                <c:pt idx="0">
                  <c:v>7. Cuando coincido con el punto vista de un autor, tomo partido por ella sin considerar otras posibles razones o contrarias a la misma.</c:v>
                </c:pt>
                <c:pt idx="1">
                  <c:v>8. Cuando expongo oralmente una idea que no es mía, menciono las fuentes de las que proviene.</c:v>
                </c:pt>
                <c:pt idx="2">
                  <c:v>9. Cuando busco información para redactar un trabajo, juzgo sin las fuentes que manejo son fiables o no.</c:v>
                </c:pt>
                <c:pt idx="3">
                  <c:v>19. En los debates, sé justificar adecuadamente por qué considero aceptable o infundada, una opinión.</c:v>
                </c:pt>
                <c:pt idx="4">
                  <c:v>21. Cuando leo un texto argumentativo, identifico claramente los argumentos que corroboran o refutan una tesis.</c:v>
                </c:pt>
                <c:pt idx="5">
                  <c:v>23. Verifico la lógica interna de los textos que leo.</c:v>
                </c:pt>
                <c:pt idx="6">
                  <c:v>25. En los debates, busco ideas alternativas a las que ya han sido manifestadas.</c:v>
                </c:pt>
                <c:pt idx="7">
                  <c:v>27. Cuando leo algo con lo que no estoy de acuerdo, considero que puedo estar equivocado y que sea el autor el que tenga la razón.</c:v>
                </c:pt>
                <c:pt idx="8">
                  <c:v>26. Sé extraer conclusiones fundamentales de los textos que leo.</c:v>
                </c:pt>
              </c:strCache>
            </c:strRef>
          </c:cat>
          <c:val>
            <c:numRef>
              <c:f>Est.Gráficas!$G$147:$G$155</c:f>
              <c:numCache>
                <c:formatCode>0.00</c:formatCode>
                <c:ptCount val="9"/>
                <c:pt idx="0">
                  <c:v>0.52356020942408377</c:v>
                </c:pt>
                <c:pt idx="1">
                  <c:v>1.0471204188481675</c:v>
                </c:pt>
                <c:pt idx="2">
                  <c:v>0.52356020942408377</c:v>
                </c:pt>
                <c:pt idx="3">
                  <c:v>1.0471204188481675</c:v>
                </c:pt>
                <c:pt idx="4">
                  <c:v>0.52356020942408377</c:v>
                </c:pt>
                <c:pt idx="5">
                  <c:v>1.0471204188481675</c:v>
                </c:pt>
                <c:pt idx="6">
                  <c:v>0.52356020942408377</c:v>
                </c:pt>
                <c:pt idx="7">
                  <c:v>1.5706806282722512</c:v>
                </c:pt>
                <c:pt idx="8">
                  <c:v>0.52356020942408377</c:v>
                </c:pt>
              </c:numCache>
            </c:numRef>
          </c:val>
          <c:extLst>
            <c:ext xmlns:c16="http://schemas.microsoft.com/office/drawing/2014/chart" uri="{C3380CC4-5D6E-409C-BE32-E72D297353CC}">
              <c16:uniqueId val="{00000005-1343-48E1-8E25-1C75F03CA922}"/>
            </c:ext>
          </c:extLst>
        </c:ser>
        <c:dLbls>
          <c:showLegendKey val="0"/>
          <c:showVal val="1"/>
          <c:showCatName val="0"/>
          <c:showSerName val="0"/>
          <c:showPercent val="0"/>
          <c:showBubbleSize val="0"/>
        </c:dLbls>
        <c:gapWidth val="150"/>
        <c:overlap val="-25"/>
        <c:axId val="662613871"/>
        <c:axId val="662621775"/>
      </c:barChart>
      <c:catAx>
        <c:axId val="66261387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62621775"/>
        <c:crosses val="autoZero"/>
        <c:auto val="0"/>
        <c:lblAlgn val="ctr"/>
        <c:lblOffset val="100"/>
        <c:noMultiLvlLbl val="0"/>
      </c:catAx>
      <c:valAx>
        <c:axId val="662621775"/>
        <c:scaling>
          <c:orientation val="minMax"/>
        </c:scaling>
        <c:delete val="1"/>
        <c:axPos val="t"/>
        <c:numFmt formatCode="0.00" sourceLinked="1"/>
        <c:majorTickMark val="none"/>
        <c:minorTickMark val="none"/>
        <c:tickLblPos val="nextTo"/>
        <c:crossAx val="6626138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02F4-C9CC-471E-9099-DE2AB51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31</Pages>
  <Words>8184</Words>
  <Characters>45015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Rebe Muñoz</dc:creator>
  <cp:keywords/>
  <dc:description/>
  <cp:lastModifiedBy>Gustavo Toledo</cp:lastModifiedBy>
  <cp:revision>92</cp:revision>
  <cp:lastPrinted>2024-07-02T21:44:00Z</cp:lastPrinted>
  <dcterms:created xsi:type="dcterms:W3CDTF">2023-07-07T14:43:00Z</dcterms:created>
  <dcterms:modified xsi:type="dcterms:W3CDTF">2024-08-19T00:45:00Z</dcterms:modified>
</cp:coreProperties>
</file>