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274F" w14:textId="0AFB7C9E" w:rsidR="002C0294" w:rsidRPr="003A0989" w:rsidRDefault="003A0989">
      <w:pPr>
        <w:spacing w:before="240" w:line="360" w:lineRule="auto"/>
        <w:jc w:val="right"/>
        <w:rPr>
          <w:rFonts w:ascii="Times New Roman" w:hAnsi="Times New Roman" w:cs="Times New Roman"/>
          <w:b/>
          <w:bCs/>
          <w:i/>
          <w:iCs/>
          <w:sz w:val="24"/>
          <w:szCs w:val="24"/>
        </w:rPr>
      </w:pPr>
      <w:r w:rsidRPr="003A0989">
        <w:rPr>
          <w:rFonts w:ascii="Times New Roman" w:hAnsi="Times New Roman" w:cs="Times New Roman"/>
          <w:b/>
          <w:bCs/>
          <w:i/>
          <w:iCs/>
          <w:sz w:val="24"/>
          <w:szCs w:val="24"/>
        </w:rPr>
        <w:t>https://doi.org/10.23913/ricea.v11i21.184</w:t>
      </w:r>
    </w:p>
    <w:p w14:paraId="3C83D578" w14:textId="77777777" w:rsidR="002C0294" w:rsidRDefault="00AE5AE0">
      <w:pPr>
        <w:spacing w:before="240" w:line="360" w:lineRule="auto"/>
        <w:jc w:val="right"/>
        <w:rPr>
          <w:rFonts w:ascii="Times New Roman" w:hAnsi="Times New Roman" w:cs="Times New Roman"/>
          <w:b/>
          <w:bCs/>
          <w:color w:val="000000" w:themeColor="text1"/>
          <w:sz w:val="32"/>
          <w:szCs w:val="32"/>
        </w:rPr>
      </w:pPr>
      <w:r>
        <w:rPr>
          <w:rFonts w:ascii="Times New Roman" w:hAnsi="Times New Roman" w:cs="Times New Roman"/>
          <w:b/>
          <w:bCs/>
          <w:i/>
          <w:iCs/>
          <w:sz w:val="24"/>
          <w:szCs w:val="24"/>
        </w:rPr>
        <w:t>Artículos científicos</w:t>
      </w:r>
    </w:p>
    <w:p w14:paraId="28A13948" w14:textId="77777777" w:rsidR="002C0294" w:rsidRDefault="00AE5AE0">
      <w:pPr>
        <w:spacing w:after="0" w:line="276" w:lineRule="auto"/>
        <w:jc w:val="right"/>
        <w:rPr>
          <w:rFonts w:ascii="Calibri" w:eastAsia="Times New Roman" w:hAnsi="Calibri" w:cs="Calibri"/>
          <w:b/>
          <w:color w:val="000000"/>
          <w:sz w:val="36"/>
          <w:szCs w:val="36"/>
          <w:lang w:eastAsia="es-MX"/>
        </w:rPr>
      </w:pPr>
      <w:r>
        <w:rPr>
          <w:rFonts w:ascii="Calibri" w:eastAsia="Times New Roman" w:hAnsi="Calibri" w:cs="Calibri"/>
          <w:b/>
          <w:color w:val="000000"/>
          <w:sz w:val="36"/>
          <w:szCs w:val="36"/>
          <w:lang w:eastAsia="es-MX"/>
        </w:rPr>
        <w:t>Dinámica del capital humano en la industria aeroespacial en México</w:t>
      </w:r>
    </w:p>
    <w:p w14:paraId="4C1F4D15" w14:textId="77777777" w:rsidR="002C0294" w:rsidRDefault="00AE5AE0">
      <w:pPr>
        <w:spacing w:after="0" w:line="276" w:lineRule="auto"/>
        <w:jc w:val="right"/>
        <w:rPr>
          <w:rFonts w:ascii="Calibri" w:eastAsia="Times New Roman" w:hAnsi="Calibri" w:cs="Calibri"/>
          <w:b/>
          <w:i/>
          <w:iCs/>
          <w:color w:val="000000"/>
          <w:sz w:val="28"/>
          <w:szCs w:val="28"/>
          <w:lang w:val="en-US" w:eastAsia="es-MX"/>
        </w:rPr>
      </w:pPr>
      <w:r w:rsidRPr="00571827">
        <w:rPr>
          <w:rFonts w:ascii="Calibri" w:eastAsia="Times New Roman" w:hAnsi="Calibri" w:cs="Calibri"/>
          <w:b/>
          <w:i/>
          <w:iCs/>
          <w:color w:val="000000"/>
          <w:sz w:val="28"/>
          <w:szCs w:val="28"/>
          <w:lang w:val="en-US" w:eastAsia="es-MX"/>
        </w:rPr>
        <w:br/>
      </w:r>
      <w:r>
        <w:rPr>
          <w:rFonts w:ascii="Calibri" w:eastAsia="Times New Roman" w:hAnsi="Calibri" w:cs="Calibri"/>
          <w:b/>
          <w:i/>
          <w:iCs/>
          <w:color w:val="000000"/>
          <w:sz w:val="28"/>
          <w:szCs w:val="28"/>
          <w:lang w:val="en-US" w:eastAsia="es-MX"/>
        </w:rPr>
        <w:t>Dynamics of Human Capital in the Aerospace Industry in Mexico</w:t>
      </w:r>
    </w:p>
    <w:p w14:paraId="67DCF4DF" w14:textId="77777777" w:rsidR="002C0294" w:rsidRDefault="00AE5AE0">
      <w:pPr>
        <w:spacing w:after="0" w:line="276" w:lineRule="auto"/>
        <w:jc w:val="right"/>
        <w:rPr>
          <w:rFonts w:ascii="Calibri" w:eastAsia="Times New Roman" w:hAnsi="Calibri" w:cs="Calibri"/>
          <w:b/>
          <w:i/>
          <w:iCs/>
          <w:color w:val="000000"/>
          <w:sz w:val="28"/>
          <w:szCs w:val="28"/>
          <w:lang w:eastAsia="es-MX"/>
        </w:rPr>
      </w:pPr>
      <w:r w:rsidRPr="00571827">
        <w:rPr>
          <w:rFonts w:ascii="Calibri" w:eastAsia="Times New Roman" w:hAnsi="Calibri" w:cs="Calibri"/>
          <w:b/>
          <w:i/>
          <w:iCs/>
          <w:color w:val="000000"/>
          <w:sz w:val="28"/>
          <w:szCs w:val="28"/>
          <w:lang w:eastAsia="es-MX"/>
        </w:rPr>
        <w:br/>
      </w:r>
      <w:proofErr w:type="spellStart"/>
      <w:r>
        <w:rPr>
          <w:rFonts w:ascii="Calibri" w:eastAsia="Times New Roman" w:hAnsi="Calibri" w:cs="Calibri"/>
          <w:b/>
          <w:i/>
          <w:iCs/>
          <w:color w:val="000000"/>
          <w:sz w:val="28"/>
          <w:szCs w:val="28"/>
          <w:lang w:eastAsia="es-MX"/>
        </w:rPr>
        <w:t>Dinâmica</w:t>
      </w:r>
      <w:proofErr w:type="spellEnd"/>
      <w:r>
        <w:rPr>
          <w:rFonts w:ascii="Calibri" w:eastAsia="Times New Roman" w:hAnsi="Calibri" w:cs="Calibri"/>
          <w:b/>
          <w:i/>
          <w:iCs/>
          <w:color w:val="000000"/>
          <w:sz w:val="28"/>
          <w:szCs w:val="28"/>
          <w:lang w:eastAsia="es-MX"/>
        </w:rPr>
        <w:t xml:space="preserve"> do capital humano na indústria aeroespacial no México</w:t>
      </w:r>
    </w:p>
    <w:p w14:paraId="22AAEB7A" w14:textId="77777777" w:rsidR="002C0294" w:rsidRDefault="002C0294">
      <w:pPr>
        <w:spacing w:after="0" w:line="360" w:lineRule="auto"/>
        <w:jc w:val="right"/>
        <w:rPr>
          <w:rFonts w:ascii="Times New Roman" w:hAnsi="Times New Roman" w:cs="Times New Roman"/>
          <w:sz w:val="24"/>
          <w:szCs w:val="24"/>
        </w:rPr>
      </w:pPr>
    </w:p>
    <w:p w14:paraId="12186058" w14:textId="77777777" w:rsidR="002C0294" w:rsidRDefault="00AE5AE0">
      <w:pPr>
        <w:spacing w:after="0" w:line="276" w:lineRule="auto"/>
        <w:jc w:val="right"/>
        <w:rPr>
          <w:rFonts w:cstheme="minorHAnsi"/>
          <w:b/>
          <w:bCs/>
          <w:sz w:val="24"/>
          <w:szCs w:val="24"/>
        </w:rPr>
      </w:pPr>
      <w:r>
        <w:rPr>
          <w:rFonts w:cstheme="minorHAnsi"/>
          <w:b/>
          <w:bCs/>
          <w:sz w:val="24"/>
          <w:szCs w:val="24"/>
        </w:rPr>
        <w:t>Jesús Castillo Rodriguez</w:t>
      </w:r>
    </w:p>
    <w:p w14:paraId="4C34CC36" w14:textId="77777777" w:rsidR="002C0294" w:rsidRDefault="00AE5AE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Universidad Autónoma de Aguascalientes, México</w:t>
      </w:r>
    </w:p>
    <w:p w14:paraId="208B0EF5" w14:textId="054AE578" w:rsidR="002C0294" w:rsidRDefault="00AE5AE0">
      <w:pPr>
        <w:spacing w:after="0" w:line="276" w:lineRule="auto"/>
        <w:jc w:val="right"/>
        <w:rPr>
          <w:rFonts w:cstheme="minorHAnsi"/>
          <w:b/>
          <w:color w:val="FF0000"/>
          <w:sz w:val="28"/>
          <w:szCs w:val="28"/>
        </w:rPr>
      </w:pPr>
      <w:r w:rsidRPr="00571827">
        <w:rPr>
          <w:rFonts w:cstheme="minorHAnsi"/>
          <w:color w:val="FF0000"/>
          <w:sz w:val="24"/>
          <w:szCs w:val="24"/>
        </w:rPr>
        <w:t>cast86@prodigy.net.mx</w:t>
      </w:r>
    </w:p>
    <w:p w14:paraId="11C99098" w14:textId="50EB65C3" w:rsidR="002C0294" w:rsidRPr="00571827" w:rsidRDefault="00AE5AE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 New Roman" w:hAnsi="Times New Roman" w:cs="Times New Roman"/>
          <w:sz w:val="24"/>
          <w:szCs w:val="24"/>
        </w:rPr>
      </w:pPr>
      <w:r w:rsidRPr="00571827">
        <w:rPr>
          <w:rFonts w:ascii="Times New Roman" w:hAnsi="Times New Roman" w:cs="Times New Roman"/>
          <w:sz w:val="24"/>
          <w:szCs w:val="24"/>
        </w:rPr>
        <w:t>https://orcid.org/0000-0003-1497-9451</w:t>
      </w:r>
      <w:r w:rsidRPr="00571827">
        <w:rPr>
          <w:rFonts w:ascii="Times New Roman" w:hAnsi="Times New Roman" w:cs="Times New Roman"/>
          <w:sz w:val="24"/>
          <w:szCs w:val="24"/>
        </w:rPr>
        <w:t xml:space="preserve"> </w:t>
      </w:r>
    </w:p>
    <w:p w14:paraId="70CD2AF0" w14:textId="77777777" w:rsidR="002C0294" w:rsidRPr="00571827" w:rsidRDefault="002C0294">
      <w:pPr>
        <w:spacing w:after="0" w:line="360" w:lineRule="auto"/>
        <w:jc w:val="both"/>
        <w:rPr>
          <w:rFonts w:ascii="Times New Roman" w:hAnsi="Times New Roman" w:cs="Times New Roman"/>
          <w:b/>
        </w:rPr>
      </w:pPr>
    </w:p>
    <w:p w14:paraId="09F5319A" w14:textId="77777777" w:rsidR="002C0294" w:rsidRDefault="00AE5AE0">
      <w:pPr>
        <w:spacing w:after="0" w:line="360" w:lineRule="auto"/>
        <w:jc w:val="both"/>
        <w:rPr>
          <w:rFonts w:cstheme="minorHAnsi"/>
          <w:b/>
          <w:sz w:val="28"/>
          <w:szCs w:val="28"/>
        </w:rPr>
      </w:pPr>
      <w:r>
        <w:rPr>
          <w:rFonts w:cstheme="minorHAnsi"/>
          <w:b/>
          <w:sz w:val="28"/>
          <w:szCs w:val="28"/>
        </w:rPr>
        <w:t>Resumen</w:t>
      </w:r>
    </w:p>
    <w:p w14:paraId="1E7C9087" w14:textId="77777777" w:rsidR="002C0294" w:rsidRDefault="00AE5A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industria aeroespacial es una industria manufacturera que se centra en el diseño, fabricación de fuselajes, concepción y producción de motores de aviación, así como sistemas eléctricos y mecánicos. Dad</w:t>
      </w:r>
      <w:r>
        <w:rPr>
          <w:rFonts w:ascii="Times New Roman" w:hAnsi="Times New Roman" w:cs="Times New Roman"/>
          <w:sz w:val="24"/>
          <w:szCs w:val="24"/>
        </w:rPr>
        <w:t>o su impacto en otras aéreas de la economía, es conocida como una industria de industrias. En México, el desempeño de la industria aeroespacial en los años recientes ha mostrado un particular crecimiento derivado de la especialización de la mano de obra. E</w:t>
      </w:r>
      <w:r>
        <w:rPr>
          <w:rFonts w:ascii="Times New Roman" w:hAnsi="Times New Roman" w:cs="Times New Roman"/>
          <w:sz w:val="24"/>
          <w:szCs w:val="24"/>
        </w:rPr>
        <w:t>ste artículo tiene como objetivo determinar y analizar la injerencia que tiene el capital humano en la producción de equipo aeroespacial en México. Se parte de la hipótesis de que el capital humano imprime a esta industria fuertes ventajas competitivas par</w:t>
      </w:r>
      <w:r>
        <w:rPr>
          <w:rFonts w:ascii="Times New Roman" w:hAnsi="Times New Roman" w:cs="Times New Roman"/>
          <w:sz w:val="24"/>
          <w:szCs w:val="24"/>
        </w:rPr>
        <w:t xml:space="preserve">a localizarse en el país. La metodología empleada consiste en replicar un modelo empírico econométrico de regresión logarítmica. Los resultados previos indican un ambiente productivo favorable para dicha industria, caracterizado por un estricto control de </w:t>
      </w:r>
      <w:r>
        <w:rPr>
          <w:rFonts w:ascii="Times New Roman" w:hAnsi="Times New Roman" w:cs="Times New Roman"/>
          <w:sz w:val="24"/>
          <w:szCs w:val="24"/>
        </w:rPr>
        <w:t>calidad del sector laboral.</w:t>
      </w:r>
    </w:p>
    <w:p w14:paraId="2BC14BA2" w14:textId="77777777" w:rsidR="002C0294" w:rsidRDefault="00AE5AE0">
      <w:pPr>
        <w:spacing w:after="0" w:line="360" w:lineRule="auto"/>
        <w:jc w:val="both"/>
        <w:rPr>
          <w:rFonts w:ascii="Times New Roman" w:hAnsi="Times New Roman" w:cs="Times New Roman"/>
          <w:sz w:val="24"/>
          <w:szCs w:val="24"/>
        </w:rPr>
      </w:pPr>
      <w:r>
        <w:rPr>
          <w:rFonts w:cstheme="minorHAnsi"/>
          <w:b/>
          <w:sz w:val="28"/>
          <w:szCs w:val="28"/>
        </w:rPr>
        <w:t>Palabras clave:</w:t>
      </w:r>
      <w:r>
        <w:rPr>
          <w:rFonts w:ascii="Times New Roman" w:hAnsi="Times New Roman" w:cs="Times New Roman"/>
          <w:sz w:val="24"/>
          <w:szCs w:val="24"/>
        </w:rPr>
        <w:t xml:space="preserve"> capital humano, industria aeroespacial, productividad, ventajas competitivas.</w:t>
      </w:r>
    </w:p>
    <w:p w14:paraId="317F4F5C" w14:textId="77777777" w:rsidR="002C0294" w:rsidRDefault="002C0294">
      <w:pPr>
        <w:spacing w:after="0" w:line="360" w:lineRule="auto"/>
        <w:jc w:val="both"/>
        <w:rPr>
          <w:rFonts w:ascii="Times New Roman" w:hAnsi="Times New Roman" w:cs="Times New Roman"/>
          <w:sz w:val="24"/>
          <w:szCs w:val="24"/>
        </w:rPr>
      </w:pPr>
    </w:p>
    <w:p w14:paraId="7C14372A" w14:textId="77777777" w:rsidR="002C0294" w:rsidRDefault="002C0294">
      <w:pPr>
        <w:spacing w:after="0" w:line="360" w:lineRule="auto"/>
        <w:jc w:val="both"/>
        <w:rPr>
          <w:rFonts w:ascii="Times New Roman" w:hAnsi="Times New Roman" w:cs="Times New Roman"/>
          <w:sz w:val="24"/>
          <w:szCs w:val="24"/>
        </w:rPr>
      </w:pPr>
    </w:p>
    <w:p w14:paraId="2E952FAF" w14:textId="77777777" w:rsidR="002C0294" w:rsidRDefault="002C0294">
      <w:pPr>
        <w:spacing w:after="0" w:line="360" w:lineRule="auto"/>
        <w:jc w:val="both"/>
        <w:rPr>
          <w:rFonts w:ascii="Times New Roman" w:hAnsi="Times New Roman" w:cs="Times New Roman"/>
          <w:sz w:val="24"/>
          <w:szCs w:val="24"/>
        </w:rPr>
      </w:pPr>
    </w:p>
    <w:p w14:paraId="2C5315EE" w14:textId="77777777" w:rsidR="002C0294" w:rsidRDefault="00AE5AE0">
      <w:pPr>
        <w:spacing w:after="0" w:line="360" w:lineRule="auto"/>
        <w:jc w:val="both"/>
        <w:rPr>
          <w:rFonts w:cstheme="minorHAnsi"/>
          <w:b/>
          <w:sz w:val="28"/>
          <w:szCs w:val="28"/>
          <w:lang w:val="en-US"/>
        </w:rPr>
      </w:pPr>
      <w:r>
        <w:rPr>
          <w:rFonts w:cstheme="minorHAnsi"/>
          <w:b/>
          <w:sz w:val="28"/>
          <w:szCs w:val="28"/>
          <w:lang w:val="en-US"/>
        </w:rPr>
        <w:lastRenderedPageBreak/>
        <w:t>Abstract</w:t>
      </w:r>
    </w:p>
    <w:p w14:paraId="0A7D1EA3" w14:textId="77777777" w:rsidR="002C0294" w:rsidRDefault="00AE5AE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aerospace industry is a manufacturing industry that focuses on the design, manufacture of airframes, </w:t>
      </w:r>
      <w:r>
        <w:rPr>
          <w:rFonts w:ascii="Times New Roman" w:hAnsi="Times New Roman" w:cs="Times New Roman"/>
          <w:sz w:val="24"/>
          <w:szCs w:val="24"/>
          <w:lang w:val="en-US"/>
        </w:rPr>
        <w:t xml:space="preserve">conception and production of aircraft engines, as well as electrical and mechanical systems. Given its impact on other areas of the economy, it is known as an industry of industries. In Mexico, the performance of the aerospace industry in recent years has </w:t>
      </w:r>
      <w:r>
        <w:rPr>
          <w:rFonts w:ascii="Times New Roman" w:hAnsi="Times New Roman" w:cs="Times New Roman"/>
          <w:sz w:val="24"/>
          <w:szCs w:val="24"/>
          <w:lang w:val="en-US"/>
        </w:rPr>
        <w:t>shown growth derived particularly from the specialization of the workforce. This article aims to determine and analyze the injection that human capital has in the production of aerospace equipment in Mexico. It is based on the hypothesis that human capital</w:t>
      </w:r>
      <w:r>
        <w:rPr>
          <w:rFonts w:ascii="Times New Roman" w:hAnsi="Times New Roman" w:cs="Times New Roman"/>
          <w:sz w:val="24"/>
          <w:szCs w:val="24"/>
          <w:lang w:val="en-US"/>
        </w:rPr>
        <w:t xml:space="preserve"> gives this industry strong competitive advantages to locate in the country. The methodology used consists of replicating an empirical economic model of logarithmic regression. The previous results indicate a favorable productive environment for said indus</w:t>
      </w:r>
      <w:r>
        <w:rPr>
          <w:rFonts w:ascii="Times New Roman" w:hAnsi="Times New Roman" w:cs="Times New Roman"/>
          <w:sz w:val="24"/>
          <w:szCs w:val="24"/>
          <w:lang w:val="en-US"/>
        </w:rPr>
        <w:t>try, characterized by a strict quality control of the labor sector.</w:t>
      </w:r>
    </w:p>
    <w:p w14:paraId="7D0CF827" w14:textId="77777777" w:rsidR="002C0294" w:rsidRDefault="00AE5AE0">
      <w:pPr>
        <w:spacing w:after="0" w:line="360" w:lineRule="auto"/>
        <w:jc w:val="both"/>
        <w:rPr>
          <w:rFonts w:ascii="Times New Roman" w:hAnsi="Times New Roman" w:cs="Times New Roman"/>
          <w:sz w:val="24"/>
          <w:szCs w:val="24"/>
          <w:lang w:val="en-US"/>
        </w:rPr>
      </w:pPr>
      <w:r>
        <w:rPr>
          <w:rFonts w:cstheme="minorHAnsi"/>
          <w:b/>
          <w:sz w:val="28"/>
          <w:szCs w:val="28"/>
          <w:lang w:val="en-US"/>
        </w:rPr>
        <w:t>Keywords:</w:t>
      </w:r>
      <w:r>
        <w:rPr>
          <w:rFonts w:ascii="Times New Roman" w:hAnsi="Times New Roman" w:cs="Times New Roman"/>
          <w:sz w:val="24"/>
          <w:szCs w:val="24"/>
          <w:lang w:val="en-US"/>
        </w:rPr>
        <w:t xml:space="preserve"> human capital, aerospace industry, productivity, competitive advantages.</w:t>
      </w:r>
    </w:p>
    <w:p w14:paraId="7598DF0F" w14:textId="77777777" w:rsidR="002C0294" w:rsidRDefault="002C0294">
      <w:pPr>
        <w:spacing w:after="0" w:line="360" w:lineRule="auto"/>
        <w:jc w:val="both"/>
        <w:rPr>
          <w:rFonts w:ascii="Times New Roman" w:hAnsi="Times New Roman" w:cs="Times New Roman"/>
          <w:sz w:val="24"/>
          <w:szCs w:val="24"/>
          <w:lang w:val="en-US"/>
        </w:rPr>
      </w:pPr>
    </w:p>
    <w:p w14:paraId="04B23C10" w14:textId="77777777" w:rsidR="002C0294" w:rsidRDefault="00AE5AE0">
      <w:pPr>
        <w:spacing w:after="0" w:line="360" w:lineRule="auto"/>
        <w:jc w:val="both"/>
        <w:rPr>
          <w:rFonts w:cstheme="minorHAnsi"/>
          <w:b/>
          <w:sz w:val="28"/>
          <w:szCs w:val="28"/>
        </w:rPr>
      </w:pPr>
      <w:r>
        <w:rPr>
          <w:rFonts w:cstheme="minorHAnsi"/>
          <w:b/>
          <w:sz w:val="28"/>
          <w:szCs w:val="28"/>
        </w:rPr>
        <w:t>Resumo</w:t>
      </w:r>
    </w:p>
    <w:p w14:paraId="44B6DDCC" w14:textId="77777777" w:rsidR="002C0294" w:rsidRDefault="00AE5A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indústria aeroespacial é uma indústria de manufatura que se concentra no projeto, fabricação de</w:t>
      </w:r>
      <w:r>
        <w:rPr>
          <w:rFonts w:ascii="Times New Roman" w:hAnsi="Times New Roman" w:cs="Times New Roman"/>
          <w:sz w:val="24"/>
          <w:szCs w:val="24"/>
        </w:rPr>
        <w:t xml:space="preserve"> fuselagens, concepção e produção de motores de aeronaves, bem como sistemas elétricos e mecânicos. Dado o seu impacto em outras áreas da economia, é conhecido como uma indústria de indústrias. No México, o desempenho da indústria aeroespacial nos últimos </w:t>
      </w:r>
      <w:r>
        <w:rPr>
          <w:rFonts w:ascii="Times New Roman" w:hAnsi="Times New Roman" w:cs="Times New Roman"/>
          <w:sz w:val="24"/>
          <w:szCs w:val="24"/>
        </w:rPr>
        <w:t xml:space="preserve">anos mostrou um crescimento particular derivado da especialização da força de trabalho. Este artigo tem como objetivo determinar e analisar a interferência que o capital humano tem na produção de equipamentos aeroespaciais no México. Baseia-se na hipótese </w:t>
      </w:r>
      <w:r>
        <w:rPr>
          <w:rFonts w:ascii="Times New Roman" w:hAnsi="Times New Roman" w:cs="Times New Roman"/>
          <w:sz w:val="24"/>
          <w:szCs w:val="24"/>
        </w:rPr>
        <w:t>de que o capital humano confere a esta indústria fortes vantagens competitivas para se localizar no país. A metodologia utilizada consiste em replicar um modelo econométrico empírico de regressão logarítmica. Os resultados anteriores indicam um ambiente pr</w:t>
      </w:r>
      <w:r>
        <w:rPr>
          <w:rFonts w:ascii="Times New Roman" w:hAnsi="Times New Roman" w:cs="Times New Roman"/>
          <w:sz w:val="24"/>
          <w:szCs w:val="24"/>
        </w:rPr>
        <w:t>odutivo favorável para esta indústria, caracterizado por um rigoroso controle de qualidade do setor de trabalho.</w:t>
      </w:r>
    </w:p>
    <w:p w14:paraId="3667A67D" w14:textId="77777777" w:rsidR="002C0294" w:rsidRDefault="00AE5AE0">
      <w:pPr>
        <w:spacing w:after="0" w:line="360" w:lineRule="auto"/>
        <w:jc w:val="both"/>
        <w:rPr>
          <w:rFonts w:ascii="Times New Roman" w:hAnsi="Times New Roman" w:cs="Times New Roman"/>
          <w:sz w:val="24"/>
          <w:szCs w:val="24"/>
        </w:rPr>
      </w:pPr>
      <w:r>
        <w:rPr>
          <w:rFonts w:cstheme="minorHAnsi"/>
          <w:b/>
          <w:sz w:val="28"/>
          <w:szCs w:val="28"/>
        </w:rPr>
        <w:t>Palavras-chave:</w:t>
      </w:r>
      <w:r>
        <w:rPr>
          <w:rFonts w:ascii="Times New Roman" w:hAnsi="Times New Roman" w:cs="Times New Roman"/>
          <w:sz w:val="24"/>
          <w:szCs w:val="24"/>
        </w:rPr>
        <w:t xml:space="preserve"> capital humano, indústria aeroespacial, produtividade, vantagens competitivas.</w:t>
      </w:r>
    </w:p>
    <w:p w14:paraId="416AD8E9" w14:textId="77777777" w:rsidR="002C0294" w:rsidRDefault="00AE5AE0">
      <w:pPr>
        <w:spacing w:before="120" w:after="240"/>
        <w:jc w:val="both"/>
      </w:pPr>
      <w:r>
        <w:rPr>
          <w:rFonts w:ascii="Times New Roman" w:hAnsi="Times New Roman" w:cs="Times New Roman"/>
          <w:b/>
          <w:color w:val="000000"/>
          <w:sz w:val="24"/>
          <w:szCs w:val="24"/>
        </w:rPr>
        <w:t>Fecha Recepción:</w:t>
      </w:r>
      <w:r>
        <w:rPr>
          <w:rFonts w:ascii="Times New Roman" w:hAnsi="Times New Roman" w:cs="Times New Roman"/>
          <w:color w:val="000000"/>
          <w:sz w:val="24"/>
          <w:szCs w:val="24"/>
        </w:rPr>
        <w:t xml:space="preserve"> Mayo 2021     </w:t>
      </w:r>
      <w:r>
        <w:rPr>
          <w:rFonts w:ascii="Times New Roman" w:hAnsi="Times New Roman" w:cs="Times New Roman"/>
          <w:b/>
          <w:color w:val="000000"/>
          <w:sz w:val="24"/>
          <w:szCs w:val="24"/>
        </w:rPr>
        <w:t>Fecha Aceptación:</w:t>
      </w:r>
      <w:r>
        <w:rPr>
          <w:rFonts w:ascii="Times New Roman" w:hAnsi="Times New Roman" w:cs="Times New Roman"/>
          <w:color w:val="000000"/>
          <w:sz w:val="24"/>
          <w:szCs w:val="24"/>
        </w:rPr>
        <w:t xml:space="preserve"> Diciembre 2021</w:t>
      </w:r>
      <w:r>
        <w:rPr>
          <w:color w:val="000000"/>
        </w:rPr>
        <w:br/>
      </w:r>
      <w:r>
        <w:rPr>
          <w:noProof/>
        </w:rPr>
        <mc:AlternateContent>
          <mc:Choice Requires="wps">
            <w:drawing>
              <wp:inline distT="0" distB="0" distL="0" distR="0" wp14:anchorId="0E6A94C3" wp14:editId="29D9AF31">
                <wp:extent cx="5612130" cy="635"/>
                <wp:effectExtent l="0" t="0" r="0" b="0"/>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130" cy="635"/>
                        </a:xfrm>
                        <a:prstGeom prst="rect">
                          <a:avLst/>
                        </a:prstGeom>
                        <a:solidFill>
                          <a:srgbClr val="A0A0A0"/>
                        </a:solidFill>
                        <a:ln w="0">
                          <a:noFill/>
                        </a:ln>
                        <a:effectLst/>
                      </wps:spPr>
                      <wps:bodyPr anchor="t"/>
                    </wps:wsp>
                  </a:graphicData>
                </a:graphic>
              </wp:inline>
            </w:drawing>
          </mc:Choice>
          <mc:Fallback xmlns:a="http://schemas.openxmlformats.org/drawingml/2006/main">
            <w:pict>
              <v:shape id="5CC2A89E-1845-698D-62F3E2E5E0C9" coordsize="21600,21600" style="position:absolute;width:441.9pt;height:0.05pt;mso-width-percent:0;mso-height-percent:0;margin-top:0pt;margin-left:0pt;rotation:0.000000;" fillcolor="#a0a0a0" stroked="f" o:spt="1" path="m0,0 l0,21600 r21600,0 l21600,0 x e">
                <w10:wrap type="none"/>
                <v:fill type="solid" color="#a0a0a0" opacity="1.000000"/>
                <o:lock/>
              </v:shape>
            </w:pict>
          </mc:Fallback>
        </mc:AlternateContent>
      </w:r>
    </w:p>
    <w:p w14:paraId="3B1031C5" w14:textId="77777777" w:rsidR="002C0294" w:rsidRDefault="00AE5AE0">
      <w:pPr>
        <w:spacing w:after="0" w:line="360" w:lineRule="auto"/>
        <w:jc w:val="center"/>
        <w:rPr>
          <w:rFonts w:ascii="Times New Roman" w:hAnsi="Times New Roman" w:cs="Times New Roman"/>
          <w:b/>
          <w:sz w:val="32"/>
          <w:szCs w:val="32"/>
        </w:rPr>
      </w:pPr>
      <w:r>
        <w:rPr>
          <w:rFonts w:ascii="Times New Roman" w:eastAsia="Times New Roman" w:hAnsi="Times New Roman" w:cs="Times New Roman"/>
          <w:b/>
          <w:sz w:val="32"/>
          <w:szCs w:val="32"/>
        </w:rPr>
        <w:lastRenderedPageBreak/>
        <w:t>Introducción</w:t>
      </w:r>
    </w:p>
    <w:p w14:paraId="77522536" w14:textId="77777777" w:rsidR="002C0294" w:rsidRDefault="00AE5AE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El tipo de investigación que aquí se plantea es de corte cualitativo, ya que involucra inferencia estadística mediante el uso de la econometría con el objetivo de determinar la injerencia que tiene el capital humano </w:t>
      </w:r>
      <w:r>
        <w:rPr>
          <w:rFonts w:ascii="Times New Roman" w:hAnsi="Times New Roman" w:cs="Times New Roman"/>
          <w:bCs/>
          <w:sz w:val="24"/>
          <w:szCs w:val="24"/>
        </w:rPr>
        <w:t>sobre el valor de la producción de la rama manufacturera aeroespacial, y particularmente las horas efectivamente trabajadas en esta industria.</w:t>
      </w:r>
    </w:p>
    <w:p w14:paraId="256A6FDF"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bCs/>
          <w:sz w:val="24"/>
          <w:szCs w:val="24"/>
        </w:rPr>
        <w:t>El factor</w:t>
      </w:r>
      <w:r>
        <w:rPr>
          <w:rFonts w:ascii="Times New Roman" w:eastAsia="Times New Roman" w:hAnsi="Times New Roman" w:cs="Times New Roman"/>
          <w:bCs/>
          <w:sz w:val="24"/>
          <w:szCs w:val="24"/>
        </w:rPr>
        <w:t xml:space="preserve"> trabajo</w:t>
      </w:r>
      <w:r>
        <w:rPr>
          <w:rFonts w:ascii="Times New Roman" w:eastAsia="Times New Roman" w:hAnsi="Times New Roman" w:cs="Times New Roman"/>
          <w:sz w:val="24"/>
          <w:szCs w:val="24"/>
        </w:rPr>
        <w:t xml:space="preserve"> está en constante evolución. Se adecua y se reorganiza a la velocidad</w:t>
      </w:r>
      <w:r>
        <w:rPr>
          <w:rFonts w:ascii="Times New Roman" w:eastAsia="Times New Roman" w:hAnsi="Times New Roman" w:cs="Times New Roman"/>
          <w:sz w:val="24"/>
          <w:szCs w:val="24"/>
        </w:rPr>
        <w:t xml:space="preserve"> de los cambios tecnológicos. El concepto de capital humano es muy amplio, puede abordarse desde diversas ópticas. La educación y la capacitación de la mano de obra es una de ellas; otra es desde las cualidades humanas en su relación con el crecimiento eco</w:t>
      </w:r>
      <w:r>
        <w:rPr>
          <w:rFonts w:ascii="Times New Roman" w:eastAsia="Times New Roman" w:hAnsi="Times New Roman" w:cs="Times New Roman"/>
          <w:sz w:val="24"/>
          <w:szCs w:val="24"/>
        </w:rPr>
        <w:t>nómico. El enfoque de este trabajo, sin embargo, se decanta por la óptica de la productividad, puesto que este precepto se refiere a las habilidades, conocimientos y esfuerzos de las personas que aumentan las posibilidades de producción (Serrano, 1996).</w:t>
      </w:r>
    </w:p>
    <w:p w14:paraId="7F527D2C"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w:t>
      </w:r>
      <w:r>
        <w:rPr>
          <w:rFonts w:ascii="Times New Roman" w:eastAsia="Times New Roman" w:hAnsi="Times New Roman" w:cs="Times New Roman"/>
          <w:sz w:val="24"/>
          <w:szCs w:val="24"/>
        </w:rPr>
        <w:t>ntro de la teoría clásica, el capital humano puede ser abordado como uno de los factores productivos, la fuerza de trabajo (</w:t>
      </w:r>
      <w:r>
        <w:rPr>
          <w:rFonts w:ascii="Times New Roman" w:hAnsi="Times New Roman" w:cs="Times New Roman"/>
          <w:sz w:val="24"/>
          <w:szCs w:val="24"/>
          <w:shd w:val="clear" w:color="auto" w:fill="FFFFFF"/>
        </w:rPr>
        <w:t>Cardona, Montes, Vázquez, Villegas y Brito</w:t>
      </w:r>
      <w:r>
        <w:rPr>
          <w:rFonts w:ascii="Times New Roman" w:eastAsia="Times New Roman" w:hAnsi="Times New Roman" w:cs="Times New Roman"/>
          <w:sz w:val="24"/>
          <w:szCs w:val="24"/>
        </w:rPr>
        <w:t>, 2007). Smith (</w:t>
      </w:r>
      <w:r>
        <w:rPr>
          <w:rFonts w:ascii="Times New Roman" w:eastAsia="Times New Roman" w:hAnsi="Times New Roman" w:cs="Times New Roman"/>
          <w:bCs/>
          <w:sz w:val="24"/>
          <w:szCs w:val="24"/>
        </w:rPr>
        <w:t>1994</w:t>
      </w:r>
      <w:r>
        <w:rPr>
          <w:rFonts w:ascii="Times New Roman" w:eastAsia="Times New Roman" w:hAnsi="Times New Roman" w:cs="Times New Roman"/>
          <w:sz w:val="24"/>
          <w:szCs w:val="24"/>
        </w:rPr>
        <w:t>) ya daba importancia al capital humano y subrayaba el papel de la edu</w:t>
      </w:r>
      <w:r>
        <w:rPr>
          <w:rFonts w:ascii="Times New Roman" w:eastAsia="Times New Roman" w:hAnsi="Times New Roman" w:cs="Times New Roman"/>
          <w:sz w:val="24"/>
          <w:szCs w:val="24"/>
        </w:rPr>
        <w:t>cación y la división del trabajo, así como el aprendizaje por la experiencia. Hacía hincapié en la diferencia de los talentos naturales entre personas, y a las habilidades especiales que diferencian a los individuos por sus profesiones. En su intento de co</w:t>
      </w:r>
      <w:r>
        <w:rPr>
          <w:rFonts w:ascii="Times New Roman" w:eastAsia="Times New Roman" w:hAnsi="Times New Roman" w:cs="Times New Roman"/>
          <w:sz w:val="24"/>
          <w:szCs w:val="24"/>
        </w:rPr>
        <w:t xml:space="preserve">mprender y dar explicación a la división del trabajo, plantea que se debe a la cantidad y complejidad de fabricar mercancías y a una necesidad de producir en mayor escala. En tal dinámica, un efecto de la división del trabajo dentro del proceso productivo </w:t>
      </w:r>
      <w:r>
        <w:rPr>
          <w:rFonts w:ascii="Times New Roman" w:eastAsia="Times New Roman" w:hAnsi="Times New Roman" w:cs="Times New Roman"/>
          <w:sz w:val="24"/>
          <w:szCs w:val="24"/>
        </w:rPr>
        <w:t xml:space="preserve">origina un aumento de la producción. </w:t>
      </w:r>
    </w:p>
    <w:p w14:paraId="1A9905E9"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teoría del capital humano está basada en el supuesto de que mientras mayor sea la educación mayor será el aumento de la productividad de trabajo, ya que las habilidades que proporciona la educación permitirían al tr</w:t>
      </w:r>
      <w:r>
        <w:rPr>
          <w:rFonts w:ascii="Times New Roman" w:eastAsia="Times New Roman" w:hAnsi="Times New Roman" w:cs="Times New Roman"/>
          <w:sz w:val="24"/>
          <w:szCs w:val="24"/>
        </w:rPr>
        <w:t>abajador una mejor comprensión de los procesos en los que se desarrolla su trabajo, lo que aumentaría la productividad de la mano de obra. Si la educación hace que un individuo sea más eficaz en la elaboración de bienes, habrá un aumento en la calidad de m</w:t>
      </w:r>
      <w:r>
        <w:rPr>
          <w:rFonts w:ascii="Times New Roman" w:eastAsia="Times New Roman" w:hAnsi="Times New Roman" w:cs="Times New Roman"/>
          <w:sz w:val="24"/>
          <w:szCs w:val="24"/>
        </w:rPr>
        <w:t>ano de obra, y que esta mejora generará valor agregado al proceso productivo, lo cual, en un segundo plano, aumentará el ingreso de la persona que ha sido educada (Sen, 1998).</w:t>
      </w:r>
    </w:p>
    <w:p w14:paraId="7B84781C" w14:textId="77777777" w:rsidR="002C0294" w:rsidRDefault="002C0294">
      <w:pPr>
        <w:spacing w:after="0" w:line="360" w:lineRule="auto"/>
        <w:ind w:firstLine="709"/>
        <w:jc w:val="both"/>
        <w:rPr>
          <w:rFonts w:ascii="Times New Roman" w:eastAsia="Times New Roman" w:hAnsi="Times New Roman" w:cs="Times New Roman"/>
          <w:sz w:val="24"/>
          <w:szCs w:val="24"/>
        </w:rPr>
      </w:pPr>
    </w:p>
    <w:p w14:paraId="2400BA6B"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Hablar de capital humano es hablar tanto de educación como de experiencia, al i</w:t>
      </w:r>
      <w:r>
        <w:rPr>
          <w:rFonts w:ascii="Times New Roman" w:eastAsia="Times New Roman" w:hAnsi="Times New Roman" w:cs="Times New Roman"/>
          <w:sz w:val="24"/>
          <w:szCs w:val="24"/>
        </w:rPr>
        <w:t>gual que del entrenamiento proporcionado por la actividad laboral, lo que pone sobre la mesa un capital humano basado en el conocimiento. Y evidencia que el capital humano es un elemento diferenciador en el largo plazo, puesto que la experiencia obtenida e</w:t>
      </w:r>
      <w:r>
        <w:rPr>
          <w:rFonts w:ascii="Times New Roman" w:eastAsia="Times New Roman" w:hAnsi="Times New Roman" w:cs="Times New Roman"/>
          <w:sz w:val="24"/>
          <w:szCs w:val="24"/>
        </w:rPr>
        <w:t xml:space="preserve">stá relacionada de forma directa con el tiempo asignado a un trabajo específico (Cardona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2007).</w:t>
      </w:r>
    </w:p>
    <w:p w14:paraId="4AFC523E" w14:textId="77777777" w:rsidR="002C0294" w:rsidRDefault="00AE5AE0">
      <w:pPr>
        <w:spacing w:after="0" w:line="360" w:lineRule="auto"/>
        <w:ind w:firstLine="709"/>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shd w:val="clear" w:color="auto" w:fill="FFFFFF"/>
        </w:rPr>
        <w:t>Los factores que inciden en la productividad regional son el capital humano y las externalidades tecnológicas, que son asociadas a la aglomeración, y qu</w:t>
      </w:r>
      <w:r>
        <w:rPr>
          <w:rFonts w:ascii="Times New Roman" w:eastAsia="Times New Roman" w:hAnsi="Times New Roman" w:cs="Times New Roman"/>
          <w:sz w:val="24"/>
          <w:szCs w:val="24"/>
          <w:shd w:val="clear" w:color="auto" w:fill="FFFFFF"/>
        </w:rPr>
        <w:t>e inciden directamente en el crecimiento de la productividad (</w:t>
      </w:r>
      <w:r>
        <w:rPr>
          <w:rFonts w:ascii="Times New Roman" w:hAnsi="Times New Roman" w:cs="Times New Roman"/>
          <w:sz w:val="24"/>
          <w:szCs w:val="24"/>
        </w:rPr>
        <w:t>Lotero, Restrepo y Franco</w:t>
      </w:r>
      <w:r>
        <w:rPr>
          <w:rFonts w:ascii="Times New Roman" w:eastAsia="Times New Roman" w:hAnsi="Times New Roman" w:cs="Times New Roman"/>
          <w:sz w:val="24"/>
          <w:szCs w:val="24"/>
          <w:shd w:val="clear" w:color="auto" w:fill="FFFFFF"/>
        </w:rPr>
        <w:t>, 2004). La</w:t>
      </w:r>
      <w:r>
        <w:rPr>
          <w:rFonts w:ascii="Times New Roman" w:eastAsia="Times New Roman" w:hAnsi="Times New Roman" w:cs="Times New Roman"/>
          <w:sz w:val="24"/>
          <w:szCs w:val="24"/>
        </w:rPr>
        <w:t xml:space="preserve"> discusión precedente nos lleva a colocar a la influencia del factor humano como primer desencadenante del proceso de localización industrial </w:t>
      </w:r>
      <w:r>
        <w:rPr>
          <w:rFonts w:ascii="Times New Roman" w:eastAsia="Times New Roman" w:hAnsi="Times New Roman" w:cs="Times New Roman"/>
          <w:sz w:val="24"/>
          <w:szCs w:val="24"/>
          <w:lang w:val="es-ES"/>
        </w:rPr>
        <w:t>(</w:t>
      </w:r>
      <w:r>
        <w:rPr>
          <w:rFonts w:ascii="Times New Roman" w:hAnsi="Times New Roman" w:cs="Times New Roman"/>
          <w:sz w:val="24"/>
          <w:szCs w:val="24"/>
          <w:shd w:val="clear" w:color="auto" w:fill="FFFFFF"/>
        </w:rPr>
        <w:t>Precedo y Villa</w:t>
      </w:r>
      <w:r>
        <w:rPr>
          <w:rFonts w:ascii="Times New Roman" w:hAnsi="Times New Roman" w:cs="Times New Roman"/>
          <w:sz w:val="24"/>
          <w:szCs w:val="24"/>
          <w:shd w:val="clear" w:color="auto" w:fill="FFFFFF"/>
        </w:rPr>
        <w:t>rino</w:t>
      </w:r>
      <w:r>
        <w:rPr>
          <w:rFonts w:ascii="Times New Roman" w:eastAsia="Times New Roman" w:hAnsi="Times New Roman" w:cs="Times New Roman"/>
          <w:sz w:val="24"/>
          <w:szCs w:val="24"/>
          <w:lang w:val="es-ES"/>
        </w:rPr>
        <w:t xml:space="preserve">, 1992). </w:t>
      </w:r>
    </w:p>
    <w:p w14:paraId="4CEBF747" w14:textId="77777777" w:rsidR="002C0294" w:rsidRDefault="00AE5AE0">
      <w:pPr>
        <w:spacing w:after="0" w:line="360" w:lineRule="auto"/>
        <w:ind w:firstLine="709"/>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La gran dependencia de esta industria de la investigación y el desarrollo es requisito previo del progreso técnico aeronáutico; al mismo tiempo que no puede sobrevivir sin inyecciones masivas de fondos de capital para cubrir los costos inicia</w:t>
      </w:r>
      <w:r>
        <w:rPr>
          <w:rFonts w:ascii="Times New Roman" w:eastAsia="Times New Roman" w:hAnsi="Times New Roman" w:cs="Times New Roman"/>
          <w:sz w:val="24"/>
          <w:szCs w:val="24"/>
        </w:rPr>
        <w:t xml:space="preserve">les, el diseño del producto, la comercialización y sus ventas </w:t>
      </w:r>
      <w:r>
        <w:rPr>
          <w:rFonts w:ascii="Times New Roman" w:eastAsia="Times New Roman" w:hAnsi="Times New Roman" w:cs="Times New Roman"/>
          <w:sz w:val="24"/>
          <w:szCs w:val="24"/>
          <w:lang w:val="es-ES"/>
        </w:rPr>
        <w:t>(</w:t>
      </w:r>
      <w:bookmarkStart w:id="0" w:name="_Hlk77072911"/>
      <w:r>
        <w:rPr>
          <w:rFonts w:ascii="Times New Roman" w:eastAsia="Times New Roman" w:hAnsi="Times New Roman" w:cs="Times New Roman"/>
          <w:sz w:val="24"/>
          <w:szCs w:val="24"/>
          <w:lang w:val="es-ES"/>
        </w:rPr>
        <w:t xml:space="preserve">Van Liemt, </w:t>
      </w:r>
      <w:bookmarkEnd w:id="0"/>
      <w:r>
        <w:rPr>
          <w:rFonts w:ascii="Times New Roman" w:eastAsia="Times New Roman" w:hAnsi="Times New Roman" w:cs="Times New Roman"/>
          <w:sz w:val="24"/>
          <w:szCs w:val="24"/>
          <w:lang w:val="es-ES"/>
        </w:rPr>
        <w:t xml:space="preserve">1995). </w:t>
      </w:r>
    </w:p>
    <w:p w14:paraId="137A4812" w14:textId="77777777" w:rsidR="002C0294" w:rsidRDefault="002C0294">
      <w:pPr>
        <w:spacing w:after="0" w:line="360" w:lineRule="auto"/>
        <w:jc w:val="both"/>
        <w:rPr>
          <w:rFonts w:ascii="Times New Roman" w:hAnsi="Times New Roman" w:cs="Times New Roman"/>
          <w:b/>
          <w:sz w:val="24"/>
          <w:szCs w:val="24"/>
          <w:lang w:val="es-ES"/>
        </w:rPr>
      </w:pPr>
    </w:p>
    <w:p w14:paraId="552B95E2" w14:textId="77777777" w:rsidR="002C0294" w:rsidRDefault="00AE5AE0">
      <w:pPr>
        <w:spacing w:after="0" w:line="36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Michael Porter y el capital humano dentro de las ventajas competitivas</w:t>
      </w:r>
    </w:p>
    <w:p w14:paraId="0421D38D"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parte fundamental del capital humano está en administrar el conocimiento, pues este es un factor que influye en la obtención de mejores resultados productivos para las empresas. ¿Cómo se define el </w:t>
      </w:r>
      <w:r>
        <w:rPr>
          <w:rFonts w:ascii="Times New Roman" w:eastAsia="Times New Roman" w:hAnsi="Times New Roman" w:cs="Times New Roman"/>
          <w:i/>
          <w:iCs/>
          <w:sz w:val="24"/>
          <w:szCs w:val="24"/>
        </w:rPr>
        <w:t>conocimiento</w:t>
      </w:r>
      <w:r>
        <w:rPr>
          <w:rFonts w:ascii="Times New Roman" w:eastAsia="Times New Roman" w:hAnsi="Times New Roman" w:cs="Times New Roman"/>
          <w:sz w:val="24"/>
          <w:szCs w:val="24"/>
        </w:rPr>
        <w:t xml:space="preserve"> en este ámbito? El conocimiento es un conju</w:t>
      </w:r>
      <w:r>
        <w:rPr>
          <w:rFonts w:ascii="Times New Roman" w:eastAsia="Times New Roman" w:hAnsi="Times New Roman" w:cs="Times New Roman"/>
          <w:sz w:val="24"/>
          <w:szCs w:val="24"/>
        </w:rPr>
        <w:t>nto de información, reglas, interpretaciones y conexiones puestas en un contexto para que las empresas tomen mejores decisiones, aumenten su capacidad de gestión y manejo de la tecnología. Cabe destacar que el aprendizaje es la habilidad para acumular cono</w:t>
      </w:r>
      <w:r>
        <w:rPr>
          <w:rFonts w:ascii="Times New Roman" w:eastAsia="Times New Roman" w:hAnsi="Times New Roman" w:cs="Times New Roman"/>
          <w:sz w:val="24"/>
          <w:szCs w:val="24"/>
        </w:rPr>
        <w:t xml:space="preserve">cimiento necesario para la formación de las capacidades tecnológicas (De La Torre, </w:t>
      </w:r>
      <w:r>
        <w:rPr>
          <w:rFonts w:ascii="Times New Roman" w:hAnsi="Times New Roman" w:cs="Times New Roman"/>
          <w:sz w:val="24"/>
          <w:szCs w:val="24"/>
          <w:shd w:val="clear" w:color="auto" w:fill="FFFFFF"/>
        </w:rPr>
        <w:t>Ramos y González,</w:t>
      </w:r>
      <w:r>
        <w:rPr>
          <w:rFonts w:ascii="Times New Roman" w:eastAsia="Times New Roman" w:hAnsi="Times New Roman" w:cs="Times New Roman"/>
          <w:sz w:val="24"/>
          <w:szCs w:val="24"/>
        </w:rPr>
        <w:t xml:space="preserve"> 2016). </w:t>
      </w:r>
    </w:p>
    <w:p w14:paraId="20BD7089" w14:textId="77777777" w:rsidR="002C0294" w:rsidRDefault="00AE5AE0">
      <w:pPr>
        <w:spacing w:after="0" w:line="360" w:lineRule="auto"/>
        <w:ind w:firstLine="709"/>
        <w:jc w:val="both"/>
        <w:rPr>
          <w:rFonts w:ascii="Times New Roman" w:eastAsia="ArialMT" w:hAnsi="Times New Roman" w:cs="Times New Roman"/>
          <w:sz w:val="24"/>
          <w:szCs w:val="24"/>
        </w:rPr>
      </w:pPr>
      <w:r>
        <w:rPr>
          <w:rFonts w:ascii="Times New Roman" w:eastAsia="Times New Roman" w:hAnsi="Times New Roman" w:cs="Times New Roman"/>
          <w:sz w:val="24"/>
          <w:szCs w:val="24"/>
        </w:rPr>
        <w:t>Arellano (2015) explica la gestión del conocimiento como un cúmulo de técnicas y métodos que ayudan a incrementar de forma sustancial el capital in</w:t>
      </w:r>
      <w:r>
        <w:rPr>
          <w:rFonts w:ascii="Times New Roman" w:eastAsia="Times New Roman" w:hAnsi="Times New Roman" w:cs="Times New Roman"/>
          <w:sz w:val="24"/>
          <w:szCs w:val="24"/>
        </w:rPr>
        <w:t xml:space="preserve">telectual de una organización para resolver problemas e incentivar la formación de ventajas competitivas. Bajo esta afirmación, la gestión del conocimiento se ha convertido en un recurso de las empresas para crear valor. </w:t>
      </w:r>
      <w:r>
        <w:rPr>
          <w:rFonts w:ascii="Times New Roman" w:eastAsia="ArialMT" w:hAnsi="Times New Roman" w:cs="Times New Roman"/>
          <w:sz w:val="24"/>
          <w:szCs w:val="24"/>
        </w:rPr>
        <w:t>Además, con la llegada de nuevos co</w:t>
      </w:r>
      <w:r>
        <w:rPr>
          <w:rFonts w:ascii="Times New Roman" w:eastAsia="ArialMT" w:hAnsi="Times New Roman" w:cs="Times New Roman"/>
          <w:sz w:val="24"/>
          <w:szCs w:val="24"/>
        </w:rPr>
        <w:t>mpetidores al sector, ha quedado de manifiesto que la creatividad y la capacidad para la resolución de problemas son elementos primordiales para obtener una ventaja competitiva y afrontar los nuevos problemas y retos.</w:t>
      </w:r>
    </w:p>
    <w:p w14:paraId="1E9306F9"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Ahora bien, existen dos tipos de conoc</w:t>
      </w:r>
      <w:r>
        <w:rPr>
          <w:rFonts w:ascii="Times New Roman" w:eastAsia="Times New Roman" w:hAnsi="Times New Roman" w:cs="Times New Roman"/>
          <w:sz w:val="24"/>
          <w:szCs w:val="24"/>
        </w:rPr>
        <w:t xml:space="preserve">imiento: el tácito y el explícito. El primero está en función de la técnica y la actividad cognoscitiva, es decir, parte de que el hombre sabe cómo realizar una tarea o trabajo, derivado de las experiencias adquiridas en la vida. El conocimiento explícito </w:t>
      </w:r>
      <w:r>
        <w:rPr>
          <w:rFonts w:ascii="Times New Roman" w:eastAsia="Times New Roman" w:hAnsi="Times New Roman" w:cs="Times New Roman"/>
          <w:sz w:val="24"/>
          <w:szCs w:val="24"/>
        </w:rPr>
        <w:t>puede expresarse con palabras, datos, números… alude al método científico. Por un lado, el conocimiento tácito se transmite por medio de la socialización, parte de la experiencia de persona a persona; por otro, el explícito son los conocimientos ingenieril</w:t>
      </w:r>
      <w:r>
        <w:rPr>
          <w:rFonts w:ascii="Times New Roman" w:eastAsia="Times New Roman" w:hAnsi="Times New Roman" w:cs="Times New Roman"/>
          <w:sz w:val="24"/>
          <w:szCs w:val="24"/>
        </w:rPr>
        <w:t xml:space="preserve">es obtenidos en las instituciones de educación (De La Torre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2016),</w:t>
      </w:r>
    </w:p>
    <w:p w14:paraId="097F31B6"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particular de los trabajadores de la industria aeroespacial, estos suelen disponer de experiencia previa en la industria automotriz. En efecto, De La Torre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(2016) </w:t>
      </w:r>
      <w:r>
        <w:rPr>
          <w:rFonts w:ascii="Times New Roman" w:eastAsia="Times New Roman" w:hAnsi="Times New Roman" w:cs="Times New Roman"/>
          <w:sz w:val="24"/>
          <w:szCs w:val="24"/>
        </w:rPr>
        <w:t>realizaron un estudio en el que encontraron que 90 % de los trabajadores que laboran en la industria aeroespacial provienen de la industria automotriz,</w:t>
      </w:r>
      <w:r>
        <w:rPr>
          <w:rFonts w:ascii="Times New Roman" w:eastAsia="Times New Roman" w:hAnsi="Times New Roman" w:cs="Times New Roman"/>
          <w:sz w:val="24"/>
          <w:szCs w:val="24"/>
          <w:shd w:val="clear" w:color="auto" w:fill="FFFFFF"/>
        </w:rPr>
        <w:t xml:space="preserve"> puesto que esta cuenta</w:t>
      </w:r>
      <w:r>
        <w:rPr>
          <w:rFonts w:ascii="Times New Roman" w:eastAsia="Times New Roman" w:hAnsi="Times New Roman" w:cs="Times New Roman"/>
          <w:sz w:val="24"/>
          <w:szCs w:val="24"/>
        </w:rPr>
        <w:t xml:space="preserve"> con una maquinaria similar o igual a la que se utiliza en la industria aeroespaci</w:t>
      </w:r>
      <w:r>
        <w:rPr>
          <w:rFonts w:ascii="Times New Roman" w:eastAsia="Times New Roman" w:hAnsi="Times New Roman" w:cs="Times New Roman"/>
          <w:sz w:val="24"/>
          <w:szCs w:val="24"/>
        </w:rPr>
        <w:t xml:space="preserve">al. </w:t>
      </w:r>
    </w:p>
    <w:p w14:paraId="6FA2CFE2"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pone al descubierto la existencia de competencias transversales entre la industria automotriz y la industria aeroespacial, puesto que son habilidades propias del mismo entorno profesional, necesarias para ejercer eficazmente cualquier prof</w:t>
      </w:r>
      <w:r>
        <w:rPr>
          <w:rFonts w:ascii="Times New Roman" w:eastAsia="Times New Roman" w:hAnsi="Times New Roman" w:cs="Times New Roman"/>
          <w:sz w:val="24"/>
          <w:szCs w:val="24"/>
        </w:rPr>
        <w:t>esión referida al diseño para manufactura, desarrollo de ingeniería e integración de sistemas, entre otras, que demandan un perfil profesional innovador, a saber, ingenieros electromecánicos, ingenieros mecánicos, ingenieros electrónicos, ingenieros en mec</w:t>
      </w:r>
      <w:r>
        <w:rPr>
          <w:rFonts w:ascii="Times New Roman" w:eastAsia="Times New Roman" w:hAnsi="Times New Roman" w:cs="Times New Roman"/>
          <w:sz w:val="24"/>
          <w:szCs w:val="24"/>
        </w:rPr>
        <w:t>atrónica, ingenieros industriales e ingenieros en sistemas computacionales, puesto que estos perfiles presentan competencias genéricas y específicas que los cla</w:t>
      </w:r>
      <w:r>
        <w:rPr>
          <w:rFonts w:ascii="Times New Roman" w:eastAsia="Times New Roman" w:hAnsi="Times New Roman" w:cs="Times New Roman"/>
          <w:sz w:val="24"/>
          <w:szCs w:val="24"/>
        </w:rPr>
        <w:softHyphen/>
        <w:t xml:space="preserve">sifican como trabajadores del conocimiento, con capacidad de análisis, capacidad de resolución </w:t>
      </w:r>
      <w:r>
        <w:rPr>
          <w:rFonts w:ascii="Times New Roman" w:eastAsia="Times New Roman" w:hAnsi="Times New Roman" w:cs="Times New Roman"/>
          <w:sz w:val="24"/>
          <w:szCs w:val="24"/>
        </w:rPr>
        <w:t xml:space="preserve">de problemas que requieren habilidades de pensamiento complejo y de adaptación tecnológica (Vargas y Vargas 2014). </w:t>
      </w:r>
    </w:p>
    <w:p w14:paraId="540DF6DA" w14:textId="77777777" w:rsidR="002C0294" w:rsidRDefault="00AE5AE0">
      <w:pPr>
        <w:spacing w:after="0" w:line="36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En la teoría de Porter (1991) acerca de las ventajas competitivas se encuentran algunos principios básicos para el desarrollo regional, los </w:t>
      </w:r>
      <w:r>
        <w:rPr>
          <w:rFonts w:ascii="Times New Roman" w:eastAsia="Times New Roman" w:hAnsi="Times New Roman" w:cs="Times New Roman"/>
          <w:bCs/>
          <w:sz w:val="24"/>
          <w:szCs w:val="24"/>
        </w:rPr>
        <w:t xml:space="preserve">cuales, convenientemente, sirven para ilustrar los problemas territoriales en el nuevo sistema económico posindustrial. Ahí, las localizaciones que desarrollan una mayor invención tienen un atractivo superior, por lo que se puede hablar de una </w:t>
      </w:r>
      <w:r>
        <w:rPr>
          <w:rFonts w:ascii="Times New Roman" w:eastAsia="Times New Roman" w:hAnsi="Times New Roman" w:cs="Times New Roman"/>
          <w:bCs/>
          <w:i/>
          <w:iCs/>
          <w:sz w:val="24"/>
          <w:szCs w:val="24"/>
        </w:rPr>
        <w:t>economía loc</w:t>
      </w:r>
      <w:r>
        <w:rPr>
          <w:rFonts w:ascii="Times New Roman" w:eastAsia="Times New Roman" w:hAnsi="Times New Roman" w:cs="Times New Roman"/>
          <w:bCs/>
          <w:i/>
          <w:iCs/>
          <w:sz w:val="24"/>
          <w:szCs w:val="24"/>
        </w:rPr>
        <w:t>acional de innovación</w:t>
      </w:r>
      <w:r>
        <w:rPr>
          <w:rFonts w:ascii="Times New Roman" w:eastAsia="Times New Roman" w:hAnsi="Times New Roman" w:cs="Times New Roman"/>
          <w:bCs/>
          <w:sz w:val="24"/>
          <w:szCs w:val="24"/>
        </w:rPr>
        <w:t xml:space="preserve"> como una nueva versión de las economías neoclási</w:t>
      </w:r>
      <w:r>
        <w:rPr>
          <w:rFonts w:ascii="Times New Roman" w:eastAsia="Times New Roman" w:hAnsi="Times New Roman" w:cs="Times New Roman"/>
          <w:bCs/>
          <w:sz w:val="24"/>
          <w:szCs w:val="24"/>
        </w:rPr>
        <w:softHyphen/>
        <w:t>cas de aglomeración.</w:t>
      </w:r>
    </w:p>
    <w:p w14:paraId="36C3FCD0" w14:textId="77777777" w:rsidR="002C0294" w:rsidRDefault="00AE5AE0">
      <w:pPr>
        <w:shd w:val="clear" w:color="auto" w:fill="FFFFFF"/>
        <w:tabs>
          <w:tab w:val="left" w:pos="311"/>
        </w:tabs>
        <w:spacing w:after="0" w:line="360" w:lineRule="auto"/>
        <w:ind w:firstLine="709"/>
        <w:jc w:val="both"/>
        <w:rPr>
          <w:rFonts w:ascii="Times New Roman" w:eastAsia="Times New Roman" w:hAnsi="Times New Roman" w:cs="Times New Roman"/>
          <w:sz w:val="24"/>
          <w:szCs w:val="24"/>
          <w:lang w:val="es-ES"/>
        </w:rPr>
      </w:pPr>
      <w:r>
        <w:rPr>
          <w:rFonts w:ascii="Times New Roman" w:eastAsia="Times New Roman" w:hAnsi="Times New Roman" w:cs="Times New Roman"/>
          <w:bCs/>
          <w:sz w:val="24"/>
          <w:szCs w:val="24"/>
        </w:rPr>
        <w:t>Algunas otras ventajas competitivas destacadas son: una actitud innovadora bien establecida, aptitud y decisión de la dirección de las empresas de considerar las necesidades y el potencial comercial desde una perspectiva a largo plazo, una concentración te</w:t>
      </w:r>
      <w:r>
        <w:rPr>
          <w:rFonts w:ascii="Times New Roman" w:eastAsia="Times New Roman" w:hAnsi="Times New Roman" w:cs="Times New Roman"/>
          <w:bCs/>
          <w:sz w:val="24"/>
          <w:szCs w:val="24"/>
        </w:rPr>
        <w:t xml:space="preserve">cnológica </w:t>
      </w:r>
      <w:r>
        <w:rPr>
          <w:rFonts w:ascii="Times New Roman" w:eastAsia="Times New Roman" w:hAnsi="Times New Roman" w:cs="Times New Roman"/>
          <w:bCs/>
          <w:sz w:val="24"/>
          <w:szCs w:val="24"/>
        </w:rPr>
        <w:lastRenderedPageBreak/>
        <w:t>creciente de la producción, infraestructura de carreteras puertos y aeropuertos y,</w:t>
      </w:r>
      <w:r>
        <w:rPr>
          <w:rFonts w:ascii="Times New Roman" w:eastAsia="Times New Roman" w:hAnsi="Times New Roman" w:cs="Times New Roman"/>
          <w:sz w:val="20"/>
          <w:szCs w:val="20"/>
        </w:rPr>
        <w:t xml:space="preserve"> </w:t>
      </w:r>
      <w:r>
        <w:rPr>
          <w:rFonts w:ascii="Times New Roman" w:eastAsia="Times New Roman" w:hAnsi="Times New Roman" w:cs="Times New Roman"/>
          <w:bCs/>
          <w:sz w:val="24"/>
          <w:szCs w:val="24"/>
        </w:rPr>
        <w:t xml:space="preserve">por último, pero no menos importante, la educación </w:t>
      </w:r>
      <w:r>
        <w:rPr>
          <w:rFonts w:ascii="Times New Roman" w:eastAsia="Times New Roman" w:hAnsi="Times New Roman" w:cs="Times New Roman"/>
          <w:sz w:val="24"/>
          <w:szCs w:val="24"/>
          <w:lang w:val="es-ES"/>
        </w:rPr>
        <w:t>(Agtmael, 2007).</w:t>
      </w:r>
    </w:p>
    <w:p w14:paraId="17C67575" w14:textId="77777777" w:rsidR="002C0294" w:rsidRDefault="00AE5AE0">
      <w:pPr>
        <w:spacing w:after="0" w:line="360" w:lineRule="auto"/>
        <w:ind w:firstLine="709"/>
        <w:jc w:val="both"/>
        <w:rPr>
          <w:rFonts w:ascii="Times New Roman" w:eastAsia="Times New Roman" w:hAnsi="Times New Roman" w:cs="Times New Roman"/>
          <w:sz w:val="24"/>
          <w:szCs w:val="24"/>
          <w:lang w:val="es-ES"/>
        </w:rPr>
      </w:pPr>
      <w:r>
        <w:rPr>
          <w:rFonts w:ascii="Times New Roman" w:eastAsia="Times New Roman" w:hAnsi="Times New Roman" w:cs="Times New Roman"/>
          <w:bCs/>
          <w:sz w:val="24"/>
          <w:szCs w:val="24"/>
        </w:rPr>
        <w:t>Luego entonces, los beneficios que pueden darse como consecuencia de la localización industrial</w:t>
      </w:r>
      <w:r>
        <w:rPr>
          <w:rFonts w:ascii="Times New Roman" w:eastAsia="Times New Roman" w:hAnsi="Times New Roman" w:cs="Times New Roman"/>
          <w:bCs/>
          <w:sz w:val="24"/>
          <w:szCs w:val="24"/>
        </w:rPr>
        <w:t xml:space="preserve"> se encuentran relacionados principalmente con el intercambio de información, el cual genera una base de conocimiento común que perpetúe la aglomeración. Para la industria aeroespacial, la localización de varias industrias representa particularidades que d</w:t>
      </w:r>
      <w:r>
        <w:rPr>
          <w:rFonts w:ascii="Times New Roman" w:eastAsia="Times New Roman" w:hAnsi="Times New Roman" w:cs="Times New Roman"/>
          <w:bCs/>
          <w:sz w:val="24"/>
          <w:szCs w:val="24"/>
        </w:rPr>
        <w:t>enotan el grado de madurez de los clústeres aeroespaciales y, consecuentemente, la probabilidad de que se vislumbren economías de localización (Villarreal, Sánchez y Flores, 2016).</w:t>
      </w:r>
    </w:p>
    <w:p w14:paraId="3394BE54" w14:textId="77777777" w:rsidR="002C0294" w:rsidRDefault="002C0294">
      <w:pPr>
        <w:spacing w:after="0" w:line="360" w:lineRule="auto"/>
        <w:ind w:firstLine="709"/>
        <w:jc w:val="both"/>
        <w:rPr>
          <w:rFonts w:ascii="Times New Roman" w:eastAsia="Times New Roman" w:hAnsi="Times New Roman" w:cs="Times New Roman"/>
          <w:sz w:val="24"/>
          <w:szCs w:val="24"/>
          <w:lang w:val="es-ES"/>
        </w:rPr>
      </w:pPr>
    </w:p>
    <w:p w14:paraId="6C567886" w14:textId="77777777" w:rsidR="002C0294" w:rsidRDefault="00AE5AE0">
      <w:pPr>
        <w:spacing w:after="0" w:line="36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La educación en el factor trabajo</w:t>
      </w:r>
    </w:p>
    <w:p w14:paraId="4C5AAEFB" w14:textId="77777777" w:rsidR="002C0294" w:rsidRDefault="00AE5AE0">
      <w:pPr>
        <w:shd w:val="clear" w:color="auto" w:fill="FFFFFF"/>
        <w:tabs>
          <w:tab w:val="left" w:pos="311"/>
        </w:tabs>
        <w:spacing w:after="0" w:line="360" w:lineRule="auto"/>
        <w:ind w:firstLine="312"/>
        <w:jc w:val="both"/>
        <w:rPr>
          <w:rFonts w:ascii="Times New Roman" w:eastAsia="Batang" w:hAnsi="Times New Roman" w:cs="Times New Roman"/>
          <w:sz w:val="24"/>
          <w:szCs w:val="24"/>
        </w:rPr>
      </w:pPr>
      <w:r>
        <w:rPr>
          <w:rFonts w:ascii="Times New Roman" w:eastAsia="Batang" w:hAnsi="Times New Roman" w:cs="Times New Roman"/>
          <w:sz w:val="24"/>
          <w:szCs w:val="24"/>
        </w:rPr>
        <w:tab/>
        <w:t xml:space="preserve">La producción incluye </w:t>
      </w:r>
      <w:r>
        <w:rPr>
          <w:rFonts w:ascii="Times New Roman" w:eastAsia="Batang" w:hAnsi="Times New Roman" w:cs="Times New Roman"/>
          <w:sz w:val="24"/>
          <w:szCs w:val="24"/>
        </w:rPr>
        <w:t>relaciones humanas entre personas y grupos en un marco institucional específico, no simplemente relaciones técnicas entre facto</w:t>
      </w:r>
      <w:r>
        <w:rPr>
          <w:rFonts w:ascii="Times New Roman" w:eastAsia="Batang" w:hAnsi="Times New Roman" w:cs="Times New Roman"/>
          <w:sz w:val="24"/>
          <w:szCs w:val="24"/>
        </w:rPr>
        <w:softHyphen/>
        <w:t xml:space="preserve">res. De acuerdo con </w:t>
      </w:r>
      <w:r>
        <w:rPr>
          <w:rFonts w:ascii="Times New Roman" w:hAnsi="Times New Roman" w:cs="Times New Roman"/>
          <w:sz w:val="24"/>
          <w:szCs w:val="24"/>
          <w:shd w:val="clear" w:color="auto" w:fill="FFFFFF"/>
        </w:rPr>
        <w:t>Precedo y Villarino</w:t>
      </w:r>
      <w:r>
        <w:rPr>
          <w:rFonts w:ascii="Times New Roman" w:eastAsia="Batang" w:hAnsi="Times New Roman" w:cs="Times New Roman"/>
          <w:sz w:val="24"/>
          <w:szCs w:val="24"/>
        </w:rPr>
        <w:t xml:space="preserve"> (1992), la interacción humana es fundamental para que los individuos desarrollen su capa</w:t>
      </w:r>
      <w:r>
        <w:rPr>
          <w:rFonts w:ascii="Times New Roman" w:eastAsia="Batang" w:hAnsi="Times New Roman" w:cs="Times New Roman"/>
          <w:sz w:val="24"/>
          <w:szCs w:val="24"/>
        </w:rPr>
        <w:t>cidad, ya que estas relaciones permiten el florecimiento de una sociedad: desde pequeñas aldeas hasta ciudades majestuosas.</w:t>
      </w:r>
    </w:p>
    <w:p w14:paraId="4DF7A83A" w14:textId="77777777" w:rsidR="002C0294" w:rsidRDefault="00AE5AE0">
      <w:pPr>
        <w:spacing w:after="0" w:line="360" w:lineRule="auto"/>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Estudios recientes elaborados por la Organización de las Naciones Unidas para la Educación, la Ciencia y la Cultura (Unesco) y la Or</w:t>
      </w:r>
      <w:r>
        <w:rPr>
          <w:rFonts w:ascii="Times New Roman" w:eastAsia="Batang" w:hAnsi="Times New Roman" w:cs="Times New Roman"/>
          <w:sz w:val="24"/>
          <w:szCs w:val="24"/>
        </w:rPr>
        <w:t>ganización para la Cooperación y el Desarrollo Económicos (OCDE) tienen como finalidad medir los rendimientos económicos de las inversiones educativas en el plano laboral. Por supuesto, parten del supuesto de que el rendimiento de la inversión en educación</w:t>
      </w:r>
      <w:r>
        <w:rPr>
          <w:rFonts w:ascii="Times New Roman" w:eastAsia="Batang" w:hAnsi="Times New Roman" w:cs="Times New Roman"/>
          <w:sz w:val="24"/>
          <w:szCs w:val="24"/>
        </w:rPr>
        <w:t xml:space="preserve"> es mayor que la inversión en el sector industrial, ya que esta aumenta la productividad e incrementa las ventajas competitivas de un país (Bajo, 1991), por lo que la inversión en educación es siempre una buena inversión.</w:t>
      </w:r>
    </w:p>
    <w:p w14:paraId="30FD9921" w14:textId="77777777" w:rsidR="002C0294" w:rsidRDefault="00AE5AE0">
      <w:pPr>
        <w:spacing w:after="0" w:line="360" w:lineRule="auto"/>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La educación, que no es más que ge</w:t>
      </w:r>
      <w:r>
        <w:rPr>
          <w:rFonts w:ascii="Times New Roman" w:eastAsia="Batang" w:hAnsi="Times New Roman" w:cs="Times New Roman"/>
          <w:sz w:val="24"/>
          <w:szCs w:val="24"/>
        </w:rPr>
        <w:t xml:space="preserve">neración y aplicación de conocimientos de los trabajadores, conforma elementos diferenciadores del desarrollo y crecimiento económico. En efecto, el capital y el trabajo son reemplazados para dar lugar a una nueva economía fundamentada en el conocimiento. </w:t>
      </w:r>
      <w:r>
        <w:rPr>
          <w:rFonts w:ascii="Times New Roman" w:eastAsia="Batang" w:hAnsi="Times New Roman" w:cs="Times New Roman"/>
          <w:sz w:val="24"/>
          <w:szCs w:val="24"/>
        </w:rPr>
        <w:t>Se deja atrás la economía industrial a fin de alcanzar la optimización de los procesos organizacionales para aumentar la producción (Rincón, 2017).</w:t>
      </w:r>
    </w:p>
    <w:p w14:paraId="0BE85B96" w14:textId="77777777" w:rsidR="002C0294" w:rsidRDefault="00AE5AE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últimos 20 años, México se ha convertido en el primer receptor mundial de inversiones para manufactur</w:t>
      </w:r>
      <w:r>
        <w:rPr>
          <w:rFonts w:ascii="Times New Roman" w:eastAsia="Times New Roman" w:hAnsi="Times New Roman" w:cs="Times New Roman"/>
          <w:sz w:val="24"/>
          <w:szCs w:val="24"/>
        </w:rPr>
        <w:t xml:space="preserve">as de la industria aeroespacial, ya que captó cerca de 33 000 millones de dólares, un volumen mayor que Estados Unidos, China, Rusia y la India. Con ello, el país se convirtió en un sitio estratégico para esa actividad, informó la consultora </w:t>
      </w:r>
      <w:r>
        <w:rPr>
          <w:rFonts w:ascii="Times New Roman" w:eastAsia="Times New Roman" w:hAnsi="Times New Roman" w:cs="Times New Roman"/>
          <w:sz w:val="24"/>
          <w:szCs w:val="24"/>
        </w:rPr>
        <w:lastRenderedPageBreak/>
        <w:t xml:space="preserve">Deloitte </w:t>
      </w:r>
      <w:bookmarkStart w:id="1" w:name="_Hlk19961126"/>
      <w:r>
        <w:rPr>
          <w:rFonts w:ascii="Times New Roman" w:eastAsia="Times New Roman" w:hAnsi="Times New Roman" w:cs="Times New Roman"/>
          <w:sz w:val="24"/>
          <w:szCs w:val="24"/>
        </w:rPr>
        <w:t>(Mart</w:t>
      </w:r>
      <w:r>
        <w:rPr>
          <w:rFonts w:ascii="Times New Roman" w:eastAsia="Times New Roman" w:hAnsi="Times New Roman" w:cs="Times New Roman"/>
          <w:sz w:val="24"/>
          <w:szCs w:val="24"/>
        </w:rPr>
        <w:t xml:space="preserve">ínez, </w:t>
      </w:r>
      <w:r>
        <w:rPr>
          <w:rFonts w:ascii="Times New Roman" w:hAnsi="Times New Roman" w:cs="Times New Roman"/>
          <w:sz w:val="24"/>
          <w:szCs w:val="24"/>
          <w:shd w:val="clear" w:color="auto" w:fill="FFFFFF"/>
        </w:rPr>
        <w:t>Barajas y Ruiz,</w:t>
      </w:r>
      <w:r>
        <w:rPr>
          <w:rFonts w:ascii="Times New Roman" w:eastAsia="Times New Roman" w:hAnsi="Times New Roman" w:cs="Times New Roman"/>
          <w:sz w:val="24"/>
          <w:szCs w:val="24"/>
        </w:rPr>
        <w:t xml:space="preserve"> 2012), </w:t>
      </w:r>
      <w:bookmarkEnd w:id="1"/>
      <w:r>
        <w:rPr>
          <w:rFonts w:ascii="Times New Roman" w:eastAsia="Times New Roman" w:hAnsi="Times New Roman" w:cs="Times New Roman"/>
          <w:sz w:val="24"/>
          <w:szCs w:val="24"/>
        </w:rPr>
        <w:t xml:space="preserve">lo que implica una gran oportunidad en cuanto a generación de empleo se refiere. </w:t>
      </w:r>
    </w:p>
    <w:p w14:paraId="6C0E3FBD" w14:textId="77777777" w:rsidR="002C0294" w:rsidRDefault="00AE5AE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desarrollo de la industria aeroespacial exige el progreso del talento de quienes trabajan en ella, de aquí la importancia de la existencia de </w:t>
      </w:r>
      <w:r>
        <w:rPr>
          <w:rFonts w:ascii="Times New Roman" w:eastAsia="Times New Roman" w:hAnsi="Times New Roman" w:cs="Times New Roman"/>
          <w:sz w:val="24"/>
          <w:szCs w:val="24"/>
        </w:rPr>
        <w:t xml:space="preserve">programas educativos y de capacitación para forjar los conocimientos y habilidades sobre los trabajadores de esta industria (Macías, </w:t>
      </w:r>
      <w:r>
        <w:rPr>
          <w:rFonts w:ascii="Times New Roman" w:hAnsi="Times New Roman" w:cs="Times New Roman"/>
          <w:sz w:val="24"/>
          <w:szCs w:val="24"/>
        </w:rPr>
        <w:t>Zárate y Rosiles,</w:t>
      </w:r>
      <w:r>
        <w:rPr>
          <w:rFonts w:ascii="Times New Roman" w:eastAsia="Times New Roman" w:hAnsi="Times New Roman" w:cs="Times New Roman"/>
          <w:sz w:val="24"/>
          <w:szCs w:val="24"/>
        </w:rPr>
        <w:t xml:space="preserve"> 2014).</w:t>
      </w:r>
    </w:p>
    <w:p w14:paraId="79B022FA" w14:textId="77777777" w:rsidR="002C0294" w:rsidRDefault="00AE5AE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las fuentes de reclutamiento del capital humanos utilizadas para la industria aeroespa</w:t>
      </w:r>
      <w:r>
        <w:rPr>
          <w:rFonts w:ascii="Times New Roman" w:eastAsia="Times New Roman" w:hAnsi="Times New Roman" w:cs="Times New Roman"/>
          <w:sz w:val="24"/>
          <w:szCs w:val="24"/>
        </w:rPr>
        <w:t>cial particularmente en Mexicali, Baja California, recurren, en primera instancia, a las fuentes internas: ofrecen la vacante al personal con el que ya se cuenta, de esta manera se reduce el riesgo de fracaso del candidato, puesto que previamente ya ha sid</w:t>
      </w:r>
      <w:r>
        <w:rPr>
          <w:rFonts w:ascii="Times New Roman" w:eastAsia="Times New Roman" w:hAnsi="Times New Roman" w:cs="Times New Roman"/>
          <w:sz w:val="24"/>
          <w:szCs w:val="24"/>
        </w:rPr>
        <w:t>o capacitado. Por otro lado, en aquellas contrataciones foráneas, el tiempo de contratación depende del grado de especialización que se busca. Mientras que para los trabajadores con una escolaridad de nivel secundaria y preparatoria el proceso de selección</w:t>
      </w:r>
      <w:r>
        <w:rPr>
          <w:rFonts w:ascii="Times New Roman" w:eastAsia="Times New Roman" w:hAnsi="Times New Roman" w:cs="Times New Roman"/>
          <w:sz w:val="24"/>
          <w:szCs w:val="24"/>
        </w:rPr>
        <w:t xml:space="preserve"> es corto, para los trabajadores con un nivel de licenciatura y maestría el proceso es más largo (Macías et al., 2014).</w:t>
      </w:r>
    </w:p>
    <w:p w14:paraId="753AD19E" w14:textId="77777777" w:rsidR="002C0294" w:rsidRDefault="00AE5AE0">
      <w:pPr>
        <w:spacing w:after="0" w:line="360" w:lineRule="auto"/>
        <w:ind w:firstLine="708"/>
        <w:jc w:val="both"/>
        <w:rPr>
          <w:rFonts w:ascii="Times New Roman" w:eastAsia="Times New Roman" w:hAnsi="Times New Roman" w:cs="Times New Roman"/>
          <w:sz w:val="24"/>
          <w:szCs w:val="24"/>
          <w:shd w:val="clear" w:color="auto" w:fill="FFFFFF"/>
        </w:rPr>
      </w:pPr>
      <w:r>
        <w:rPr>
          <w:rFonts w:ascii="Times New Roman" w:eastAsia="ArialMT" w:hAnsi="Times New Roman" w:cs="Times New Roman"/>
          <w:sz w:val="24"/>
          <w:szCs w:val="24"/>
        </w:rPr>
        <w:t xml:space="preserve">Entonces, la industria aeroespacial es catalizadora del desarrollo económico en las regiones donde se instala. Esto debido a que </w:t>
      </w:r>
      <w:r>
        <w:rPr>
          <w:rFonts w:ascii="Times New Roman" w:eastAsia="ArialMT" w:hAnsi="Times New Roman" w:cs="Times New Roman"/>
          <w:sz w:val="24"/>
          <w:szCs w:val="24"/>
        </w:rPr>
        <w:t xml:space="preserve">promueve la generación de trabajo calificado, puesto que conlleva procesos de manufactura especializados e impulsa así la transferencia y creación de conocimiento. </w:t>
      </w:r>
      <w:r>
        <w:rPr>
          <w:rFonts w:ascii="Times New Roman" w:eastAsia="ACaslonPro-Regular" w:hAnsi="Times New Roman" w:cs="Times New Roman"/>
          <w:sz w:val="24"/>
          <w:szCs w:val="24"/>
        </w:rPr>
        <w:t xml:space="preserve">Un modelo de desarrollo local representa un cúmulo de ideas teóricas que tratan de explicar </w:t>
      </w:r>
      <w:r>
        <w:rPr>
          <w:rFonts w:ascii="Times New Roman" w:eastAsia="ACaslonPro-Regular" w:hAnsi="Times New Roman" w:cs="Times New Roman"/>
          <w:sz w:val="24"/>
          <w:szCs w:val="24"/>
        </w:rPr>
        <w:t xml:space="preserve">una realidad compleja de la economía dentro de un espacio y tiempo definidos, cuyos procesos de desarrollo establecen relaciones de causa efecto en elementos económicos, lo que trae consigo cambios en políticas de desarrollo regional e industrialización </w:t>
      </w:r>
      <w:r>
        <w:rPr>
          <w:rFonts w:ascii="Times New Roman" w:eastAsia="Times New Roman" w:hAnsi="Times New Roman" w:cs="Times New Roman"/>
          <w:sz w:val="24"/>
          <w:szCs w:val="24"/>
          <w:shd w:val="clear" w:color="auto" w:fill="FFFFFF"/>
        </w:rPr>
        <w:t>(M</w:t>
      </w:r>
      <w:r>
        <w:rPr>
          <w:rFonts w:ascii="Times New Roman" w:eastAsia="Times New Roman" w:hAnsi="Times New Roman" w:cs="Times New Roman"/>
          <w:sz w:val="24"/>
          <w:szCs w:val="24"/>
          <w:shd w:val="clear" w:color="auto" w:fill="FFFFFF"/>
        </w:rPr>
        <w:t>anet, 2014).</w:t>
      </w:r>
    </w:p>
    <w:p w14:paraId="6C88A3E4" w14:textId="77777777" w:rsidR="002C0294" w:rsidRDefault="002C0294">
      <w:pPr>
        <w:spacing w:after="0" w:line="360" w:lineRule="auto"/>
        <w:ind w:firstLine="312"/>
        <w:jc w:val="both"/>
        <w:rPr>
          <w:rFonts w:ascii="Times New Roman" w:eastAsia="Times New Roman" w:hAnsi="Times New Roman" w:cs="Times New Roman"/>
          <w:sz w:val="24"/>
          <w:szCs w:val="24"/>
          <w:shd w:val="clear" w:color="auto" w:fill="FFFFFF"/>
        </w:rPr>
      </w:pPr>
    </w:p>
    <w:p w14:paraId="510447A8" w14:textId="77777777" w:rsidR="002C0294" w:rsidRDefault="00AE5AE0">
      <w:pPr>
        <w:spacing w:after="0" w:line="36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La mano de obra y la restructuración productiva</w:t>
      </w:r>
    </w:p>
    <w:p w14:paraId="2C3DCC2D"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teoría de la reestructuración productiva y desarrollo regional sugiere que las actividades no se distribuyen aleatoriamente, sino que tienden a concentrarse, preferentemente, en ciertas regio</w:t>
      </w:r>
      <w:r>
        <w:rPr>
          <w:rFonts w:ascii="Times New Roman" w:eastAsia="Times New Roman" w:hAnsi="Times New Roman" w:cs="Times New Roman"/>
          <w:sz w:val="24"/>
          <w:szCs w:val="24"/>
        </w:rPr>
        <w:t xml:space="preserve">nes. Esto explica por qué algunas empresas se ubican cerca de los recursos naturales, o junto a los mercados que van a suministrar, para reducir los costos de transporte, los cuales pueden influir notablemente en el costo final (Baena, </w:t>
      </w:r>
      <w:r>
        <w:rPr>
          <w:rFonts w:ascii="Times New Roman" w:hAnsi="Times New Roman" w:cs="Times New Roman"/>
          <w:sz w:val="24"/>
          <w:szCs w:val="24"/>
          <w:shd w:val="clear" w:color="auto" w:fill="FFFFFF"/>
        </w:rPr>
        <w:t>Sánchez y Montoya,</w:t>
      </w: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006).</w:t>
      </w:r>
    </w:p>
    <w:p w14:paraId="59CEB383"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ArialMT" w:hAnsi="Times New Roman" w:cs="Times New Roman"/>
          <w:sz w:val="24"/>
          <w:szCs w:val="24"/>
        </w:rPr>
        <w:lastRenderedPageBreak/>
        <w:t>Las empresas dedicadas a la industria aeroespacial, cada una de ellas, aunque pertenecientes al mismo sector, poseen diferentes modelos productivos para llevar a cabo el trabajo. Cada empresa define las competencias que deben de tener sus trabajadore</w:t>
      </w:r>
      <w:r>
        <w:rPr>
          <w:rFonts w:ascii="Times New Roman" w:eastAsia="ArialMT" w:hAnsi="Times New Roman" w:cs="Times New Roman"/>
          <w:sz w:val="24"/>
          <w:szCs w:val="24"/>
        </w:rPr>
        <w:t xml:space="preserve">s, aunque genéricamente poseen competencias y valores similares. Sea como fuere, </w:t>
      </w:r>
      <w:r>
        <w:rPr>
          <w:rFonts w:ascii="Times New Roman" w:eastAsia="Times New Roman" w:hAnsi="Times New Roman" w:cs="Times New Roman"/>
          <w:sz w:val="24"/>
          <w:szCs w:val="24"/>
        </w:rPr>
        <w:t>el crecimiento de la industria aeroespacial requiere de mayores competencias profesionales, ya sea técnicas, metodológicas, sociales y participativas de los trabajadores. Cabe</w:t>
      </w:r>
      <w:r>
        <w:rPr>
          <w:rFonts w:ascii="Times New Roman" w:eastAsia="Times New Roman" w:hAnsi="Times New Roman" w:cs="Times New Roman"/>
          <w:sz w:val="24"/>
          <w:szCs w:val="24"/>
        </w:rPr>
        <w:t xml:space="preserve"> aclarar que aquí se entiende </w:t>
      </w:r>
      <w:r>
        <w:rPr>
          <w:rFonts w:ascii="Times New Roman" w:eastAsia="Times New Roman" w:hAnsi="Times New Roman" w:cs="Times New Roman"/>
          <w:i/>
          <w:iCs/>
          <w:sz w:val="24"/>
          <w:szCs w:val="24"/>
        </w:rPr>
        <w:t>competencias profesionales</w:t>
      </w:r>
      <w:r>
        <w:rPr>
          <w:rFonts w:ascii="Times New Roman" w:eastAsia="Times New Roman" w:hAnsi="Times New Roman" w:cs="Times New Roman"/>
          <w:sz w:val="24"/>
          <w:szCs w:val="24"/>
        </w:rPr>
        <w:t xml:space="preserve"> como el conjunto de conocimientos, procedimientos, aptitudes y capacidades que son personales y se complementan entre sí; de manera que le ayuden al individuo actuar con eficacia frente a las situaci</w:t>
      </w:r>
      <w:r>
        <w:rPr>
          <w:rFonts w:ascii="Times New Roman" w:eastAsia="Times New Roman" w:hAnsi="Times New Roman" w:cs="Times New Roman"/>
          <w:sz w:val="24"/>
          <w:szCs w:val="24"/>
        </w:rPr>
        <w:t xml:space="preserve">ones profesionales (Velázquez y López 2015). </w:t>
      </w:r>
    </w:p>
    <w:p w14:paraId="69C98845" w14:textId="77777777" w:rsidR="002C0294" w:rsidRDefault="00AE5AE0">
      <w:pPr>
        <w:spacing w:after="0" w:line="360" w:lineRule="auto"/>
        <w:ind w:firstLine="708"/>
        <w:jc w:val="both"/>
        <w:rPr>
          <w:rFonts w:ascii="Times New Roman" w:hAnsi="Times New Roman" w:cs="Times New Roman"/>
        </w:rPr>
      </w:pPr>
      <w:r>
        <w:rPr>
          <w:rFonts w:ascii="Times New Roman" w:eastAsia="Times New Roman" w:hAnsi="Times New Roman" w:cs="Times New Roman"/>
          <w:sz w:val="24"/>
          <w:szCs w:val="24"/>
        </w:rPr>
        <w:t>En sus inicios, las operaciones de la industria aeroespacial eran realizadas por un grupo mixto entre ingenieros mexicanos y extranjeros; pero hoy en día, con la especialización del capital humano y un mayor ni</w:t>
      </w:r>
      <w:r>
        <w:rPr>
          <w:rFonts w:ascii="Times New Roman" w:eastAsia="Times New Roman" w:hAnsi="Times New Roman" w:cs="Times New Roman"/>
          <w:sz w:val="24"/>
          <w:szCs w:val="24"/>
        </w:rPr>
        <w:t xml:space="preserve">vel profesional, con estudios de maestría y doctorado entre los ingenieros mexicanos, la mano de obra local ha superado a la extranjera. </w:t>
      </w:r>
      <w:r>
        <w:rPr>
          <w:rFonts w:ascii="Times New Roman" w:eastAsia="ArialMT" w:hAnsi="Times New Roman" w:cs="Times New Roman"/>
          <w:sz w:val="24"/>
          <w:szCs w:val="24"/>
        </w:rPr>
        <w:t>La creatividad y la capacidad de mano de obra local ha permitido la resolución de problemas y retos que requiere la ind</w:t>
      </w:r>
      <w:r>
        <w:rPr>
          <w:rFonts w:ascii="Times New Roman" w:eastAsia="ArialMT" w:hAnsi="Times New Roman" w:cs="Times New Roman"/>
          <w:sz w:val="24"/>
          <w:szCs w:val="24"/>
        </w:rPr>
        <w:t>ustria aeroespacial (Arcos et al., 2017).</w:t>
      </w:r>
    </w:p>
    <w:p w14:paraId="737DBD8B" w14:textId="77777777" w:rsidR="002C0294" w:rsidRDefault="00AE5AE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ejemplo, en Baja California, en el sector aeroespacial, Hualde y Carrillo (2007) documentaron la instalación de Mexicali Research &amp; Technology Center, en donde se realiza investigación y desarrollo de component</w:t>
      </w:r>
      <w:r>
        <w:rPr>
          <w:rFonts w:ascii="Times New Roman" w:eastAsia="Times New Roman" w:hAnsi="Times New Roman" w:cs="Times New Roman"/>
          <w:sz w:val="24"/>
          <w:szCs w:val="24"/>
        </w:rPr>
        <w:t>es de motores e instrumentación. Este centro cuenta con personal con estudios de licenciatura, maestría y doctorado (Velázquez y López 2015).</w:t>
      </w:r>
    </w:p>
    <w:p w14:paraId="39DD6EB7" w14:textId="77777777" w:rsidR="002C0294" w:rsidRDefault="002C0294">
      <w:pPr>
        <w:spacing w:after="0" w:line="360" w:lineRule="auto"/>
        <w:ind w:firstLine="312"/>
        <w:jc w:val="both"/>
        <w:rPr>
          <w:rFonts w:ascii="Times New Roman" w:eastAsia="Times New Roman" w:hAnsi="Times New Roman" w:cs="Times New Roman"/>
          <w:sz w:val="24"/>
          <w:szCs w:val="24"/>
          <w:shd w:val="clear" w:color="auto" w:fill="FFFFFF"/>
        </w:rPr>
      </w:pPr>
    </w:p>
    <w:p w14:paraId="7EED27A3" w14:textId="77777777" w:rsidR="002C0294" w:rsidRDefault="00AE5AE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Metodología</w:t>
      </w:r>
    </w:p>
    <w:p w14:paraId="6B168B27"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Batang" w:hAnsi="Times New Roman" w:cs="Times New Roman"/>
          <w:sz w:val="24"/>
          <w:szCs w:val="24"/>
        </w:rPr>
        <w:t xml:space="preserve">Para el análisis de series de tiempo existen técnicas conocidas como </w:t>
      </w:r>
      <w:r>
        <w:rPr>
          <w:rFonts w:ascii="Times New Roman" w:eastAsia="Batang" w:hAnsi="Times New Roman" w:cs="Times New Roman"/>
          <w:i/>
          <w:iCs/>
          <w:sz w:val="24"/>
          <w:szCs w:val="24"/>
        </w:rPr>
        <w:t>análisis de regresión múltiple</w:t>
      </w:r>
      <w:r>
        <w:rPr>
          <w:rFonts w:ascii="Times New Roman" w:eastAsia="Batang" w:hAnsi="Times New Roman" w:cs="Times New Roman"/>
          <w:sz w:val="24"/>
          <w:szCs w:val="24"/>
        </w:rPr>
        <w:t>, cuyo objetivo va destinado a analizar la causalidad de las cosas o eventos; a partir de esto podemos identificar qué variables independientes (causas) expl</w:t>
      </w:r>
      <w:r>
        <w:rPr>
          <w:rFonts w:ascii="Times New Roman" w:eastAsia="Batang" w:hAnsi="Times New Roman" w:cs="Times New Roman"/>
          <w:sz w:val="24"/>
          <w:szCs w:val="24"/>
        </w:rPr>
        <w:t>ican una variable dependiente (resultado), comparar y comprobar modelos causales, así como predecir valores de una variable, es decir, a partir de unas características predecir de forma aproximada un comportamiento o estado subsecuente. Pero para poder hac</w:t>
      </w:r>
      <w:r>
        <w:rPr>
          <w:rFonts w:ascii="Times New Roman" w:eastAsia="Batang" w:hAnsi="Times New Roman" w:cs="Times New Roman"/>
          <w:sz w:val="24"/>
          <w:szCs w:val="24"/>
        </w:rPr>
        <w:t xml:space="preserve">er este análisis adecuado del nuestro modelo a desarrollar las observaciones deben cumplir con cuatro supuestos: linealidad, homocedasticidad, independencia y normalidad. </w:t>
      </w:r>
    </w:p>
    <w:p w14:paraId="5AE54995"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Batang" w:hAnsi="Times New Roman" w:cs="Times New Roman"/>
          <w:sz w:val="24"/>
          <w:szCs w:val="24"/>
        </w:rPr>
        <w:lastRenderedPageBreak/>
        <w:t>Estrictamente hablando, en estadística la regresión o ajuste lineales es un modelo m</w:t>
      </w:r>
      <w:r>
        <w:rPr>
          <w:rFonts w:ascii="Times New Roman" w:eastAsia="Batang" w:hAnsi="Times New Roman" w:cs="Times New Roman"/>
          <w:sz w:val="24"/>
          <w:szCs w:val="24"/>
        </w:rPr>
        <w:t>atemático usado para aproximar la relación de dependencia entre una variable dependiente (</w:t>
      </w:r>
      <w:r>
        <w:rPr>
          <w:rFonts w:ascii="Times New Roman" w:eastAsia="Batang" w:hAnsi="Times New Roman" w:cs="Times New Roman"/>
          <w:i/>
          <w:iCs/>
          <w:sz w:val="24"/>
          <w:szCs w:val="24"/>
        </w:rPr>
        <w:t>Y</w:t>
      </w:r>
      <w:r>
        <w:rPr>
          <w:rFonts w:ascii="Times New Roman" w:eastAsia="Batang" w:hAnsi="Times New Roman" w:cs="Times New Roman"/>
          <w:sz w:val="24"/>
          <w:szCs w:val="24"/>
        </w:rPr>
        <w:t>), las variables independientes (</w:t>
      </w:r>
      <w:r>
        <w:rPr>
          <w:rFonts w:ascii="Times New Roman" w:eastAsia="Batang" w:hAnsi="Times New Roman" w:cs="Times New Roman"/>
          <w:i/>
          <w:iCs/>
          <w:sz w:val="24"/>
          <w:szCs w:val="24"/>
        </w:rPr>
        <w:t>X</w:t>
      </w:r>
      <w:r>
        <w:rPr>
          <w:rFonts w:ascii="Times New Roman" w:eastAsia="Batang" w:hAnsi="Times New Roman" w:cs="Times New Roman"/>
          <w:i/>
          <w:iCs/>
          <w:sz w:val="24"/>
          <w:szCs w:val="24"/>
          <w:vertAlign w:val="subscript"/>
        </w:rPr>
        <w:t>i</w:t>
      </w:r>
      <w:r>
        <w:rPr>
          <w:rFonts w:ascii="Times New Roman" w:eastAsia="Batang" w:hAnsi="Times New Roman" w:cs="Times New Roman"/>
          <w:sz w:val="24"/>
          <w:szCs w:val="24"/>
        </w:rPr>
        <w:t xml:space="preserve">) y un término aleatorio (ε). </w:t>
      </w:r>
    </w:p>
    <w:p w14:paraId="2944C10E"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Batang" w:hAnsi="Times New Roman" w:cs="Times New Roman"/>
          <w:sz w:val="24"/>
          <w:szCs w:val="24"/>
        </w:rPr>
        <w:t xml:space="preserve">Al igual que en regresión lineal simple, los coeficientes </w:t>
      </w:r>
      <w:bookmarkStart w:id="2" w:name="_Hlk496472269"/>
      <w:r>
        <w:rPr>
          <w:rFonts w:ascii="Times New Roman" w:eastAsia="Batang" w:hAnsi="Times New Roman" w:cs="Times New Roman"/>
          <w:sz w:val="24"/>
          <w:szCs w:val="24"/>
        </w:rPr>
        <w:t>ß</w:t>
      </w:r>
      <w:bookmarkEnd w:id="2"/>
      <w:r>
        <w:rPr>
          <w:rFonts w:ascii="Times New Roman" w:eastAsia="Batang" w:hAnsi="Times New Roman" w:cs="Times New Roman"/>
          <w:sz w:val="24"/>
          <w:szCs w:val="24"/>
        </w:rPr>
        <w:t xml:space="preserve"> van a designar el incremento en el peso</w:t>
      </w:r>
      <w:r>
        <w:rPr>
          <w:rFonts w:ascii="Times New Roman" w:eastAsia="Batang" w:hAnsi="Times New Roman" w:cs="Times New Roman"/>
          <w:sz w:val="24"/>
          <w:szCs w:val="24"/>
        </w:rPr>
        <w:t xml:space="preserve"> por el aumento igualitario de la correspondiente variable explicativa. Por lo tanto, estos coeficientes indicarán los pesos correspondientes a las unidades de medida de cada variable </w:t>
      </w:r>
      <w:r>
        <w:rPr>
          <w:rFonts w:ascii="Times New Roman" w:eastAsia="Batang" w:hAnsi="Times New Roman" w:cs="Times New Roman"/>
          <w:i/>
          <w:iCs/>
          <w:sz w:val="24"/>
          <w:szCs w:val="24"/>
        </w:rPr>
        <w:t>X</w:t>
      </w:r>
      <w:r>
        <w:rPr>
          <w:rFonts w:ascii="Times New Roman" w:eastAsia="Batang" w:hAnsi="Times New Roman" w:cs="Times New Roman"/>
          <w:sz w:val="24"/>
          <w:szCs w:val="24"/>
        </w:rPr>
        <w:t>.</w:t>
      </w:r>
    </w:p>
    <w:p w14:paraId="4DAF0D74" w14:textId="77777777" w:rsidR="002C0294" w:rsidRDefault="00AE5AE0">
      <w:pPr>
        <w:spacing w:after="0" w:line="360" w:lineRule="auto"/>
        <w:ind w:firstLine="709"/>
        <w:jc w:val="both"/>
        <w:rPr>
          <w:rFonts w:ascii="Times New Roman" w:eastAsia="Batang" w:hAnsi="Times New Roman" w:cs="Times New Roman"/>
          <w:sz w:val="24"/>
          <w:szCs w:val="24"/>
        </w:rPr>
      </w:pPr>
      <w:r>
        <w:rPr>
          <w:rFonts w:ascii="Times New Roman" w:eastAsia="Batang" w:hAnsi="Times New Roman" w:cs="Times New Roman"/>
          <w:sz w:val="24"/>
          <w:szCs w:val="24"/>
        </w:rPr>
        <w:t>Ahora bien, todo modelo debe estar sustentado, por lo que se tomará c</w:t>
      </w:r>
      <w:r>
        <w:rPr>
          <w:rFonts w:ascii="Times New Roman" w:eastAsia="Batang" w:hAnsi="Times New Roman" w:cs="Times New Roman"/>
          <w:sz w:val="24"/>
          <w:szCs w:val="24"/>
        </w:rPr>
        <w:t>omo partida la función de Cobb-Douglas. Así, demostraremos cómo convertir, mediante transformaciones apropiadas, las relaciones no lineales en relaciones lineales, de forma que se facilite trabajar dentro del marco del modelo clásico de regresión lineal. L</w:t>
      </w:r>
      <w:r>
        <w:rPr>
          <w:rFonts w:ascii="Times New Roman" w:eastAsia="Batang" w:hAnsi="Times New Roman" w:cs="Times New Roman"/>
          <w:sz w:val="24"/>
          <w:szCs w:val="24"/>
        </w:rPr>
        <w:t xml:space="preserve">as diversas transformaciones analizadas allí en el contexto del caso de dos variables se amplían sin dificultad a los modelos de regresión múltiple; las transformaciones con una extensión multivariada del modelo log-lineal de dos variables (insumo trabajo </w:t>
      </w:r>
      <w:r>
        <w:rPr>
          <w:rFonts w:ascii="Times New Roman" w:eastAsia="Batang" w:hAnsi="Times New Roman" w:cs="Times New Roman"/>
          <w:sz w:val="24"/>
          <w:szCs w:val="24"/>
        </w:rPr>
        <w:t>e insumo capital), y la función de producción Cobb-Douglas, en su forma estocástica (Gujarati y Porter, 2009).</w:t>
      </w:r>
    </w:p>
    <w:p w14:paraId="4FA3ED09" w14:textId="77777777" w:rsidR="002C0294" w:rsidRDefault="00AE5AE0">
      <w:pPr>
        <w:spacing w:after="0" w:line="360" w:lineRule="auto"/>
        <w:ind w:firstLine="708"/>
        <w:rPr>
          <w:rFonts w:ascii="Times New Roman" w:eastAsia="Batang" w:hAnsi="Times New Roman" w:cs="Times New Roman"/>
          <w:sz w:val="24"/>
          <w:szCs w:val="24"/>
        </w:rPr>
      </w:pPr>
      <w:r>
        <w:rPr>
          <w:rFonts w:ascii="Times New Roman" w:eastAsia="Batang" w:hAnsi="Times New Roman" w:cs="Times New Roman"/>
          <w:sz w:val="24"/>
          <w:szCs w:val="24"/>
        </w:rPr>
        <w:t>Así, se tiene la siguiente ecuación:</w:t>
      </w:r>
    </w:p>
    <w:p w14:paraId="5EC96090" w14:textId="77777777" w:rsidR="002C0294" w:rsidRDefault="00AE5AE0">
      <w:pPr>
        <w:spacing w:after="0" w:line="360" w:lineRule="auto"/>
        <w:jc w:val="center"/>
        <w:rPr>
          <w:rFonts w:ascii="Times New Roman" w:eastAsia="Batang" w:hAnsi="Times New Roman" w:cs="Times New Roman"/>
          <w:i/>
          <w:iCs/>
          <w:sz w:val="24"/>
          <w:szCs w:val="24"/>
          <w:vertAlign w:val="superscript"/>
        </w:rPr>
      </w:pPr>
      <w:r>
        <w:rPr>
          <w:rFonts w:ascii="Times New Roman" w:eastAsia="Batang" w:hAnsi="Times New Roman" w:cs="Times New Roman"/>
          <w:i/>
          <w:iCs/>
          <w:sz w:val="24"/>
          <w:szCs w:val="24"/>
        </w:rPr>
        <w:t>Y = β</w:t>
      </w:r>
      <w:r>
        <w:rPr>
          <w:rFonts w:ascii="Times New Roman" w:eastAsia="Batang" w:hAnsi="Times New Roman" w:cs="Times New Roman"/>
          <w:i/>
          <w:iCs/>
          <w:sz w:val="24"/>
          <w:szCs w:val="24"/>
          <w:vertAlign w:val="subscript"/>
        </w:rPr>
        <w:t xml:space="preserve">1 </w:t>
      </w:r>
      <w:r>
        <w:rPr>
          <w:rFonts w:ascii="Times New Roman" w:eastAsia="Batang" w:hAnsi="Times New Roman" w:cs="Times New Roman"/>
          <w:i/>
          <w:iCs/>
          <w:sz w:val="24"/>
          <w:szCs w:val="24"/>
        </w:rPr>
        <w:t>X2</w:t>
      </w:r>
      <w:r>
        <w:rPr>
          <w:rFonts w:ascii="Times New Roman" w:eastAsia="Batang" w:hAnsi="Times New Roman" w:cs="Times New Roman"/>
          <w:i/>
          <w:iCs/>
          <w:sz w:val="24"/>
          <w:szCs w:val="24"/>
          <w:vertAlign w:val="superscript"/>
        </w:rPr>
        <w:t xml:space="preserve">β2 </w:t>
      </w:r>
      <w:r>
        <w:rPr>
          <w:rFonts w:ascii="Times New Roman" w:eastAsia="Batang" w:hAnsi="Times New Roman" w:cs="Times New Roman"/>
          <w:i/>
          <w:iCs/>
          <w:sz w:val="24"/>
          <w:szCs w:val="24"/>
        </w:rPr>
        <w:t>X3</w:t>
      </w:r>
      <w:r>
        <w:rPr>
          <w:rFonts w:ascii="Times New Roman" w:eastAsia="Batang" w:hAnsi="Times New Roman" w:cs="Times New Roman"/>
          <w:i/>
          <w:iCs/>
          <w:sz w:val="24"/>
          <w:szCs w:val="24"/>
          <w:vertAlign w:val="superscript"/>
        </w:rPr>
        <w:t>β3</w:t>
      </w:r>
      <w:r>
        <w:rPr>
          <w:rFonts w:ascii="Times New Roman" w:eastAsia="Batang" w:hAnsi="Times New Roman" w:cs="Times New Roman"/>
          <w:i/>
          <w:iCs/>
          <w:sz w:val="24"/>
          <w:szCs w:val="24"/>
        </w:rPr>
        <w:t>e</w:t>
      </w:r>
      <w:r>
        <w:rPr>
          <w:rFonts w:ascii="Times New Roman" w:eastAsia="Batang" w:hAnsi="Times New Roman" w:cs="Times New Roman"/>
          <w:i/>
          <w:iCs/>
          <w:sz w:val="24"/>
          <w:szCs w:val="24"/>
          <w:vertAlign w:val="superscript"/>
        </w:rPr>
        <w:t>u</w:t>
      </w:r>
    </w:p>
    <w:p w14:paraId="6E8A5C89" w14:textId="77777777" w:rsidR="002C0294" w:rsidRDefault="00AE5AE0">
      <w:pPr>
        <w:spacing w:after="0" w:line="360" w:lineRule="auto"/>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Donde: </w:t>
      </w:r>
    </w:p>
    <w:p w14:paraId="4D0CE702" w14:textId="77777777" w:rsidR="002C0294" w:rsidRDefault="00AE5AE0">
      <w:pPr>
        <w:pStyle w:val="Sinespaciado"/>
        <w:numPr>
          <w:ilvl w:val="0"/>
          <w:numId w:val="7"/>
        </w:numPr>
        <w:spacing w:line="360" w:lineRule="auto"/>
        <w:ind w:hanging="11"/>
        <w:rPr>
          <w:rFonts w:ascii="Times New Roman" w:hAnsi="Times New Roman" w:cs="Times New Roman"/>
          <w:sz w:val="24"/>
          <w:szCs w:val="24"/>
        </w:rPr>
      </w:pPr>
      <w:r>
        <w:rPr>
          <w:rFonts w:ascii="Times New Roman" w:hAnsi="Times New Roman" w:cs="Times New Roman"/>
          <w:i/>
          <w:iCs/>
          <w:sz w:val="24"/>
          <w:szCs w:val="24"/>
        </w:rPr>
        <w:t xml:space="preserve">Y </w:t>
      </w:r>
      <w:r>
        <w:rPr>
          <w:rFonts w:ascii="Times New Roman" w:hAnsi="Times New Roman" w:cs="Times New Roman"/>
          <w:sz w:val="24"/>
          <w:szCs w:val="24"/>
        </w:rPr>
        <w:t>= Producción.</w:t>
      </w:r>
    </w:p>
    <w:p w14:paraId="03071FA8" w14:textId="77777777" w:rsidR="002C0294" w:rsidRDefault="00AE5AE0">
      <w:pPr>
        <w:pStyle w:val="Sinespaciado"/>
        <w:numPr>
          <w:ilvl w:val="0"/>
          <w:numId w:val="7"/>
        </w:numPr>
        <w:spacing w:line="360" w:lineRule="auto"/>
        <w:ind w:hanging="11"/>
        <w:rPr>
          <w:rFonts w:ascii="Times New Roman" w:hAnsi="Times New Roman" w:cs="Times New Roman"/>
          <w:sz w:val="24"/>
          <w:szCs w:val="24"/>
        </w:rPr>
      </w:pPr>
      <w:r>
        <w:rPr>
          <w:rFonts w:ascii="Times New Roman" w:hAnsi="Times New Roman" w:cs="Times New Roman"/>
          <w:i/>
          <w:iCs/>
          <w:sz w:val="24"/>
          <w:szCs w:val="24"/>
        </w:rPr>
        <w:t>X</w:t>
      </w:r>
      <w:r>
        <w:rPr>
          <w:rFonts w:ascii="Times New Roman" w:hAnsi="Times New Roman" w:cs="Times New Roman"/>
          <w:i/>
          <w:iCs/>
          <w:sz w:val="24"/>
          <w:szCs w:val="24"/>
          <w:vertAlign w:val="subscript"/>
        </w:rPr>
        <w:t>2</w:t>
      </w:r>
      <w:r>
        <w:rPr>
          <w:rFonts w:ascii="Times New Roman" w:hAnsi="Times New Roman" w:cs="Times New Roman"/>
          <w:sz w:val="24"/>
          <w:szCs w:val="24"/>
        </w:rPr>
        <w:t xml:space="preserve"> = Insumo trabajo.</w:t>
      </w:r>
    </w:p>
    <w:p w14:paraId="43562109" w14:textId="77777777" w:rsidR="002C0294" w:rsidRDefault="00AE5AE0">
      <w:pPr>
        <w:pStyle w:val="Sinespaciado"/>
        <w:numPr>
          <w:ilvl w:val="0"/>
          <w:numId w:val="7"/>
        </w:numPr>
        <w:spacing w:line="360" w:lineRule="auto"/>
        <w:ind w:hanging="11"/>
        <w:rPr>
          <w:rFonts w:ascii="Times New Roman" w:hAnsi="Times New Roman" w:cs="Times New Roman"/>
          <w:sz w:val="24"/>
          <w:szCs w:val="24"/>
        </w:rPr>
      </w:pPr>
      <w:r>
        <w:rPr>
          <w:rFonts w:ascii="Times New Roman" w:hAnsi="Times New Roman" w:cs="Times New Roman"/>
          <w:i/>
          <w:iCs/>
          <w:sz w:val="24"/>
          <w:szCs w:val="24"/>
        </w:rPr>
        <w:t>X</w:t>
      </w:r>
      <w:r>
        <w:rPr>
          <w:rFonts w:ascii="Times New Roman" w:hAnsi="Times New Roman" w:cs="Times New Roman"/>
          <w:i/>
          <w:iCs/>
          <w:sz w:val="24"/>
          <w:szCs w:val="24"/>
          <w:vertAlign w:val="subscript"/>
        </w:rPr>
        <w:t>3</w:t>
      </w:r>
      <w:r>
        <w:rPr>
          <w:rFonts w:ascii="Times New Roman" w:hAnsi="Times New Roman" w:cs="Times New Roman"/>
          <w:sz w:val="24"/>
          <w:szCs w:val="24"/>
        </w:rPr>
        <w:t xml:space="preserve"> = Insumo capital .</w:t>
      </w:r>
    </w:p>
    <w:p w14:paraId="5A3E282B" w14:textId="77777777" w:rsidR="002C0294" w:rsidRDefault="00AE5AE0">
      <w:pPr>
        <w:pStyle w:val="Sinespaciado"/>
        <w:numPr>
          <w:ilvl w:val="0"/>
          <w:numId w:val="7"/>
        </w:numPr>
        <w:spacing w:line="360" w:lineRule="auto"/>
        <w:ind w:hanging="11"/>
        <w:rPr>
          <w:rFonts w:ascii="Times New Roman" w:eastAsia="Batang" w:hAnsi="Times New Roman" w:cs="Times New Roman"/>
          <w:sz w:val="24"/>
          <w:szCs w:val="24"/>
        </w:rPr>
      </w:pPr>
      <w:r>
        <w:rPr>
          <w:rFonts w:ascii="Times New Roman" w:hAnsi="Times New Roman" w:cs="Times New Roman"/>
          <w:i/>
          <w:iCs/>
          <w:sz w:val="24"/>
          <w:szCs w:val="24"/>
        </w:rPr>
        <w:t xml:space="preserve">e </w:t>
      </w:r>
      <w:r>
        <w:rPr>
          <w:rFonts w:ascii="Times New Roman" w:hAnsi="Times New Roman" w:cs="Times New Roman"/>
          <w:sz w:val="24"/>
          <w:szCs w:val="24"/>
        </w:rPr>
        <w:t xml:space="preserve">= Base de </w:t>
      </w:r>
      <w:r>
        <w:rPr>
          <w:rFonts w:ascii="Times New Roman" w:hAnsi="Times New Roman" w:cs="Times New Roman"/>
          <w:sz w:val="24"/>
          <w:szCs w:val="24"/>
        </w:rPr>
        <w:t>logaritmo natural.</w:t>
      </w:r>
    </w:p>
    <w:p w14:paraId="1D97D88F"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Batang" w:hAnsi="Times New Roman" w:cs="Times New Roman"/>
          <w:sz w:val="24"/>
          <w:szCs w:val="24"/>
        </w:rPr>
        <w:t>Para efectos del modelo, dado que solo se quiere medir la influencia de la mano de obra, el insumo capital será = 1, lo que permite modificar nuestra ecuación Cobb Douglas sin alterar su estructura fundamental.</w:t>
      </w:r>
    </w:p>
    <w:p w14:paraId="655B9EBE"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Batang" w:hAnsi="Times New Roman" w:cs="Times New Roman"/>
          <w:sz w:val="24"/>
          <w:szCs w:val="24"/>
        </w:rPr>
        <w:t>Para responder a nuestro o</w:t>
      </w:r>
      <w:r>
        <w:rPr>
          <w:rFonts w:ascii="Times New Roman" w:eastAsia="Batang" w:hAnsi="Times New Roman" w:cs="Times New Roman"/>
          <w:sz w:val="24"/>
          <w:szCs w:val="24"/>
        </w:rPr>
        <w:t>bjetivo se estimó de forma que permitiera identificar los determinantes que impactan significativamente en la competitividad laboral (medida en términos de producción) de la industria aeronáutica.</w:t>
      </w:r>
    </w:p>
    <w:p w14:paraId="06E5D317" w14:textId="77777777" w:rsidR="002C0294" w:rsidRDefault="00AE5AE0">
      <w:pPr>
        <w:spacing w:after="0" w:line="360" w:lineRule="auto"/>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Partimos de la siguiente función de producción simple:</w:t>
      </w:r>
    </w:p>
    <w:p w14:paraId="39DFDAB2" w14:textId="77777777" w:rsidR="002C0294" w:rsidRDefault="00AE5AE0">
      <w:pPr>
        <w:spacing w:after="0" w:line="360" w:lineRule="auto"/>
        <w:jc w:val="center"/>
        <w:rPr>
          <w:rFonts w:ascii="Times New Roman" w:eastAsia="Batang" w:hAnsi="Times New Roman" w:cs="Times New Roman"/>
          <w:sz w:val="24"/>
          <w:szCs w:val="24"/>
        </w:rPr>
      </w:pPr>
      <m:oMathPara>
        <m:oMath>
          <m:r>
            <w:rPr>
              <w:rFonts w:ascii="Cambria Math" w:eastAsia="Batang" w:hAnsi="Cambria Math" w:cs="Times New Roman"/>
              <w:sz w:val="24"/>
              <w:szCs w:val="24"/>
            </w:rPr>
            <m:t>Y</m:t>
          </m:r>
          <m:r>
            <w:rPr>
              <w:rFonts w:ascii="Cambria Math" w:eastAsia="Batang" w:hAnsi="Cambria Math" w:cs="Times New Roman"/>
              <w:sz w:val="24"/>
              <w:szCs w:val="24"/>
            </w:rPr>
            <m:t>= </m:t>
          </m:r>
          <m:r>
            <w:rPr>
              <w:rFonts w:ascii="Cambria Math" w:eastAsia="Batang" w:hAnsi="Cambria Math" w:cs="Times New Roman"/>
              <w:sz w:val="24"/>
              <w:szCs w:val="24"/>
            </w:rPr>
            <m:t>f</m:t>
          </m:r>
          <m:r>
            <w:rPr>
              <w:rFonts w:ascii="Cambria Math" w:eastAsia="Batang" w:hAnsi="Cambria Math" w:cs="Times New Roman"/>
              <w:sz w:val="24"/>
              <w:szCs w:val="24"/>
            </w:rPr>
            <m:t>(</m:t>
          </m:r>
          <m:sSub>
            <m:sSubPr>
              <m:ctrlPr>
                <w:rPr>
                  <w:rFonts w:ascii="Cambria Math" w:eastAsia="Batang" w:hAnsi="Cambria Math" w:cs="Times New Roman"/>
                  <w:i/>
                  <w:iCs/>
                  <w:sz w:val="24"/>
                  <w:szCs w:val="24"/>
                </w:rPr>
              </m:ctrlPr>
            </m:sSubPr>
            <m:e>
              <m:r>
                <w:rPr>
                  <w:rFonts w:ascii="Cambria Math" w:eastAsia="Batang" w:hAnsi="Cambria Math" w:cs="Times New Roman"/>
                  <w:sz w:val="24"/>
                  <w:szCs w:val="24"/>
                </w:rPr>
                <m:t>X</m:t>
              </m:r>
            </m:e>
            <m:sub>
              <m:r>
                <w:rPr>
                  <w:rFonts w:ascii="Cambria Math" w:eastAsia="Batang" w:hAnsi="Cambria Math" w:cs="Times New Roman"/>
                  <w:sz w:val="24"/>
                  <w:szCs w:val="24"/>
                </w:rPr>
                <m:t>1,</m:t>
              </m:r>
            </m:sub>
          </m:sSub>
          <m:sSub>
            <m:sSubPr>
              <m:ctrlPr>
                <w:rPr>
                  <w:rFonts w:ascii="Cambria Math" w:eastAsia="Batang" w:hAnsi="Cambria Math" w:cs="Times New Roman"/>
                  <w:i/>
                  <w:iCs/>
                  <w:sz w:val="24"/>
                  <w:szCs w:val="24"/>
                </w:rPr>
              </m:ctrlPr>
            </m:sSubPr>
            <m:e>
              <m:r>
                <w:rPr>
                  <w:rFonts w:ascii="Cambria Math" w:eastAsia="Batang" w:hAnsi="Cambria Math" w:cs="Times New Roman"/>
                  <w:sz w:val="24"/>
                  <w:szCs w:val="24"/>
                </w:rPr>
                <m:t>X</m:t>
              </m:r>
            </m:e>
            <m:sub>
              <m:r>
                <w:rPr>
                  <w:rFonts w:ascii="Cambria Math" w:eastAsia="Batang" w:hAnsi="Cambria Math" w:cs="Times New Roman"/>
                  <w:sz w:val="24"/>
                  <w:szCs w:val="24"/>
                </w:rPr>
                <m:t>2</m:t>
              </m:r>
            </m:sub>
          </m:sSub>
          <m:r>
            <w:rPr>
              <w:rFonts w:ascii="Cambria Math" w:eastAsia="Batang" w:hAnsi="Cambria Math" w:cs="Times New Roman"/>
              <w:sz w:val="24"/>
              <w:szCs w:val="24"/>
            </w:rPr>
            <m:t>)</m:t>
          </m:r>
        </m:oMath>
      </m:oMathPara>
    </w:p>
    <w:p w14:paraId="5BD5A120" w14:textId="77777777" w:rsidR="002C0294" w:rsidRDefault="002C0294">
      <w:pPr>
        <w:spacing w:after="0" w:line="360" w:lineRule="auto"/>
        <w:rPr>
          <w:rFonts w:ascii="Times New Roman" w:eastAsia="Batang" w:hAnsi="Times New Roman" w:cs="Times New Roman"/>
          <w:sz w:val="24"/>
          <w:szCs w:val="24"/>
        </w:rPr>
      </w:pPr>
    </w:p>
    <w:p w14:paraId="2D9326E3" w14:textId="77777777" w:rsidR="002C0294" w:rsidRDefault="00AE5AE0">
      <w:pPr>
        <w:spacing w:after="0" w:line="360" w:lineRule="auto"/>
        <w:ind w:firstLine="709"/>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En dicha fórmula,</w:t>
      </w:r>
      <w:r>
        <w:rPr>
          <w:rFonts w:ascii="Times New Roman" w:eastAsia="Batang" w:hAnsi="Times New Roman" w:cs="Times New Roman"/>
          <w:i/>
          <w:iCs/>
          <w:sz w:val="24"/>
          <w:szCs w:val="24"/>
        </w:rPr>
        <w:t xml:space="preserve"> Y</w:t>
      </w:r>
      <w:r>
        <w:rPr>
          <w:rFonts w:ascii="Times New Roman" w:eastAsia="Batang" w:hAnsi="Times New Roman" w:cs="Times New Roman"/>
          <w:sz w:val="24"/>
          <w:szCs w:val="24"/>
        </w:rPr>
        <w:t xml:space="preserve"> es la producción, </w:t>
      </w:r>
      <w:r>
        <w:rPr>
          <w:rFonts w:ascii="Times New Roman" w:eastAsia="Batang" w:hAnsi="Times New Roman" w:cs="Times New Roman"/>
          <w:i/>
          <w:iCs/>
          <w:sz w:val="24"/>
          <w:szCs w:val="24"/>
        </w:rPr>
        <w:t>X</w:t>
      </w:r>
      <w:r>
        <w:rPr>
          <w:rFonts w:ascii="Times New Roman" w:eastAsia="Batang" w:hAnsi="Times New Roman" w:cs="Times New Roman"/>
          <w:i/>
          <w:iCs/>
          <w:sz w:val="24"/>
          <w:szCs w:val="24"/>
          <w:vertAlign w:val="subscript"/>
        </w:rPr>
        <w:t>1</w:t>
      </w:r>
      <w:r>
        <w:rPr>
          <w:rFonts w:ascii="Times New Roman" w:eastAsia="Batang" w:hAnsi="Times New Roman" w:cs="Times New Roman"/>
          <w:sz w:val="24"/>
          <w:szCs w:val="24"/>
        </w:rPr>
        <w:t xml:space="preserve"> es el número de trabajadores y </w:t>
      </w:r>
      <w:r>
        <w:rPr>
          <w:rFonts w:ascii="Times New Roman" w:eastAsia="Batang" w:hAnsi="Times New Roman" w:cs="Times New Roman"/>
          <w:i/>
          <w:iCs/>
          <w:sz w:val="24"/>
          <w:szCs w:val="24"/>
        </w:rPr>
        <w:t>X</w:t>
      </w:r>
      <w:r>
        <w:rPr>
          <w:rFonts w:ascii="Times New Roman" w:eastAsia="Batang" w:hAnsi="Times New Roman" w:cs="Times New Roman"/>
          <w:i/>
          <w:iCs/>
          <w:sz w:val="24"/>
          <w:szCs w:val="24"/>
          <w:vertAlign w:val="subscript"/>
        </w:rPr>
        <w:t>2</w:t>
      </w:r>
      <w:r>
        <w:rPr>
          <w:rFonts w:ascii="Times New Roman" w:eastAsia="Batang" w:hAnsi="Times New Roman" w:cs="Times New Roman"/>
          <w:sz w:val="24"/>
          <w:szCs w:val="24"/>
        </w:rPr>
        <w:t xml:space="preserve"> las horas trabajadas. En su forma estocástica podemos expresar esta función de la forma siguiente:</w:t>
      </w:r>
    </w:p>
    <w:p w14:paraId="01479947" w14:textId="77777777" w:rsidR="002C0294" w:rsidRDefault="00AE5AE0">
      <w:pPr>
        <w:spacing w:after="0" w:line="360" w:lineRule="auto"/>
        <w:jc w:val="center"/>
        <w:rPr>
          <w:rFonts w:ascii="Times New Roman" w:eastAsia="Batang" w:hAnsi="Times New Roman" w:cs="Times New Roman"/>
          <w:sz w:val="24"/>
          <w:szCs w:val="24"/>
        </w:rPr>
      </w:pPr>
      <m:oMathPara>
        <m:oMath>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Y</m:t>
              </m:r>
            </m:e>
            <m:sub>
              <m:r>
                <w:rPr>
                  <w:rFonts w:ascii="Cambria Math" w:eastAsia="Batang" w:hAnsi="Times New Roman" w:cs="Times New Roman"/>
                  <w:sz w:val="24"/>
                  <w:szCs w:val="24"/>
                </w:rPr>
                <m:t>t</m:t>
              </m:r>
            </m:sub>
          </m:sSub>
          <m:r>
            <w:rPr>
              <w:rFonts w:ascii="Cambria Math" w:eastAsia="Batang" w:hAnsi="Times New Roman" w:cs="Times New Roman"/>
              <w:sz w:val="24"/>
              <w:szCs w:val="24"/>
            </w:rPr>
            <m:t>=</m:t>
          </m:r>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β</m:t>
              </m:r>
            </m:e>
            <m:sub>
              <m:r>
                <w:rPr>
                  <w:rFonts w:ascii="Cambria Math" w:eastAsia="Batang" w:hAnsi="Times New Roman" w:cs="Times New Roman"/>
                  <w:sz w:val="24"/>
                  <w:szCs w:val="24"/>
                </w:rPr>
                <m:t>0</m:t>
              </m:r>
            </m:sub>
          </m:sSub>
          <m:sSubSup>
            <m:sSubSupPr>
              <m:ctrlPr>
                <w:rPr>
                  <w:rFonts w:ascii="Cambria Math" w:eastAsia="Batang" w:hAnsi="Times New Roman" w:cs="Times New Roman"/>
                  <w:i/>
                  <w:sz w:val="24"/>
                  <w:szCs w:val="24"/>
                </w:rPr>
              </m:ctrlPr>
            </m:sSubSupPr>
            <m:e>
              <m:r>
                <w:rPr>
                  <w:rFonts w:ascii="Cambria Math" w:eastAsia="Batang" w:hAnsi="Times New Roman" w:cs="Times New Roman"/>
                  <w:sz w:val="24"/>
                  <w:szCs w:val="24"/>
                </w:rPr>
                <m:t>X</m:t>
              </m:r>
            </m:e>
            <m:sub>
              <m:r>
                <w:rPr>
                  <w:rFonts w:ascii="Cambria Math" w:eastAsia="Batang" w:hAnsi="Times New Roman" w:cs="Times New Roman"/>
                  <w:sz w:val="24"/>
                  <w:szCs w:val="24"/>
                </w:rPr>
                <m:t>1</m:t>
              </m:r>
            </m:sub>
            <m:sup>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β</m:t>
                  </m:r>
                </m:e>
                <m:sub>
                  <m:r>
                    <w:rPr>
                      <w:rFonts w:ascii="Cambria Math" w:eastAsia="Batang" w:hAnsi="Times New Roman" w:cs="Times New Roman"/>
                      <w:sz w:val="24"/>
                      <w:szCs w:val="24"/>
                    </w:rPr>
                    <m:t>1</m:t>
                  </m:r>
                  <m:r>
                    <w:rPr>
                      <w:rFonts w:ascii="Cambria Math" w:eastAsia="Batang" w:hAnsi="Times New Roman" w:cs="Times New Roman"/>
                      <w:sz w:val="24"/>
                      <w:szCs w:val="24"/>
                    </w:rPr>
                    <m:t>t</m:t>
                  </m:r>
                </m:sub>
              </m:sSub>
            </m:sup>
          </m:sSubSup>
          <m:sSubSup>
            <m:sSubSupPr>
              <m:ctrlPr>
                <w:rPr>
                  <w:rFonts w:ascii="Cambria Math" w:eastAsia="Batang" w:hAnsi="Times New Roman" w:cs="Times New Roman"/>
                  <w:i/>
                  <w:sz w:val="24"/>
                  <w:szCs w:val="24"/>
                </w:rPr>
              </m:ctrlPr>
            </m:sSubSupPr>
            <m:e>
              <m:r>
                <w:rPr>
                  <w:rFonts w:ascii="Cambria Math" w:eastAsia="Batang" w:hAnsi="Times New Roman" w:cs="Times New Roman"/>
                  <w:sz w:val="24"/>
                  <w:szCs w:val="24"/>
                </w:rPr>
                <m:t>X</m:t>
              </m:r>
            </m:e>
            <m:sub>
              <m:r>
                <w:rPr>
                  <w:rFonts w:ascii="Cambria Math" w:eastAsia="Batang" w:hAnsi="Times New Roman" w:cs="Times New Roman"/>
                  <w:sz w:val="24"/>
                  <w:szCs w:val="24"/>
                </w:rPr>
                <m:t>2</m:t>
              </m:r>
            </m:sub>
            <m:sup>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β</m:t>
                  </m:r>
                </m:e>
                <m:sub>
                  <m:r>
                    <w:rPr>
                      <w:rFonts w:ascii="Cambria Math" w:eastAsia="Batang" w:hAnsi="Times New Roman" w:cs="Times New Roman"/>
                      <w:sz w:val="24"/>
                      <w:szCs w:val="24"/>
                    </w:rPr>
                    <m:t>2</m:t>
                  </m:r>
                  <m:r>
                    <w:rPr>
                      <w:rFonts w:ascii="Cambria Math" w:eastAsia="Batang" w:hAnsi="Times New Roman" w:cs="Times New Roman"/>
                      <w:sz w:val="24"/>
                      <w:szCs w:val="24"/>
                    </w:rPr>
                    <m:t>t</m:t>
                  </m:r>
                </m:sub>
              </m:sSub>
            </m:sup>
          </m:sSubSup>
          <m:sSup>
            <m:sSupPr>
              <m:ctrlPr>
                <w:rPr>
                  <w:rFonts w:ascii="Cambria Math" w:eastAsia="Batang" w:hAnsi="Times New Roman" w:cs="Times New Roman"/>
                  <w:i/>
                  <w:sz w:val="24"/>
                  <w:szCs w:val="24"/>
                </w:rPr>
              </m:ctrlPr>
            </m:sSupPr>
            <m:e>
              <m:r>
                <w:rPr>
                  <w:rFonts w:ascii="Cambria Math" w:eastAsia="Batang" w:hAnsi="Times New Roman" w:cs="Times New Roman"/>
                  <w:sz w:val="24"/>
                  <w:szCs w:val="24"/>
                </w:rPr>
                <m:t>e</m:t>
              </m:r>
            </m:e>
            <m:sup>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u</m:t>
                  </m:r>
                </m:e>
                <m:sub>
                  <m:r>
                    <w:rPr>
                      <w:rFonts w:ascii="Cambria Math" w:eastAsia="Batang" w:hAnsi="Times New Roman" w:cs="Times New Roman"/>
                      <w:sz w:val="24"/>
                      <w:szCs w:val="24"/>
                    </w:rPr>
                    <m:t>t</m:t>
                  </m:r>
                </m:sub>
              </m:sSub>
            </m:sup>
          </m:sSup>
        </m:oMath>
      </m:oMathPara>
    </w:p>
    <w:p w14:paraId="32CFDEDC" w14:textId="77777777" w:rsidR="002C0294" w:rsidRDefault="00AE5AE0">
      <w:pPr>
        <w:spacing w:after="0" w:line="360" w:lineRule="auto"/>
        <w:ind w:firstLine="709"/>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Y en este caso, </w:t>
      </w:r>
      <w:r>
        <w:rPr>
          <w:rFonts w:ascii="Times New Roman" w:eastAsia="Batang" w:hAnsi="Times New Roman" w:cs="Times New Roman"/>
          <w:i/>
          <w:iCs/>
          <w:sz w:val="24"/>
          <w:szCs w:val="24"/>
        </w:rPr>
        <w:t>e</w:t>
      </w:r>
      <w:r>
        <w:rPr>
          <w:rFonts w:ascii="Times New Roman" w:eastAsia="Batang" w:hAnsi="Times New Roman" w:cs="Times New Roman"/>
          <w:sz w:val="24"/>
          <w:szCs w:val="24"/>
        </w:rPr>
        <w:t xml:space="preserve"> es la base del logar</w:t>
      </w:r>
      <w:r>
        <w:rPr>
          <w:rFonts w:ascii="Times New Roman" w:eastAsia="Batang" w:hAnsi="Times New Roman" w:cs="Times New Roman"/>
          <w:sz w:val="24"/>
          <w:szCs w:val="24"/>
        </w:rPr>
        <w:t xml:space="preserve">itmo natural y </w:t>
      </w:r>
      <w:r>
        <w:rPr>
          <w:rFonts w:ascii="Times New Roman" w:eastAsia="Batang" w:hAnsi="Times New Roman" w:cs="Times New Roman"/>
          <w:i/>
          <w:iCs/>
          <w:sz w:val="24"/>
          <w:szCs w:val="24"/>
        </w:rPr>
        <w:t>u</w:t>
      </w:r>
      <w:r>
        <w:rPr>
          <w:rFonts w:ascii="Times New Roman" w:eastAsia="Batang" w:hAnsi="Times New Roman" w:cs="Times New Roman"/>
          <w:sz w:val="24"/>
          <w:szCs w:val="24"/>
          <w:vertAlign w:val="subscript"/>
        </w:rPr>
        <w:t>t,</w:t>
      </w:r>
      <w:r>
        <w:rPr>
          <w:rFonts w:ascii="Times New Roman" w:eastAsia="Batang" w:hAnsi="Times New Roman" w:cs="Times New Roman"/>
          <w:sz w:val="24"/>
          <w:szCs w:val="24"/>
        </w:rPr>
        <w:t xml:space="preserve"> término de error. Al transformar el modelo en su forma logarítmica, se obtiene:</w:t>
      </w:r>
    </w:p>
    <w:p w14:paraId="6BA55BE3" w14:textId="77777777" w:rsidR="002C0294" w:rsidRDefault="00AE5AE0">
      <w:pPr>
        <w:spacing w:after="0" w:line="360" w:lineRule="auto"/>
        <w:jc w:val="center"/>
        <w:rPr>
          <w:rFonts w:ascii="Times New Roman" w:eastAsia="Batang" w:hAnsi="Times New Roman" w:cs="Times New Roman"/>
          <w:sz w:val="24"/>
          <w:szCs w:val="24"/>
        </w:rPr>
      </w:pPr>
      <m:oMathPara>
        <m:oMath>
          <m:func>
            <m:funcPr>
              <m:ctrlPr>
                <w:rPr>
                  <w:rFonts w:ascii="Cambria Math" w:eastAsia="Batang" w:hAnsi="Times New Roman" w:cs="Times New Roman"/>
                  <w:i/>
                  <w:sz w:val="24"/>
                  <w:szCs w:val="24"/>
                </w:rPr>
              </m:ctrlPr>
            </m:funcPr>
            <m:fName>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lnY</m:t>
                  </m:r>
                </m:e>
                <m:sub>
                  <m:r>
                    <w:rPr>
                      <w:rFonts w:ascii="Cambria Math" w:eastAsia="Batang" w:hAnsi="Times New Roman" w:cs="Times New Roman"/>
                      <w:sz w:val="24"/>
                      <w:szCs w:val="24"/>
                    </w:rPr>
                    <m:t>t</m:t>
                  </m:r>
                </m:sub>
              </m:sSub>
            </m:fName>
            <m:e>
              <m:r>
                <w:rPr>
                  <w:rFonts w:ascii="Cambria Math" w:eastAsia="Batang" w:hAnsi="Times New Roman" w:cs="Times New Roman"/>
                  <w:sz w:val="24"/>
                  <w:szCs w:val="24"/>
                </w:rPr>
                <m:t>=</m:t>
              </m:r>
            </m:e>
          </m:func>
          <m:func>
            <m:funcPr>
              <m:ctrlPr>
                <w:rPr>
                  <w:rFonts w:ascii="Cambria Math" w:eastAsia="Batang" w:hAnsi="Times New Roman" w:cs="Times New Roman"/>
                  <w:i/>
                  <w:sz w:val="24"/>
                  <w:szCs w:val="24"/>
                </w:rPr>
              </m:ctrlPr>
            </m:funcPr>
            <m:fName>
              <m:r>
                <w:rPr>
                  <w:rFonts w:ascii="Cambria Math" w:eastAsia="Batang" w:hAnsi="Times New Roman" w:cs="Times New Roman"/>
                  <w:sz w:val="24"/>
                  <w:szCs w:val="24"/>
                </w:rPr>
                <m:t>ln</m:t>
              </m:r>
            </m:fName>
            <m:e>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β</m:t>
                  </m:r>
                </m:e>
                <m:sub>
                  <m:r>
                    <w:rPr>
                      <w:rFonts w:ascii="Cambria Math" w:eastAsia="Batang" w:hAnsi="Times New Roman" w:cs="Times New Roman"/>
                      <w:sz w:val="24"/>
                      <w:szCs w:val="24"/>
                    </w:rPr>
                    <m:t>0</m:t>
                  </m:r>
                </m:sub>
              </m:sSub>
            </m:e>
          </m:func>
          <m:r>
            <w:rPr>
              <w:rFonts w:ascii="Cambria Math" w:eastAsia="Batang" w:hAnsi="Times New Roman" w:cs="Times New Roman"/>
              <w:sz w:val="24"/>
              <w:szCs w:val="24"/>
            </w:rPr>
            <m:t>+</m:t>
          </m:r>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β</m:t>
              </m:r>
            </m:e>
            <m:sub>
              <m:r>
                <w:rPr>
                  <w:rFonts w:ascii="Cambria Math" w:eastAsia="Batang" w:hAnsi="Times New Roman" w:cs="Times New Roman"/>
                  <w:sz w:val="24"/>
                  <w:szCs w:val="24"/>
                </w:rPr>
                <m:t>1</m:t>
              </m:r>
            </m:sub>
          </m:sSub>
          <m:func>
            <m:funcPr>
              <m:ctrlPr>
                <w:rPr>
                  <w:rFonts w:ascii="Cambria Math" w:eastAsia="Batang" w:hAnsi="Times New Roman" w:cs="Times New Roman"/>
                  <w:i/>
                  <w:sz w:val="24"/>
                  <w:szCs w:val="24"/>
                </w:rPr>
              </m:ctrlPr>
            </m:funcPr>
            <m:fName>
              <m:r>
                <w:rPr>
                  <w:rFonts w:ascii="Cambria Math" w:eastAsia="Batang" w:hAnsi="Times New Roman" w:cs="Times New Roman"/>
                  <w:sz w:val="24"/>
                  <w:szCs w:val="24"/>
                </w:rPr>
                <m:t>ln</m:t>
              </m:r>
            </m:fName>
            <m:e>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X</m:t>
                  </m:r>
                </m:e>
                <m:sub>
                  <m:r>
                    <w:rPr>
                      <w:rFonts w:ascii="Cambria Math" w:eastAsia="Batang" w:hAnsi="Times New Roman" w:cs="Times New Roman"/>
                      <w:sz w:val="24"/>
                      <w:szCs w:val="24"/>
                    </w:rPr>
                    <m:t>1</m:t>
                  </m:r>
                  <m:r>
                    <w:rPr>
                      <w:rFonts w:ascii="Cambria Math" w:eastAsia="Batang" w:hAnsi="Times New Roman" w:cs="Times New Roman"/>
                      <w:sz w:val="24"/>
                      <w:szCs w:val="24"/>
                    </w:rPr>
                    <m:t>t</m:t>
                  </m:r>
                </m:sub>
              </m:sSub>
            </m:e>
          </m:func>
          <m:r>
            <w:rPr>
              <w:rFonts w:ascii="Cambria Math" w:eastAsia="Batang" w:hAnsi="Times New Roman" w:cs="Times New Roman"/>
              <w:sz w:val="24"/>
              <w:szCs w:val="24"/>
            </w:rPr>
            <m:t>+</m:t>
          </m:r>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β</m:t>
              </m:r>
            </m:e>
            <m:sub>
              <m:r>
                <w:rPr>
                  <w:rFonts w:ascii="Cambria Math" w:eastAsia="Batang" w:hAnsi="Times New Roman" w:cs="Times New Roman"/>
                  <w:sz w:val="24"/>
                  <w:szCs w:val="24"/>
                </w:rPr>
                <m:t>2</m:t>
              </m:r>
            </m:sub>
          </m:sSub>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X</m:t>
              </m:r>
            </m:e>
            <m:sub>
              <m:r>
                <w:rPr>
                  <w:rFonts w:ascii="Cambria Math" w:eastAsia="Batang" w:hAnsi="Times New Roman" w:cs="Times New Roman"/>
                  <w:sz w:val="24"/>
                  <w:szCs w:val="24"/>
                </w:rPr>
                <m:t>2</m:t>
              </m:r>
              <m:r>
                <w:rPr>
                  <w:rFonts w:ascii="Cambria Math" w:eastAsia="Batang" w:hAnsi="Times New Roman" w:cs="Times New Roman"/>
                  <w:sz w:val="24"/>
                  <w:szCs w:val="24"/>
                </w:rPr>
                <m:t>t</m:t>
              </m:r>
            </m:sub>
          </m:sSub>
          <m:r>
            <w:rPr>
              <w:rFonts w:ascii="Cambria Math" w:eastAsia="Batang" w:hAnsi="Times New Roman" w:cs="Times New Roman"/>
              <w:sz w:val="24"/>
              <w:szCs w:val="24"/>
            </w:rPr>
            <m:t>+</m:t>
          </m:r>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u</m:t>
              </m:r>
            </m:e>
            <m:sub>
              <m:r>
                <w:rPr>
                  <w:rFonts w:ascii="Cambria Math" w:eastAsia="Batang" w:hAnsi="Times New Roman" w:cs="Times New Roman"/>
                  <w:sz w:val="24"/>
                  <w:szCs w:val="24"/>
                </w:rPr>
                <m:t>t</m:t>
              </m:r>
            </m:sub>
          </m:sSub>
          <m:r>
            <m:rPr>
              <m:sty m:val="p"/>
            </m:rPr>
            <w:rPr>
              <w:rFonts w:ascii="Cambria Math" w:eastAsia="Batang" w:hAnsi="Times New Roman" w:cs="Times New Roman"/>
              <w:sz w:val="24"/>
              <w:szCs w:val="24"/>
            </w:rPr>
            <m:t>x</m:t>
          </m:r>
          <m:func>
            <m:funcPr>
              <m:ctrlPr>
                <w:rPr>
                  <w:rFonts w:ascii="Cambria Math" w:eastAsia="Batang" w:hAnsi="Times New Roman" w:cs="Times New Roman"/>
                  <w:i/>
                  <w:sz w:val="24"/>
                  <w:szCs w:val="24"/>
                </w:rPr>
              </m:ctrlPr>
            </m:funcPr>
            <m:fName>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lnY</m:t>
                  </m:r>
                </m:e>
                <m:sub>
                  <m:r>
                    <w:rPr>
                      <w:rFonts w:ascii="Cambria Math" w:eastAsia="Batang" w:hAnsi="Times New Roman" w:cs="Times New Roman"/>
                      <w:sz w:val="24"/>
                      <w:szCs w:val="24"/>
                    </w:rPr>
                    <m:t>t</m:t>
                  </m:r>
                </m:sub>
              </m:sSub>
            </m:fName>
            <m:e>
              <m:r>
                <w:rPr>
                  <w:rFonts w:ascii="Cambria Math" w:eastAsia="Batang" w:hAnsi="Times New Roman" w:cs="Times New Roman"/>
                  <w:sz w:val="24"/>
                  <w:szCs w:val="24"/>
                </w:rPr>
                <m:t>=</m:t>
              </m:r>
            </m:e>
          </m:func>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β</m:t>
              </m:r>
            </m:e>
            <m:sub>
              <m:r>
                <w:rPr>
                  <w:rFonts w:ascii="Cambria Math" w:eastAsia="Batang" w:hAnsi="Times New Roman" w:cs="Times New Roman"/>
                  <w:sz w:val="24"/>
                  <w:szCs w:val="24"/>
                </w:rPr>
                <m:t>0</m:t>
              </m:r>
            </m:sub>
          </m:sSub>
          <m:r>
            <w:rPr>
              <w:rFonts w:ascii="Cambria Math" w:eastAsia="Batang" w:hAnsi="Times New Roman" w:cs="Times New Roman"/>
              <w:sz w:val="24"/>
              <w:szCs w:val="24"/>
            </w:rPr>
            <m:t>+</m:t>
          </m:r>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β</m:t>
              </m:r>
            </m:e>
            <m:sub>
              <m:r>
                <w:rPr>
                  <w:rFonts w:ascii="Cambria Math" w:eastAsia="Batang" w:hAnsi="Times New Roman" w:cs="Times New Roman"/>
                  <w:sz w:val="24"/>
                  <w:szCs w:val="24"/>
                </w:rPr>
                <m:t>1</m:t>
              </m:r>
            </m:sub>
          </m:sSub>
          <m:func>
            <m:funcPr>
              <m:ctrlPr>
                <w:rPr>
                  <w:rFonts w:ascii="Cambria Math" w:eastAsia="Batang" w:hAnsi="Times New Roman" w:cs="Times New Roman"/>
                  <w:i/>
                  <w:sz w:val="24"/>
                  <w:szCs w:val="24"/>
                </w:rPr>
              </m:ctrlPr>
            </m:funcPr>
            <m:fName>
              <m:r>
                <w:rPr>
                  <w:rFonts w:ascii="Cambria Math" w:eastAsia="Batang" w:hAnsi="Times New Roman" w:cs="Times New Roman"/>
                  <w:sz w:val="24"/>
                  <w:szCs w:val="24"/>
                </w:rPr>
                <m:t>ln</m:t>
              </m:r>
            </m:fName>
            <m:e>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X</m:t>
                  </m:r>
                </m:e>
                <m:sub>
                  <m:r>
                    <w:rPr>
                      <w:rFonts w:ascii="Cambria Math" w:eastAsia="Batang" w:hAnsi="Times New Roman" w:cs="Times New Roman"/>
                      <w:sz w:val="24"/>
                      <w:szCs w:val="24"/>
                    </w:rPr>
                    <m:t>1</m:t>
                  </m:r>
                  <m:r>
                    <w:rPr>
                      <w:rFonts w:ascii="Cambria Math" w:eastAsia="Batang" w:hAnsi="Times New Roman" w:cs="Times New Roman"/>
                      <w:sz w:val="24"/>
                      <w:szCs w:val="24"/>
                    </w:rPr>
                    <m:t>t</m:t>
                  </m:r>
                </m:sub>
              </m:sSub>
            </m:e>
          </m:func>
          <m:r>
            <w:rPr>
              <w:rFonts w:ascii="Cambria Math" w:eastAsia="Batang" w:hAnsi="Times New Roman" w:cs="Times New Roman"/>
              <w:sz w:val="24"/>
              <w:szCs w:val="24"/>
            </w:rPr>
            <m:t>+</m:t>
          </m:r>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β</m:t>
              </m:r>
            </m:e>
            <m:sub>
              <m:r>
                <w:rPr>
                  <w:rFonts w:ascii="Cambria Math" w:eastAsia="Batang" w:hAnsi="Times New Roman" w:cs="Times New Roman"/>
                  <w:sz w:val="24"/>
                  <w:szCs w:val="24"/>
                </w:rPr>
                <m:t>2</m:t>
              </m:r>
            </m:sub>
          </m:sSub>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X</m:t>
              </m:r>
            </m:e>
            <m:sub>
              <m:r>
                <w:rPr>
                  <w:rFonts w:ascii="Cambria Math" w:eastAsia="Batang" w:hAnsi="Times New Roman" w:cs="Times New Roman"/>
                  <w:sz w:val="24"/>
                  <w:szCs w:val="24"/>
                </w:rPr>
                <m:t>2</m:t>
              </m:r>
              <m:r>
                <w:rPr>
                  <w:rFonts w:ascii="Cambria Math" w:eastAsia="Batang" w:hAnsi="Times New Roman" w:cs="Times New Roman"/>
                  <w:sz w:val="24"/>
                  <w:szCs w:val="24"/>
                </w:rPr>
                <m:t>t</m:t>
              </m:r>
            </m:sub>
          </m:sSub>
          <m:r>
            <w:rPr>
              <w:rFonts w:ascii="Cambria Math" w:eastAsia="Batang" w:hAnsi="Times New Roman" w:cs="Times New Roman"/>
              <w:sz w:val="24"/>
              <w:szCs w:val="24"/>
            </w:rPr>
            <m:t>+</m:t>
          </m:r>
          <m:sSub>
            <m:sSubPr>
              <m:ctrlPr>
                <w:rPr>
                  <w:rFonts w:ascii="Cambria Math" w:eastAsia="Batang" w:hAnsi="Times New Roman" w:cs="Times New Roman"/>
                  <w:i/>
                  <w:sz w:val="24"/>
                  <w:szCs w:val="24"/>
                </w:rPr>
              </m:ctrlPr>
            </m:sSubPr>
            <m:e>
              <m:r>
                <w:rPr>
                  <w:rFonts w:ascii="Cambria Math" w:eastAsia="Batang" w:hAnsi="Times New Roman" w:cs="Times New Roman"/>
                  <w:sz w:val="24"/>
                  <w:szCs w:val="24"/>
                </w:rPr>
                <m:t>u</m:t>
              </m:r>
            </m:e>
            <m:sub>
              <m:r>
                <w:rPr>
                  <w:rFonts w:ascii="Cambria Math" w:eastAsia="Batang" w:hAnsi="Times New Roman" w:cs="Times New Roman"/>
                  <w:sz w:val="24"/>
                  <w:szCs w:val="24"/>
                </w:rPr>
                <m:t>t</m:t>
              </m:r>
            </m:sub>
          </m:sSub>
        </m:oMath>
      </m:oMathPara>
    </w:p>
    <w:p w14:paraId="41C3011F" w14:textId="77777777" w:rsidR="002C0294" w:rsidRDefault="00AE5AE0">
      <w:pPr>
        <w:spacing w:after="0" w:line="360" w:lineRule="auto"/>
        <w:ind w:firstLine="708"/>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Así, finalmente, </w:t>
      </w:r>
      <w:r>
        <w:rPr>
          <w:rFonts w:ascii="Times New Roman" w:eastAsia="Batang" w:hAnsi="Times New Roman" w:cs="Times New Roman"/>
          <w:sz w:val="24"/>
          <w:szCs w:val="24"/>
          <w:lang w:val="el-GR"/>
        </w:rPr>
        <w:t>β</w:t>
      </w:r>
      <w:r>
        <w:rPr>
          <w:rFonts w:ascii="Times New Roman" w:eastAsia="Batang" w:hAnsi="Times New Roman" w:cs="Times New Roman"/>
          <w:sz w:val="24"/>
          <w:szCs w:val="24"/>
          <w:vertAlign w:val="subscript"/>
        </w:rPr>
        <w:t>0</w:t>
      </w:r>
      <w:r>
        <w:rPr>
          <w:rFonts w:ascii="Times New Roman" w:eastAsia="Batang" w:hAnsi="Times New Roman" w:cs="Times New Roman"/>
          <w:sz w:val="24"/>
          <w:szCs w:val="24"/>
        </w:rPr>
        <w:t xml:space="preserve"> = ln</w:t>
      </w:r>
      <w:r>
        <w:rPr>
          <w:rFonts w:ascii="Times New Roman" w:eastAsia="Batang" w:hAnsi="Times New Roman" w:cs="Times New Roman"/>
          <w:sz w:val="24"/>
          <w:szCs w:val="24"/>
          <w:lang w:val="el-GR"/>
        </w:rPr>
        <w:t>β</w:t>
      </w:r>
      <w:r>
        <w:rPr>
          <w:rFonts w:ascii="Times New Roman" w:eastAsia="Batang" w:hAnsi="Times New Roman" w:cs="Times New Roman"/>
          <w:sz w:val="24"/>
          <w:szCs w:val="24"/>
          <w:vertAlign w:val="subscript"/>
        </w:rPr>
        <w:t>0</w:t>
      </w:r>
      <w:r>
        <w:rPr>
          <w:rFonts w:ascii="Times New Roman" w:eastAsia="Batang" w:hAnsi="Times New Roman" w:cs="Times New Roman"/>
          <w:sz w:val="24"/>
          <w:szCs w:val="24"/>
        </w:rPr>
        <w:t>.</w:t>
      </w:r>
    </w:p>
    <w:p w14:paraId="710EE8D6"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Batang" w:hAnsi="Times New Roman" w:cs="Times New Roman"/>
          <w:sz w:val="24"/>
          <w:szCs w:val="24"/>
        </w:rPr>
        <w:t>En la relación econométrica anterior, las variables fueron medidas específicamente como el valor total de la producción manufactura de los productos elaborados (Y), personal ocupado total (X</w:t>
      </w:r>
      <w:r>
        <w:rPr>
          <w:rFonts w:ascii="Times New Roman" w:eastAsia="Batang" w:hAnsi="Times New Roman" w:cs="Times New Roman"/>
          <w:sz w:val="24"/>
          <w:szCs w:val="24"/>
          <w:vertAlign w:val="subscript"/>
        </w:rPr>
        <w:t>1</w:t>
      </w:r>
      <w:r>
        <w:rPr>
          <w:rFonts w:ascii="Times New Roman" w:eastAsia="Batang" w:hAnsi="Times New Roman" w:cs="Times New Roman"/>
          <w:sz w:val="24"/>
          <w:szCs w:val="24"/>
        </w:rPr>
        <w:t>) y las horas trabajadas (X</w:t>
      </w:r>
      <w:r>
        <w:rPr>
          <w:rFonts w:ascii="Times New Roman" w:eastAsia="Batang" w:hAnsi="Times New Roman" w:cs="Times New Roman"/>
          <w:sz w:val="24"/>
          <w:szCs w:val="24"/>
          <w:vertAlign w:val="subscript"/>
        </w:rPr>
        <w:t>2</w:t>
      </w:r>
      <w:r>
        <w:rPr>
          <w:rFonts w:ascii="Times New Roman" w:eastAsia="Batang" w:hAnsi="Times New Roman" w:cs="Times New Roman"/>
          <w:sz w:val="24"/>
          <w:szCs w:val="24"/>
        </w:rPr>
        <w:t>), todas referentes a la rama manufac</w:t>
      </w:r>
      <w:r>
        <w:rPr>
          <w:rFonts w:ascii="Times New Roman" w:eastAsia="Batang" w:hAnsi="Times New Roman" w:cs="Times New Roman"/>
          <w:sz w:val="24"/>
          <w:szCs w:val="24"/>
        </w:rPr>
        <w:t xml:space="preserve">turera de equipo </w:t>
      </w:r>
      <w:r>
        <w:rPr>
          <w:rFonts w:ascii="Times New Roman" w:eastAsia="Times New Roman" w:hAnsi="Times New Roman" w:cs="Times New Roman"/>
          <w:sz w:val="24"/>
          <w:szCs w:val="24"/>
        </w:rPr>
        <w:t>aeroespacial.</w:t>
      </w:r>
    </w:p>
    <w:p w14:paraId="64074D21"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Batang" w:hAnsi="Times New Roman" w:cs="Times New Roman"/>
          <w:sz w:val="24"/>
          <w:szCs w:val="24"/>
        </w:rPr>
        <w:t xml:space="preserve">Los datos fueron obtenidos de la Encuesta Mensual de la Industria Manufacturera [EMIM] (2013) para el periodo enero 2007 a junio </w:t>
      </w:r>
      <w:r>
        <w:rPr>
          <w:rFonts w:ascii="Times New Roman" w:eastAsia="Times New Roman" w:hAnsi="Times New Roman" w:cs="Times New Roman"/>
          <w:sz w:val="24"/>
          <w:szCs w:val="24"/>
        </w:rPr>
        <w:t>2017.</w:t>
      </w:r>
    </w:p>
    <w:p w14:paraId="0726E0B4" w14:textId="77777777" w:rsidR="002C0294" w:rsidRDefault="00AE5AE0">
      <w:pPr>
        <w:spacing w:after="0" w:line="360" w:lineRule="auto"/>
        <w:ind w:firstLine="709"/>
        <w:jc w:val="both"/>
        <w:rPr>
          <w:rFonts w:ascii="Times New Roman" w:eastAsia="Batang" w:hAnsi="Times New Roman" w:cs="Times New Roman"/>
          <w:sz w:val="24"/>
          <w:szCs w:val="24"/>
        </w:rPr>
      </w:pPr>
      <w:r>
        <w:rPr>
          <w:rFonts w:ascii="Times New Roman" w:eastAsia="Batang" w:hAnsi="Times New Roman" w:cs="Times New Roman"/>
          <w:sz w:val="24"/>
          <w:szCs w:val="24"/>
        </w:rPr>
        <w:t>Para corregir cualquier situación de correlación serial el modelo propuesto fue estimado e</w:t>
      </w:r>
      <w:r>
        <w:rPr>
          <w:rFonts w:ascii="Times New Roman" w:eastAsia="Batang" w:hAnsi="Times New Roman" w:cs="Times New Roman"/>
          <w:sz w:val="24"/>
          <w:szCs w:val="24"/>
        </w:rPr>
        <w:t>n primeras diferencias:</w:t>
      </w:r>
    </w:p>
    <w:p w14:paraId="79871A93" w14:textId="77777777" w:rsidR="002C0294" w:rsidRDefault="00AE5AE0">
      <w:pPr>
        <w:spacing w:after="0" w:line="360" w:lineRule="auto"/>
        <w:jc w:val="center"/>
        <w:rPr>
          <w:rFonts w:ascii="Times New Roman" w:eastAsia="Batang" w:hAnsi="Times New Roman" w:cs="Times New Roman"/>
          <w:sz w:val="24"/>
          <w:szCs w:val="24"/>
        </w:rPr>
      </w:pPr>
      <m:oMath>
        <m:r>
          <w:rPr>
            <w:rFonts w:ascii="Cambria Math" w:eastAsia="Batang" w:hAnsi="Cambria Math" w:cs="Times New Roman"/>
            <w:sz w:val="24"/>
            <w:szCs w:val="24"/>
          </w:rPr>
          <m:t>∆</m:t>
        </m:r>
        <m:r>
          <w:rPr>
            <w:rFonts w:ascii="Cambria Math" w:eastAsia="Batang" w:hAnsi="Cambria Math" w:cs="Times New Roman"/>
            <w:sz w:val="24"/>
            <w:szCs w:val="24"/>
          </w:rPr>
          <m:t>Y</m:t>
        </m:r>
        <m:r>
          <w:rPr>
            <w:rFonts w:ascii="Cambria Math" w:eastAsia="Batang" w:hAnsi="Cambria Math" w:cs="Times New Roman"/>
            <w:sz w:val="24"/>
            <w:szCs w:val="24"/>
          </w:rPr>
          <m:t>= </m:t>
        </m:r>
        <m:sSub>
          <m:sSubPr>
            <m:ctrlPr>
              <w:rPr>
                <w:rFonts w:ascii="Cambria Math" w:eastAsia="Batang" w:hAnsi="Cambria Math" w:cs="Times New Roman"/>
                <w:i/>
                <w:iCs/>
                <w:sz w:val="24"/>
                <w:szCs w:val="24"/>
              </w:rPr>
            </m:ctrlPr>
          </m:sSubPr>
          <m:e>
            <m:r>
              <w:rPr>
                <w:rFonts w:ascii="Cambria Math" w:eastAsia="Batang" w:hAnsi="Cambria Math" w:cs="Times New Roman"/>
                <w:sz w:val="24"/>
                <w:szCs w:val="24"/>
              </w:rPr>
              <m:t>β</m:t>
            </m:r>
          </m:e>
          <m:sub>
            <m:r>
              <w:rPr>
                <w:rFonts w:ascii="Cambria Math" w:eastAsia="Batang" w:hAnsi="Cambria Math" w:cs="Times New Roman"/>
                <w:sz w:val="24"/>
                <w:szCs w:val="24"/>
              </w:rPr>
              <m:t>0</m:t>
            </m:r>
          </m:sub>
        </m:sSub>
        <m:r>
          <w:rPr>
            <w:rFonts w:ascii="Cambria Math" w:eastAsia="Batang" w:hAnsi="Cambria Math" w:cs="Times New Roman"/>
            <w:sz w:val="24"/>
            <w:szCs w:val="24"/>
          </w:rPr>
          <m:t>+</m:t>
        </m:r>
        <m:sSub>
          <m:sSubPr>
            <m:ctrlPr>
              <w:rPr>
                <w:rFonts w:ascii="Cambria Math" w:eastAsia="Batang" w:hAnsi="Cambria Math" w:cs="Times New Roman"/>
                <w:i/>
                <w:iCs/>
                <w:sz w:val="24"/>
                <w:szCs w:val="24"/>
              </w:rPr>
            </m:ctrlPr>
          </m:sSubPr>
          <m:e>
            <m:r>
              <w:rPr>
                <w:rFonts w:ascii="Cambria Math" w:eastAsia="Batang" w:hAnsi="Cambria Math" w:cs="Times New Roman"/>
                <w:sz w:val="24"/>
                <w:szCs w:val="24"/>
              </w:rPr>
              <m:t>β</m:t>
            </m:r>
          </m:e>
          <m:sub>
            <m:r>
              <w:rPr>
                <w:rFonts w:ascii="Cambria Math" w:eastAsia="Batang" w:hAnsi="Cambria Math" w:cs="Times New Roman"/>
                <w:sz w:val="24"/>
                <w:szCs w:val="24"/>
              </w:rPr>
              <m:t>1</m:t>
            </m:r>
          </m:sub>
        </m:sSub>
        <m:r>
          <w:rPr>
            <w:rFonts w:ascii="Cambria Math" w:eastAsia="Batang" w:hAnsi="Cambria Math" w:cs="Times New Roman"/>
            <w:sz w:val="24"/>
            <w:szCs w:val="24"/>
          </w:rPr>
          <m:t>∆</m:t>
        </m:r>
        <m:sSub>
          <m:sSubPr>
            <m:ctrlPr>
              <w:rPr>
                <w:rFonts w:ascii="Cambria Math" w:eastAsia="Batang" w:hAnsi="Cambria Math" w:cs="Times New Roman"/>
                <w:i/>
                <w:iCs/>
                <w:sz w:val="24"/>
                <w:szCs w:val="24"/>
              </w:rPr>
            </m:ctrlPr>
          </m:sSubPr>
          <m:e>
            <m:r>
              <w:rPr>
                <w:rFonts w:ascii="Cambria Math" w:eastAsia="Batang" w:hAnsi="Cambria Math" w:cs="Times New Roman"/>
                <w:sz w:val="24"/>
                <w:szCs w:val="24"/>
              </w:rPr>
              <m:t>X</m:t>
            </m:r>
          </m:e>
          <m:sub>
            <m:r>
              <w:rPr>
                <w:rFonts w:ascii="Cambria Math" w:eastAsia="Batang" w:hAnsi="Cambria Math" w:cs="Times New Roman"/>
                <w:sz w:val="24"/>
                <w:szCs w:val="24"/>
              </w:rPr>
              <m:t>1</m:t>
            </m:r>
          </m:sub>
        </m:sSub>
        <m:r>
          <w:rPr>
            <w:rFonts w:ascii="Cambria Math" w:eastAsia="Batang" w:hAnsi="Cambria Math" w:cs="Times New Roman"/>
            <w:sz w:val="24"/>
            <w:szCs w:val="24"/>
          </w:rPr>
          <m:t>+ </m:t>
        </m:r>
        <m:sSub>
          <m:sSubPr>
            <m:ctrlPr>
              <w:rPr>
                <w:rFonts w:ascii="Cambria Math" w:eastAsia="Batang" w:hAnsi="Cambria Math" w:cs="Times New Roman"/>
                <w:i/>
                <w:iCs/>
                <w:sz w:val="24"/>
                <w:szCs w:val="24"/>
              </w:rPr>
            </m:ctrlPr>
          </m:sSubPr>
          <m:e>
            <m:r>
              <w:rPr>
                <w:rFonts w:ascii="Cambria Math" w:eastAsia="Batang" w:hAnsi="Cambria Math" w:cs="Times New Roman"/>
                <w:sz w:val="24"/>
                <w:szCs w:val="24"/>
              </w:rPr>
              <m:t>β</m:t>
            </m:r>
          </m:e>
          <m:sub>
            <m:r>
              <w:rPr>
                <w:rFonts w:ascii="Cambria Math" w:eastAsia="Batang" w:hAnsi="Cambria Math" w:cs="Times New Roman"/>
                <w:sz w:val="24"/>
                <w:szCs w:val="24"/>
              </w:rPr>
              <m:t>2</m:t>
            </m:r>
          </m:sub>
        </m:sSub>
        <m:r>
          <w:rPr>
            <w:rFonts w:ascii="Cambria Math" w:eastAsia="Batang" w:hAnsi="Cambria Math" w:cs="Times New Roman"/>
            <w:sz w:val="24"/>
            <w:szCs w:val="24"/>
          </w:rPr>
          <m:t>∆</m:t>
        </m:r>
        <m:sSub>
          <m:sSubPr>
            <m:ctrlPr>
              <w:rPr>
                <w:rFonts w:ascii="Cambria Math" w:eastAsia="Batang" w:hAnsi="Cambria Math" w:cs="Times New Roman"/>
                <w:i/>
                <w:iCs/>
                <w:sz w:val="24"/>
                <w:szCs w:val="24"/>
              </w:rPr>
            </m:ctrlPr>
          </m:sSubPr>
          <m:e>
            <m:r>
              <w:rPr>
                <w:rFonts w:ascii="Cambria Math" w:eastAsia="Batang" w:hAnsi="Cambria Math" w:cs="Times New Roman"/>
                <w:sz w:val="24"/>
                <w:szCs w:val="24"/>
              </w:rPr>
              <m:t>X</m:t>
            </m:r>
          </m:e>
          <m:sub>
            <m:r>
              <w:rPr>
                <w:rFonts w:ascii="Cambria Math" w:eastAsia="Batang" w:hAnsi="Cambria Math" w:cs="Times New Roman"/>
                <w:sz w:val="24"/>
                <w:szCs w:val="24"/>
              </w:rPr>
              <m:t>2</m:t>
            </m:r>
          </m:sub>
        </m:sSub>
      </m:oMath>
      <w:r>
        <w:rPr>
          <w:rFonts w:ascii="Times New Roman" w:eastAsia="Batang" w:hAnsi="Times New Roman" w:cs="Times New Roman"/>
          <w:i/>
          <w:iCs/>
          <w:sz w:val="24"/>
          <w:szCs w:val="24"/>
        </w:rPr>
        <w:t>+ u</w:t>
      </w:r>
      <w:r>
        <w:rPr>
          <w:rFonts w:ascii="Times New Roman" w:eastAsia="Batang" w:hAnsi="Times New Roman" w:cs="Times New Roman"/>
          <w:i/>
          <w:iCs/>
          <w:sz w:val="24"/>
          <w:szCs w:val="24"/>
          <w:vertAlign w:val="subscript"/>
        </w:rPr>
        <w:t xml:space="preserve">t </w:t>
      </w:r>
      <w:r>
        <w:rPr>
          <w:rFonts w:ascii="Times New Roman" w:eastAsia="Batang" w:hAnsi="Times New Roman" w:cs="Times New Roman"/>
          <w:sz w:val="24"/>
          <w:szCs w:val="24"/>
        </w:rPr>
        <w:t>(1)</w:t>
      </w:r>
    </w:p>
    <w:p w14:paraId="4F137AA7" w14:textId="77777777" w:rsidR="002C0294" w:rsidRDefault="00AE5AE0">
      <w:pPr>
        <w:spacing w:after="0" w:line="360" w:lineRule="auto"/>
        <w:ind w:firstLine="709"/>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Tomando en cuenta lo anterior, la hipótesis se formuló en los siguientes términos: </w:t>
      </w:r>
      <w:bookmarkStart w:id="3" w:name="_Hlk89964189"/>
      <w:r>
        <w:rPr>
          <w:rFonts w:ascii="Times New Roman" w:eastAsia="Batang" w:hAnsi="Times New Roman" w:cs="Times New Roman"/>
          <w:sz w:val="24"/>
          <w:szCs w:val="24"/>
        </w:rPr>
        <w:t xml:space="preserve">existe una relación positiva y estadísticamente significativa del personal ocupado sobre el valor de la </w:t>
      </w:r>
      <w:r>
        <w:rPr>
          <w:rFonts w:ascii="Times New Roman" w:eastAsia="Batang" w:hAnsi="Times New Roman" w:cs="Times New Roman"/>
          <w:sz w:val="24"/>
          <w:szCs w:val="24"/>
        </w:rPr>
        <w:t>producción de la rama manufacturera aeroespacial:</w:t>
      </w:r>
      <w:bookmarkEnd w:id="3"/>
    </w:p>
    <w:p w14:paraId="39553F3F" w14:textId="77777777" w:rsidR="002C0294" w:rsidRDefault="00AE5AE0">
      <w:pPr>
        <w:spacing w:after="0" w:line="36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t>H</w:t>
      </w:r>
      <w:r>
        <w:rPr>
          <w:rFonts w:ascii="Times New Roman" w:eastAsia="Batang" w:hAnsi="Times New Roman" w:cs="Times New Roman"/>
          <w:sz w:val="24"/>
          <w:szCs w:val="24"/>
          <w:vertAlign w:val="subscript"/>
        </w:rPr>
        <w:t>0</w:t>
      </w:r>
      <w:r>
        <w:rPr>
          <w:rFonts w:ascii="Times New Roman" w:eastAsia="Batang" w:hAnsi="Times New Roman" w:cs="Times New Roman"/>
          <w:sz w:val="24"/>
          <w:szCs w:val="24"/>
        </w:rPr>
        <w:t xml:space="preserve">: </w:t>
      </w:r>
      <w:r>
        <w:rPr>
          <w:rFonts w:ascii="Times New Roman" w:eastAsia="Batang" w:hAnsi="Times New Roman" w:cs="Times New Roman"/>
          <w:sz w:val="24"/>
          <w:szCs w:val="24"/>
          <w:lang w:val="el-GR"/>
        </w:rPr>
        <w:t>β</w:t>
      </w:r>
      <w:r>
        <w:rPr>
          <w:rFonts w:ascii="Times New Roman" w:eastAsia="Batang" w:hAnsi="Times New Roman" w:cs="Times New Roman"/>
          <w:sz w:val="24"/>
          <w:szCs w:val="24"/>
          <w:vertAlign w:val="subscript"/>
        </w:rPr>
        <w:t>1</w:t>
      </w:r>
      <w:r>
        <w:rPr>
          <w:rFonts w:ascii="Times New Roman" w:eastAsia="Batang" w:hAnsi="Times New Roman" w:cs="Times New Roman"/>
          <w:sz w:val="24"/>
          <w:szCs w:val="24"/>
        </w:rPr>
        <w:t xml:space="preserve"> = 0 vs H</w:t>
      </w:r>
      <w:r>
        <w:rPr>
          <w:rFonts w:ascii="Times New Roman" w:eastAsia="Batang" w:hAnsi="Times New Roman" w:cs="Times New Roman"/>
          <w:sz w:val="24"/>
          <w:szCs w:val="24"/>
          <w:vertAlign w:val="subscript"/>
        </w:rPr>
        <w:t>1</w:t>
      </w:r>
      <w:r>
        <w:rPr>
          <w:rFonts w:ascii="Times New Roman" w:eastAsia="Batang" w:hAnsi="Times New Roman" w:cs="Times New Roman"/>
          <w:sz w:val="24"/>
          <w:szCs w:val="24"/>
        </w:rPr>
        <w:t xml:space="preserve">: </w:t>
      </w:r>
      <w:r>
        <w:rPr>
          <w:rFonts w:ascii="Times New Roman" w:eastAsia="Batang" w:hAnsi="Times New Roman" w:cs="Times New Roman"/>
          <w:sz w:val="24"/>
          <w:szCs w:val="24"/>
          <w:lang w:val="el-GR"/>
        </w:rPr>
        <w:t>β</w:t>
      </w:r>
      <w:r>
        <w:rPr>
          <w:rFonts w:ascii="Times New Roman" w:eastAsia="Batang" w:hAnsi="Times New Roman" w:cs="Times New Roman"/>
          <w:sz w:val="24"/>
          <w:szCs w:val="24"/>
          <w:vertAlign w:val="subscript"/>
        </w:rPr>
        <w:t>1</w:t>
      </w:r>
      <w:r>
        <w:rPr>
          <w:rFonts w:ascii="Times New Roman" w:eastAsia="Batang" w:hAnsi="Times New Roman" w:cs="Times New Roman"/>
          <w:sz w:val="24"/>
          <w:szCs w:val="24"/>
        </w:rPr>
        <w:t xml:space="preserve"> &gt; 0</w:t>
      </w:r>
    </w:p>
    <w:p w14:paraId="166820EA" w14:textId="77777777" w:rsidR="002C0294" w:rsidRDefault="00AE5AE0">
      <w:pPr>
        <w:spacing w:after="0" w:line="360" w:lineRule="auto"/>
        <w:ind w:firstLine="709"/>
        <w:jc w:val="both"/>
        <w:rPr>
          <w:rFonts w:ascii="Times New Roman" w:eastAsia="Batang" w:hAnsi="Times New Roman" w:cs="Times New Roman"/>
          <w:sz w:val="24"/>
          <w:szCs w:val="24"/>
        </w:rPr>
      </w:pPr>
      <w:bookmarkStart w:id="4" w:name="_Hlk89964195"/>
      <w:r>
        <w:rPr>
          <w:rFonts w:ascii="Times New Roman" w:eastAsia="Batang" w:hAnsi="Times New Roman" w:cs="Times New Roman"/>
          <w:sz w:val="24"/>
          <w:szCs w:val="24"/>
        </w:rPr>
        <w:t>Existe una relación positiva y estadísticamente significativa de las horas trabajadas sobre el valor de la producción de la rama manufacturera aeroespacial:</w:t>
      </w:r>
    </w:p>
    <w:bookmarkEnd w:id="4"/>
    <w:p w14:paraId="33C3805C" w14:textId="77777777" w:rsidR="002C0294" w:rsidRDefault="00AE5AE0">
      <w:pPr>
        <w:spacing w:after="0" w:line="36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t>H</w:t>
      </w:r>
      <w:r>
        <w:rPr>
          <w:rFonts w:ascii="Times New Roman" w:eastAsia="Batang" w:hAnsi="Times New Roman" w:cs="Times New Roman"/>
          <w:sz w:val="24"/>
          <w:szCs w:val="24"/>
          <w:vertAlign w:val="subscript"/>
        </w:rPr>
        <w:t>0</w:t>
      </w:r>
      <w:r>
        <w:rPr>
          <w:rFonts w:ascii="Times New Roman" w:eastAsia="Batang" w:hAnsi="Times New Roman" w:cs="Times New Roman"/>
          <w:sz w:val="24"/>
          <w:szCs w:val="24"/>
        </w:rPr>
        <w:t>: β</w:t>
      </w:r>
      <w:r>
        <w:rPr>
          <w:rFonts w:ascii="Times New Roman" w:eastAsia="Batang" w:hAnsi="Times New Roman" w:cs="Times New Roman"/>
          <w:sz w:val="24"/>
          <w:szCs w:val="24"/>
          <w:vertAlign w:val="subscript"/>
        </w:rPr>
        <w:t xml:space="preserve">2 </w:t>
      </w:r>
      <w:r>
        <w:rPr>
          <w:rFonts w:ascii="Times New Roman" w:eastAsia="Batang" w:hAnsi="Times New Roman" w:cs="Times New Roman"/>
          <w:sz w:val="24"/>
          <w:szCs w:val="24"/>
        </w:rPr>
        <w:t>= 0 vs H</w:t>
      </w:r>
      <w:r>
        <w:rPr>
          <w:rFonts w:ascii="Times New Roman" w:eastAsia="Batang" w:hAnsi="Times New Roman" w:cs="Times New Roman"/>
          <w:sz w:val="24"/>
          <w:szCs w:val="24"/>
          <w:vertAlign w:val="subscript"/>
        </w:rPr>
        <w:t>1</w:t>
      </w:r>
      <w:r>
        <w:rPr>
          <w:rFonts w:ascii="Times New Roman" w:eastAsia="Batang" w:hAnsi="Times New Roman" w:cs="Times New Roman"/>
          <w:sz w:val="24"/>
          <w:szCs w:val="24"/>
        </w:rPr>
        <w:t>: β</w:t>
      </w:r>
      <w:r>
        <w:rPr>
          <w:rFonts w:ascii="Times New Roman" w:eastAsia="Batang" w:hAnsi="Times New Roman" w:cs="Times New Roman"/>
          <w:sz w:val="24"/>
          <w:szCs w:val="24"/>
          <w:vertAlign w:val="subscript"/>
        </w:rPr>
        <w:t>2</w:t>
      </w:r>
      <w:r>
        <w:rPr>
          <w:rFonts w:ascii="Times New Roman" w:eastAsia="Batang" w:hAnsi="Times New Roman" w:cs="Times New Roman"/>
          <w:sz w:val="24"/>
          <w:szCs w:val="24"/>
        </w:rPr>
        <w:t xml:space="preserve"> &gt; 0</w:t>
      </w:r>
    </w:p>
    <w:p w14:paraId="6E200A9B"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Batang" w:hAnsi="Times New Roman" w:cs="Times New Roman"/>
          <w:sz w:val="24"/>
          <w:szCs w:val="24"/>
        </w:rPr>
        <w:t>Las variables utilizadas provienen de las encuestas económicas publicados por el Instituto Nacional de Estadística y Geografía (Inegi) del 2007 al 2017 (de enero del 2007 a junio del 2017 con un total de 126 observaciones para cada variable) en su EMI</w:t>
      </w:r>
      <w:r>
        <w:rPr>
          <w:rFonts w:ascii="Times New Roman" w:eastAsia="Batang" w:hAnsi="Times New Roman" w:cs="Times New Roman"/>
          <w:sz w:val="24"/>
          <w:szCs w:val="24"/>
        </w:rPr>
        <w:t>M, la cual proporciona información relevante sobre el comportamiento de coyuntura de las principales variables económicas del sector manufacturero del país. En nuestro estudio en particular, el sector que adquiere relevancia es el 336, dedicado a la fabric</w:t>
      </w:r>
      <w:r>
        <w:rPr>
          <w:rFonts w:ascii="Times New Roman" w:eastAsia="Batang" w:hAnsi="Times New Roman" w:cs="Times New Roman"/>
          <w:sz w:val="24"/>
          <w:szCs w:val="24"/>
        </w:rPr>
        <w:t>ación de equipo de transporte, y más específicamente el subsector 3364, dedicado a lo relativo de la producción del equipo aeroespacial, clasificado con base en el Sistema de Clasificación Industrial de América del Norte (Scian) y construido con base en el</w:t>
      </w:r>
      <w:r>
        <w:rPr>
          <w:rFonts w:ascii="Times New Roman" w:eastAsia="Batang" w:hAnsi="Times New Roman" w:cs="Times New Roman"/>
          <w:sz w:val="24"/>
          <w:szCs w:val="24"/>
        </w:rPr>
        <w:t xml:space="preserve"> concepto de </w:t>
      </w:r>
      <w:r>
        <w:rPr>
          <w:rFonts w:ascii="Times New Roman" w:eastAsia="Batang" w:hAnsi="Times New Roman" w:cs="Times New Roman"/>
          <w:i/>
          <w:iCs/>
          <w:sz w:val="24"/>
          <w:szCs w:val="24"/>
        </w:rPr>
        <w:t>función de producción</w:t>
      </w:r>
      <w:r>
        <w:rPr>
          <w:rFonts w:ascii="Times New Roman" w:eastAsia="Batang" w:hAnsi="Times New Roman" w:cs="Times New Roman"/>
          <w:sz w:val="24"/>
          <w:szCs w:val="24"/>
        </w:rPr>
        <w:t xml:space="preserve">. Así, los </w:t>
      </w:r>
      <w:r>
        <w:rPr>
          <w:rFonts w:ascii="Times New Roman" w:eastAsia="Batang" w:hAnsi="Times New Roman" w:cs="Times New Roman"/>
          <w:sz w:val="24"/>
          <w:szCs w:val="24"/>
        </w:rPr>
        <w:lastRenderedPageBreak/>
        <w:t>establecimientos que tienen procesos de producción similares están clasificados en la misma clase de actividad, sistema adoptado por México, Estados Unidos de América y Canadá.</w:t>
      </w:r>
    </w:p>
    <w:p w14:paraId="5E43DD8F"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Batang" w:hAnsi="Times New Roman" w:cs="Times New Roman"/>
          <w:sz w:val="24"/>
          <w:szCs w:val="24"/>
          <w:lang w:val="es-ES" w:eastAsia="es-ES"/>
        </w:rPr>
        <w:t>Partiendo de lo particular a lo ge</w:t>
      </w:r>
      <w:r>
        <w:rPr>
          <w:rFonts w:ascii="Times New Roman" w:eastAsia="Batang" w:hAnsi="Times New Roman" w:cs="Times New Roman"/>
          <w:sz w:val="24"/>
          <w:szCs w:val="24"/>
          <w:lang w:val="es-ES" w:eastAsia="es-ES"/>
        </w:rPr>
        <w:t xml:space="preserve">neral, hay que considerar que el establecimiento manufacturero se define como toda unidad económica que, en una ubicación única, delimitada por construcciones e instalaciones fijas, combina recursos bajo un solo propietario o control para desarrollar, por </w:t>
      </w:r>
      <w:r>
        <w:rPr>
          <w:rFonts w:ascii="Times New Roman" w:eastAsia="Batang" w:hAnsi="Times New Roman" w:cs="Times New Roman"/>
          <w:sz w:val="24"/>
          <w:szCs w:val="24"/>
          <w:lang w:val="es-ES" w:eastAsia="es-ES"/>
        </w:rPr>
        <w:t>cuenta propia o ajena (maquila), actividades de ensamble, procesamiento y transformación total o parcial de materias primas que derivan en la producción de bienes nuevos y servicios afines, comprendidos principalmente en una sola clase de actividad económi</w:t>
      </w:r>
      <w:r>
        <w:rPr>
          <w:rFonts w:ascii="Times New Roman" w:eastAsia="Batang" w:hAnsi="Times New Roman" w:cs="Times New Roman"/>
          <w:sz w:val="24"/>
          <w:szCs w:val="24"/>
          <w:lang w:val="es-ES" w:eastAsia="es-ES"/>
        </w:rPr>
        <w:t xml:space="preserve">ca. </w:t>
      </w:r>
    </w:p>
    <w:p w14:paraId="6C979D86" w14:textId="77777777" w:rsidR="002C0294" w:rsidRDefault="002C0294">
      <w:pPr>
        <w:spacing w:after="0" w:line="360" w:lineRule="auto"/>
        <w:ind w:firstLine="709"/>
        <w:jc w:val="both"/>
        <w:rPr>
          <w:rFonts w:ascii="Times New Roman" w:eastAsia="Times New Roman" w:hAnsi="Times New Roman" w:cs="Times New Roman"/>
          <w:sz w:val="24"/>
          <w:szCs w:val="24"/>
        </w:rPr>
      </w:pPr>
    </w:p>
    <w:p w14:paraId="0F831113" w14:textId="77777777" w:rsidR="002C0294" w:rsidRDefault="00AE5AE0">
      <w:pPr>
        <w:pStyle w:val="Sinespaciado"/>
        <w:spacing w:line="360" w:lineRule="auto"/>
        <w:jc w:val="center"/>
        <w:rPr>
          <w:rFonts w:ascii="Times New Roman" w:hAnsi="Times New Roman" w:cs="Times New Roman"/>
          <w:b/>
          <w:sz w:val="32"/>
          <w:szCs w:val="32"/>
        </w:rPr>
      </w:pPr>
      <w:r>
        <w:rPr>
          <w:rFonts w:ascii="Times New Roman" w:hAnsi="Times New Roman" w:cs="Times New Roman"/>
          <w:b/>
          <w:sz w:val="32"/>
          <w:szCs w:val="32"/>
        </w:rPr>
        <w:t>Resultados</w:t>
      </w:r>
    </w:p>
    <w:p w14:paraId="3232AEE4" w14:textId="77777777" w:rsidR="002C0294" w:rsidRDefault="00AE5AE0">
      <w:pPr>
        <w:pStyle w:val="Sinespaciado"/>
        <w:spacing w:line="360" w:lineRule="auto"/>
        <w:ind w:firstLine="709"/>
        <w:jc w:val="both"/>
        <w:rPr>
          <w:rFonts w:ascii="Times New Roman" w:eastAsia="Batang" w:hAnsi="Times New Roman" w:cs="Times New Roman"/>
          <w:sz w:val="24"/>
          <w:szCs w:val="24"/>
          <w:lang w:val="es-ES" w:eastAsia="es-ES"/>
        </w:rPr>
      </w:pPr>
      <w:r>
        <w:rPr>
          <w:rFonts w:ascii="Times New Roman" w:eastAsia="Batang" w:hAnsi="Times New Roman" w:cs="Times New Roman"/>
          <w:sz w:val="24"/>
          <w:szCs w:val="24"/>
          <w:lang w:val="es-ES" w:eastAsia="es-ES"/>
        </w:rPr>
        <w:t>Se corrieron decenas de regresiones hasta obtener el modelo más eficaz. Las series se encuentran desestacionalizadas y cumplen con todas las especificidades estadísticas pertinentes. Los resultados se presentan en la tabla 1.</w:t>
      </w:r>
    </w:p>
    <w:p w14:paraId="5D6C2204" w14:textId="77777777" w:rsidR="002C0294" w:rsidRDefault="002C0294">
      <w:pPr>
        <w:pStyle w:val="Sinespaciado"/>
        <w:spacing w:line="360" w:lineRule="auto"/>
        <w:ind w:firstLine="709"/>
        <w:jc w:val="both"/>
        <w:rPr>
          <w:rFonts w:ascii="Times New Roman" w:eastAsia="Batang" w:hAnsi="Times New Roman" w:cs="Times New Roman"/>
          <w:sz w:val="24"/>
          <w:szCs w:val="24"/>
          <w:lang w:val="es-ES" w:eastAsia="es-ES"/>
        </w:rPr>
      </w:pPr>
    </w:p>
    <w:p w14:paraId="1861CE58" w14:textId="77777777" w:rsidR="002C0294" w:rsidRDefault="00AE5AE0">
      <w:pPr>
        <w:spacing w:after="0" w:line="360" w:lineRule="auto"/>
        <w:jc w:val="center"/>
        <w:rPr>
          <w:rFonts w:ascii="Times New Roman" w:eastAsia="Batang" w:hAnsi="Times New Roman" w:cs="Times New Roman"/>
          <w:sz w:val="24"/>
          <w:szCs w:val="24"/>
          <w:lang w:val="es-ES" w:eastAsia="es-ES"/>
        </w:rPr>
      </w:pPr>
      <w:r>
        <w:rPr>
          <w:rFonts w:ascii="Times New Roman" w:eastAsia="Batang" w:hAnsi="Times New Roman" w:cs="Times New Roman"/>
          <w:b/>
          <w:bCs/>
          <w:sz w:val="24"/>
          <w:szCs w:val="24"/>
          <w:lang w:val="es-ES" w:eastAsia="es-ES"/>
        </w:rPr>
        <w:t>Tabla 1</w:t>
      </w:r>
      <w:r>
        <w:rPr>
          <w:rFonts w:ascii="Times New Roman" w:eastAsia="Batang" w:hAnsi="Times New Roman" w:cs="Times New Roman"/>
          <w:sz w:val="24"/>
          <w:szCs w:val="24"/>
          <w:lang w:val="es-ES" w:eastAsia="es-ES"/>
        </w:rPr>
        <w:t xml:space="preserve">. </w:t>
      </w:r>
      <w:r>
        <w:rPr>
          <w:rFonts w:ascii="Times New Roman" w:eastAsia="Batang" w:hAnsi="Times New Roman" w:cs="Times New Roman"/>
          <w:sz w:val="24"/>
          <w:szCs w:val="24"/>
          <w:lang w:val="es-ES" w:eastAsia="es-ES"/>
        </w:rPr>
        <w:t>Modelo de regresión lineal múltiple para medir la producción de la industria aeroespacial</w:t>
      </w:r>
    </w:p>
    <w:tbl>
      <w:tblPr>
        <w:tblStyle w:val="Tablaconcuadrcula"/>
        <w:tblW w:w="9209" w:type="dxa"/>
        <w:tblLook w:val="04A0" w:firstRow="1" w:lastRow="0" w:firstColumn="1" w:lastColumn="0" w:noHBand="0" w:noVBand="1"/>
      </w:tblPr>
      <w:tblGrid>
        <w:gridCol w:w="2972"/>
        <w:gridCol w:w="1323"/>
        <w:gridCol w:w="1557"/>
        <w:gridCol w:w="1560"/>
        <w:gridCol w:w="1797"/>
      </w:tblGrid>
      <w:tr w:rsidR="002C0294" w14:paraId="2E92D6F0" w14:textId="77777777">
        <w:trPr>
          <w:trHeight w:val="300"/>
        </w:trPr>
        <w:tc>
          <w:tcPr>
            <w:tcW w:w="2972" w:type="dxa"/>
          </w:tcPr>
          <w:p w14:paraId="7B35C61B"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Variable</w:t>
            </w:r>
          </w:p>
        </w:tc>
        <w:tc>
          <w:tcPr>
            <w:tcW w:w="794" w:type="dxa"/>
          </w:tcPr>
          <w:p w14:paraId="58FDE63B"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Coeficiente</w:t>
            </w:r>
          </w:p>
        </w:tc>
        <w:tc>
          <w:tcPr>
            <w:tcW w:w="1577" w:type="dxa"/>
          </w:tcPr>
          <w:p w14:paraId="1F7638FB"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Error Estándar</w:t>
            </w:r>
          </w:p>
        </w:tc>
        <w:tc>
          <w:tcPr>
            <w:tcW w:w="1560" w:type="dxa"/>
          </w:tcPr>
          <w:p w14:paraId="1574BCF8"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Estadístico-t</w:t>
            </w:r>
          </w:p>
        </w:tc>
        <w:tc>
          <w:tcPr>
            <w:tcW w:w="2306" w:type="dxa"/>
          </w:tcPr>
          <w:p w14:paraId="3A822A05"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Probabilidad</w:t>
            </w:r>
          </w:p>
        </w:tc>
      </w:tr>
      <w:tr w:rsidR="002C0294" w14:paraId="3ECFB1EC" w14:textId="77777777">
        <w:trPr>
          <w:trHeight w:val="300"/>
        </w:trPr>
        <w:tc>
          <w:tcPr>
            <w:tcW w:w="2972" w:type="dxa"/>
          </w:tcPr>
          <w:p w14:paraId="524C75DA" w14:textId="77777777" w:rsidR="002C0294" w:rsidRDefault="00AE5AE0">
            <w:pPr>
              <w:spacing w:line="360" w:lineRule="auto"/>
              <w:jc w:val="center"/>
              <w:rPr>
                <w:rFonts w:ascii="Times New Roman" w:eastAsia="Times New Roman" w:hAnsi="Times New Roman" w:cs="Times New Roman"/>
                <w:i/>
                <w:iCs/>
                <w:sz w:val="24"/>
                <w:szCs w:val="24"/>
                <w:lang w:eastAsia="es-MX"/>
              </w:rPr>
            </w:pPr>
            <w:r>
              <w:rPr>
                <w:rFonts w:ascii="Times New Roman" w:eastAsia="Times New Roman" w:hAnsi="Times New Roman" w:cs="Times New Roman"/>
                <w:i/>
                <w:iCs/>
                <w:sz w:val="24"/>
                <w:szCs w:val="24"/>
                <w:lang w:eastAsia="es-MX"/>
              </w:rPr>
              <w:t>C</w:t>
            </w:r>
          </w:p>
        </w:tc>
        <w:tc>
          <w:tcPr>
            <w:tcW w:w="794" w:type="dxa"/>
          </w:tcPr>
          <w:p w14:paraId="5A51FCAB"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-0.003309</w:t>
            </w:r>
          </w:p>
        </w:tc>
        <w:tc>
          <w:tcPr>
            <w:tcW w:w="1577" w:type="dxa"/>
          </w:tcPr>
          <w:p w14:paraId="1657091C"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0.012402</w:t>
            </w:r>
          </w:p>
        </w:tc>
        <w:tc>
          <w:tcPr>
            <w:tcW w:w="1560" w:type="dxa"/>
          </w:tcPr>
          <w:p w14:paraId="24053A9C"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-0.266851</w:t>
            </w:r>
          </w:p>
        </w:tc>
        <w:tc>
          <w:tcPr>
            <w:tcW w:w="2306" w:type="dxa"/>
          </w:tcPr>
          <w:p w14:paraId="77A6386D"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0.79</w:t>
            </w:r>
          </w:p>
        </w:tc>
      </w:tr>
      <w:tr w:rsidR="002C0294" w14:paraId="35145F93" w14:textId="77777777">
        <w:trPr>
          <w:trHeight w:val="300"/>
        </w:trPr>
        <w:tc>
          <w:tcPr>
            <w:tcW w:w="2972" w:type="dxa"/>
          </w:tcPr>
          <w:p w14:paraId="40E97C2F" w14:textId="77777777" w:rsidR="002C0294" w:rsidRDefault="00AE5AE0">
            <w:pPr>
              <w:spacing w:line="360" w:lineRule="auto"/>
              <w:jc w:val="center"/>
              <w:rPr>
                <w:rFonts w:ascii="Times New Roman" w:eastAsia="Times New Roman" w:hAnsi="Times New Roman" w:cs="Times New Roman"/>
                <w:i/>
                <w:iCs/>
                <w:sz w:val="24"/>
                <w:szCs w:val="24"/>
                <w:lang w:eastAsia="es-MX"/>
              </w:rPr>
            </w:pPr>
            <w:r>
              <w:rPr>
                <w:rFonts w:ascii="Times New Roman" w:eastAsia="Times New Roman" w:hAnsi="Times New Roman" w:cs="Times New Roman"/>
                <w:sz w:val="24"/>
                <w:szCs w:val="24"/>
                <w:lang w:eastAsia="es-MX"/>
              </w:rPr>
              <w:t>X</w:t>
            </w:r>
            <w:r>
              <w:rPr>
                <w:rFonts w:ascii="Times New Roman" w:eastAsia="Times New Roman" w:hAnsi="Times New Roman" w:cs="Times New Roman"/>
                <w:sz w:val="24"/>
                <w:szCs w:val="24"/>
                <w:vertAlign w:val="subscript"/>
                <w:lang w:eastAsia="es-MX"/>
              </w:rPr>
              <w:t>1</w:t>
            </w:r>
            <w:r>
              <w:rPr>
                <w:rFonts w:ascii="Times New Roman" w:eastAsia="Times New Roman" w:hAnsi="Times New Roman" w:cs="Times New Roman"/>
                <w:i/>
                <w:iCs/>
                <w:sz w:val="24"/>
                <w:szCs w:val="24"/>
                <w:vertAlign w:val="subscript"/>
                <w:lang w:eastAsia="es-MX"/>
              </w:rPr>
              <w:t xml:space="preserve"> = </w:t>
            </w:r>
            <w:r>
              <w:rPr>
                <w:rFonts w:ascii="Times New Roman" w:eastAsia="Times New Roman" w:hAnsi="Times New Roman" w:cs="Times New Roman"/>
                <w:i/>
                <w:iCs/>
                <w:sz w:val="24"/>
                <w:szCs w:val="24"/>
                <w:lang w:eastAsia="es-MX"/>
              </w:rPr>
              <w:t xml:space="preserve">LREMU-LREMU(-1) </w:t>
            </w:r>
          </w:p>
        </w:tc>
        <w:tc>
          <w:tcPr>
            <w:tcW w:w="794" w:type="dxa"/>
          </w:tcPr>
          <w:p w14:paraId="584DDB8F"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0.553101</w:t>
            </w:r>
          </w:p>
        </w:tc>
        <w:tc>
          <w:tcPr>
            <w:tcW w:w="1577" w:type="dxa"/>
          </w:tcPr>
          <w:p w14:paraId="3DECD78A"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0.17608</w:t>
            </w:r>
          </w:p>
        </w:tc>
        <w:tc>
          <w:tcPr>
            <w:tcW w:w="1560" w:type="dxa"/>
          </w:tcPr>
          <w:p w14:paraId="421593C3"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3.14119</w:t>
            </w:r>
          </w:p>
        </w:tc>
        <w:tc>
          <w:tcPr>
            <w:tcW w:w="2306" w:type="dxa"/>
          </w:tcPr>
          <w:p w14:paraId="50D27662"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0.0021</w:t>
            </w:r>
          </w:p>
        </w:tc>
      </w:tr>
      <w:tr w:rsidR="002C0294" w14:paraId="3D0F2210" w14:textId="77777777">
        <w:trPr>
          <w:trHeight w:val="300"/>
        </w:trPr>
        <w:tc>
          <w:tcPr>
            <w:tcW w:w="2972" w:type="dxa"/>
          </w:tcPr>
          <w:p w14:paraId="69A3594D" w14:textId="77777777" w:rsidR="002C0294" w:rsidRDefault="00AE5AE0">
            <w:pPr>
              <w:spacing w:line="360" w:lineRule="auto"/>
              <w:jc w:val="center"/>
              <w:rPr>
                <w:rFonts w:ascii="Times New Roman" w:eastAsia="Times New Roman" w:hAnsi="Times New Roman" w:cs="Times New Roman"/>
                <w:i/>
                <w:iCs/>
                <w:sz w:val="24"/>
                <w:szCs w:val="24"/>
                <w:lang w:eastAsia="es-MX"/>
              </w:rPr>
            </w:pPr>
            <w:r>
              <w:rPr>
                <w:rFonts w:ascii="Times New Roman" w:eastAsia="Times New Roman" w:hAnsi="Times New Roman" w:cs="Times New Roman"/>
                <w:sz w:val="24"/>
                <w:szCs w:val="24"/>
                <w:lang w:eastAsia="es-MX"/>
              </w:rPr>
              <w:t>X</w:t>
            </w:r>
            <w:r>
              <w:rPr>
                <w:rFonts w:ascii="Times New Roman" w:eastAsia="Times New Roman" w:hAnsi="Times New Roman" w:cs="Times New Roman"/>
                <w:sz w:val="24"/>
                <w:szCs w:val="24"/>
                <w:vertAlign w:val="subscript"/>
                <w:lang w:eastAsia="es-MX"/>
              </w:rPr>
              <w:t>2</w:t>
            </w:r>
            <w:r>
              <w:rPr>
                <w:rFonts w:ascii="Times New Roman" w:eastAsia="Times New Roman" w:hAnsi="Times New Roman" w:cs="Times New Roman"/>
                <w:i/>
                <w:iCs/>
                <w:sz w:val="24"/>
                <w:szCs w:val="24"/>
                <w:vertAlign w:val="subscript"/>
                <w:lang w:eastAsia="es-MX"/>
              </w:rPr>
              <w:t xml:space="preserve"> = </w:t>
            </w:r>
            <w:r>
              <w:rPr>
                <w:rFonts w:ascii="Times New Roman" w:eastAsia="Times New Roman" w:hAnsi="Times New Roman" w:cs="Times New Roman"/>
                <w:i/>
                <w:iCs/>
                <w:sz w:val="24"/>
                <w:szCs w:val="24"/>
                <w:lang w:eastAsia="es-MX"/>
              </w:rPr>
              <w:t xml:space="preserve">LHORAST-LHORAST(-1) </w:t>
            </w:r>
          </w:p>
        </w:tc>
        <w:tc>
          <w:tcPr>
            <w:tcW w:w="794" w:type="dxa"/>
          </w:tcPr>
          <w:p w14:paraId="3AA5C314"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0.417458</w:t>
            </w:r>
          </w:p>
        </w:tc>
        <w:tc>
          <w:tcPr>
            <w:tcW w:w="1577" w:type="dxa"/>
          </w:tcPr>
          <w:p w14:paraId="0439A385"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0.227208</w:t>
            </w:r>
          </w:p>
        </w:tc>
        <w:tc>
          <w:tcPr>
            <w:tcW w:w="1560" w:type="dxa"/>
          </w:tcPr>
          <w:p w14:paraId="3242E335"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1.837336</w:t>
            </w:r>
          </w:p>
        </w:tc>
        <w:tc>
          <w:tcPr>
            <w:tcW w:w="2306" w:type="dxa"/>
          </w:tcPr>
          <w:p w14:paraId="4B134371"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0.0686</w:t>
            </w:r>
          </w:p>
        </w:tc>
      </w:tr>
      <w:tr w:rsidR="002C0294" w14:paraId="30F410EF" w14:textId="77777777">
        <w:trPr>
          <w:trHeight w:val="300"/>
        </w:trPr>
        <w:tc>
          <w:tcPr>
            <w:tcW w:w="2972" w:type="dxa"/>
            <w:noWrap/>
          </w:tcPr>
          <w:p w14:paraId="089A9BC1" w14:textId="77777777" w:rsidR="002C0294" w:rsidRDefault="00AE5AE0">
            <w:pPr>
              <w:spacing w:line="360" w:lineRule="auto"/>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F (2… 126) </w:t>
            </w:r>
          </w:p>
        </w:tc>
        <w:tc>
          <w:tcPr>
            <w:tcW w:w="6237" w:type="dxa"/>
            <w:gridSpan w:val="4"/>
            <w:noWrap/>
          </w:tcPr>
          <w:p w14:paraId="2E55E9B8"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11.97072</w:t>
            </w:r>
          </w:p>
        </w:tc>
      </w:tr>
      <w:tr w:rsidR="002C0294" w14:paraId="1F0429FE" w14:textId="77777777">
        <w:trPr>
          <w:trHeight w:val="300"/>
        </w:trPr>
        <w:tc>
          <w:tcPr>
            <w:tcW w:w="2972" w:type="dxa"/>
            <w:noWrap/>
          </w:tcPr>
          <w:p w14:paraId="1E3A798B" w14:textId="77777777" w:rsidR="002C0294" w:rsidRDefault="00AE5AE0">
            <w:pPr>
              <w:spacing w:line="360" w:lineRule="auto"/>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Probabilidad &gt; F </w:t>
            </w:r>
          </w:p>
        </w:tc>
        <w:tc>
          <w:tcPr>
            <w:tcW w:w="6237" w:type="dxa"/>
            <w:gridSpan w:val="4"/>
            <w:noWrap/>
          </w:tcPr>
          <w:p w14:paraId="44557F5F"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0.000018</w:t>
            </w:r>
          </w:p>
        </w:tc>
      </w:tr>
      <w:tr w:rsidR="002C0294" w14:paraId="172270CB" w14:textId="77777777">
        <w:trPr>
          <w:trHeight w:val="300"/>
        </w:trPr>
        <w:tc>
          <w:tcPr>
            <w:tcW w:w="2972" w:type="dxa"/>
            <w:noWrap/>
          </w:tcPr>
          <w:p w14:paraId="7DCBBDE0" w14:textId="77777777" w:rsidR="002C0294" w:rsidRDefault="00AE5AE0">
            <w:pPr>
              <w:spacing w:line="360" w:lineRule="auto"/>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R-cuadrado </w:t>
            </w:r>
          </w:p>
        </w:tc>
        <w:tc>
          <w:tcPr>
            <w:tcW w:w="6237" w:type="dxa"/>
            <w:gridSpan w:val="4"/>
            <w:noWrap/>
          </w:tcPr>
          <w:p w14:paraId="0C403AF5"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0.164048</w:t>
            </w:r>
          </w:p>
        </w:tc>
      </w:tr>
      <w:tr w:rsidR="002C0294" w14:paraId="15F9E260" w14:textId="77777777">
        <w:trPr>
          <w:trHeight w:val="300"/>
        </w:trPr>
        <w:tc>
          <w:tcPr>
            <w:tcW w:w="2972" w:type="dxa"/>
            <w:noWrap/>
          </w:tcPr>
          <w:p w14:paraId="1F4DE088" w14:textId="77777777" w:rsidR="002C0294" w:rsidRDefault="00AE5AE0">
            <w:pPr>
              <w:spacing w:line="360" w:lineRule="auto"/>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R-cuadrado ajustado </w:t>
            </w:r>
          </w:p>
        </w:tc>
        <w:tc>
          <w:tcPr>
            <w:tcW w:w="6237" w:type="dxa"/>
            <w:gridSpan w:val="4"/>
            <w:noWrap/>
          </w:tcPr>
          <w:p w14:paraId="09AB9182" w14:textId="77777777" w:rsidR="002C0294" w:rsidRDefault="00AE5AE0">
            <w:pPr>
              <w:spacing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0.150344</w:t>
            </w:r>
          </w:p>
        </w:tc>
      </w:tr>
    </w:tbl>
    <w:p w14:paraId="2E6E2E8E" w14:textId="77777777" w:rsidR="002C0294" w:rsidRDefault="00AE5A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3FCC178" w14:textId="77777777" w:rsidR="002C0294" w:rsidRDefault="00AE5AE0">
      <w:pPr>
        <w:spacing w:after="0" w:line="360" w:lineRule="auto"/>
        <w:ind w:firstLine="708"/>
        <w:jc w:val="both"/>
        <w:rPr>
          <w:rFonts w:ascii="Times New Roman" w:eastAsia="Batang" w:hAnsi="Times New Roman" w:cs="Times New Roman"/>
          <w:iCs/>
          <w:sz w:val="24"/>
          <w:szCs w:val="24"/>
        </w:rPr>
      </w:pPr>
      <w:r>
        <w:rPr>
          <w:rFonts w:ascii="Times New Roman" w:eastAsia="Batang" w:hAnsi="Times New Roman" w:cs="Times New Roman"/>
          <w:sz w:val="24"/>
          <w:szCs w:val="24"/>
        </w:rPr>
        <w:t xml:space="preserve">Los resultados de la estimación de la ecuación (1) se </w:t>
      </w:r>
      <w:r>
        <w:rPr>
          <w:rFonts w:ascii="Times New Roman" w:eastAsia="Batang" w:hAnsi="Times New Roman" w:cs="Times New Roman"/>
          <w:sz w:val="24"/>
          <w:szCs w:val="24"/>
        </w:rPr>
        <w:t>presentan a continuación:</w:t>
      </w:r>
    </w:p>
    <w:p w14:paraId="66E9CD51" w14:textId="77777777" w:rsidR="002C0294" w:rsidRDefault="00AE5AE0">
      <w:pPr>
        <w:spacing w:after="0" w:line="360" w:lineRule="auto"/>
        <w:jc w:val="center"/>
        <w:rPr>
          <w:rFonts w:ascii="Times New Roman" w:eastAsia="Batang" w:hAnsi="Times New Roman" w:cs="Times New Roman"/>
          <w:sz w:val="24"/>
          <w:szCs w:val="24"/>
        </w:rPr>
      </w:pPr>
      <m:oMath>
        <m:r>
          <w:rPr>
            <w:rFonts w:ascii="Cambria Math" w:eastAsia="Batang" w:hAnsi="Cambria Math" w:cs="Times New Roman"/>
            <w:sz w:val="24"/>
            <w:szCs w:val="24"/>
          </w:rPr>
          <m:t>∆</m:t>
        </m:r>
        <m:r>
          <w:rPr>
            <w:rFonts w:ascii="Cambria Math" w:eastAsia="Batang" w:hAnsi="Cambria Math" w:cs="Times New Roman"/>
            <w:sz w:val="24"/>
            <w:szCs w:val="24"/>
          </w:rPr>
          <m:t> </m:t>
        </m:r>
      </m:oMath>
      <w:r>
        <w:rPr>
          <w:rFonts w:ascii="Times New Roman" w:eastAsia="Batang" w:hAnsi="Times New Roman" w:cs="Times New Roman"/>
          <w:i/>
          <w:iCs/>
          <w:sz w:val="24"/>
          <w:szCs w:val="24"/>
        </w:rPr>
        <w:t xml:space="preserve">Y = -0.003 + 0.55 </w:t>
      </w:r>
      <m:oMath>
        <m:r>
          <w:rPr>
            <w:rFonts w:ascii="Cambria Math" w:eastAsia="Batang" w:hAnsi="Cambria Math" w:cs="Times New Roman"/>
            <w:sz w:val="24"/>
            <w:szCs w:val="24"/>
          </w:rPr>
          <m:t>∆</m:t>
        </m:r>
        <m:r>
          <w:rPr>
            <w:rFonts w:ascii="Cambria Math" w:eastAsia="Batang" w:hAnsi="Cambria Math" w:cs="Times New Roman"/>
            <w:sz w:val="24"/>
            <w:szCs w:val="24"/>
          </w:rPr>
          <m:t> </m:t>
        </m:r>
      </m:oMath>
      <w:r>
        <w:rPr>
          <w:rFonts w:ascii="Times New Roman" w:eastAsia="Batang" w:hAnsi="Times New Roman" w:cs="Times New Roman"/>
          <w:i/>
          <w:iCs/>
          <w:sz w:val="24"/>
          <w:szCs w:val="24"/>
        </w:rPr>
        <w:t>X</w:t>
      </w:r>
      <w:r>
        <w:rPr>
          <w:rFonts w:ascii="Times New Roman" w:eastAsia="Batang" w:hAnsi="Times New Roman" w:cs="Times New Roman"/>
          <w:i/>
          <w:iCs/>
          <w:sz w:val="24"/>
          <w:szCs w:val="24"/>
          <w:vertAlign w:val="subscript"/>
        </w:rPr>
        <w:t>1</w:t>
      </w:r>
      <w:r>
        <w:rPr>
          <w:rFonts w:ascii="Times New Roman" w:eastAsia="Batang" w:hAnsi="Times New Roman" w:cs="Times New Roman"/>
          <w:i/>
          <w:iCs/>
          <w:sz w:val="24"/>
          <w:szCs w:val="24"/>
        </w:rPr>
        <w:t xml:space="preserve"> + 0.42 </w:t>
      </w:r>
      <m:oMath>
        <m:r>
          <w:rPr>
            <w:rFonts w:ascii="Cambria Math" w:eastAsia="Batang" w:hAnsi="Cambria Math" w:cs="Times New Roman"/>
            <w:sz w:val="24"/>
            <w:szCs w:val="24"/>
          </w:rPr>
          <m:t>∆</m:t>
        </m:r>
        <m:r>
          <w:rPr>
            <w:rFonts w:ascii="Cambria Math" w:eastAsia="Batang" w:hAnsi="Cambria Math" w:cs="Times New Roman"/>
            <w:sz w:val="24"/>
            <w:szCs w:val="24"/>
          </w:rPr>
          <m:t> </m:t>
        </m:r>
      </m:oMath>
      <w:r>
        <w:rPr>
          <w:rFonts w:ascii="Times New Roman" w:eastAsia="Batang" w:hAnsi="Times New Roman" w:cs="Times New Roman"/>
          <w:i/>
          <w:iCs/>
          <w:sz w:val="24"/>
          <w:szCs w:val="24"/>
        </w:rPr>
        <w:t>X</w:t>
      </w:r>
      <w:r>
        <w:rPr>
          <w:rFonts w:ascii="Times New Roman" w:eastAsia="Batang" w:hAnsi="Times New Roman" w:cs="Times New Roman"/>
          <w:i/>
          <w:iCs/>
          <w:sz w:val="24"/>
          <w:szCs w:val="24"/>
          <w:vertAlign w:val="subscript"/>
        </w:rPr>
        <w:t>2</w:t>
      </w:r>
    </w:p>
    <w:p w14:paraId="32768A92" w14:textId="77777777" w:rsidR="002C0294" w:rsidRDefault="00AE5AE0">
      <w:pPr>
        <w:spacing w:after="0" w:line="36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t>(0.012) (0.17) (0.22)</w:t>
      </w:r>
    </w:p>
    <w:p w14:paraId="08AEDD55"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Batang" w:hAnsi="Times New Roman" w:cs="Times New Roman"/>
          <w:sz w:val="24"/>
          <w:szCs w:val="24"/>
        </w:rPr>
        <w:lastRenderedPageBreak/>
        <w:t xml:space="preserve">El estadístico </w:t>
      </w:r>
      <w:r>
        <w:rPr>
          <w:rFonts w:ascii="Times New Roman" w:eastAsia="Batang" w:hAnsi="Times New Roman" w:cs="Times New Roman"/>
          <w:i/>
          <w:iCs/>
          <w:sz w:val="24"/>
          <w:szCs w:val="24"/>
        </w:rPr>
        <w:t>t</w:t>
      </w:r>
      <w:r>
        <w:rPr>
          <w:rFonts w:ascii="Times New Roman" w:eastAsia="Batang" w:hAnsi="Times New Roman" w:cs="Times New Roman"/>
          <w:sz w:val="24"/>
          <w:szCs w:val="24"/>
        </w:rPr>
        <w:t xml:space="preserve"> para </w:t>
      </w:r>
      <w:r>
        <w:rPr>
          <w:rFonts w:ascii="Times New Roman" w:eastAsia="Batang" w:hAnsi="Times New Roman" w:cs="Times New Roman"/>
          <w:i/>
          <w:iCs/>
          <w:sz w:val="24"/>
          <w:szCs w:val="24"/>
        </w:rPr>
        <w:t>X</w:t>
      </w:r>
      <w:r>
        <w:rPr>
          <w:rFonts w:ascii="Times New Roman" w:eastAsia="Batang" w:hAnsi="Times New Roman" w:cs="Times New Roman"/>
          <w:i/>
          <w:iCs/>
          <w:sz w:val="24"/>
          <w:szCs w:val="24"/>
          <w:vertAlign w:val="subscript"/>
        </w:rPr>
        <w:t>1</w:t>
      </w:r>
      <w:r>
        <w:rPr>
          <w:rFonts w:ascii="Times New Roman" w:eastAsia="Batang" w:hAnsi="Times New Roman" w:cs="Times New Roman"/>
          <w:sz w:val="24"/>
          <w:szCs w:val="24"/>
        </w:rPr>
        <w:t xml:space="preserve"> es alrededor de 3.14 y, por ende, rechazamos la hipótesis nula H</w:t>
      </w:r>
      <w:r>
        <w:rPr>
          <w:rFonts w:ascii="Times New Roman" w:eastAsia="Batang" w:hAnsi="Times New Roman" w:cs="Times New Roman"/>
          <w:sz w:val="24"/>
          <w:szCs w:val="24"/>
          <w:vertAlign w:val="subscript"/>
        </w:rPr>
        <w:t>0</w:t>
      </w:r>
      <w:r>
        <w:rPr>
          <w:rFonts w:ascii="Times New Roman" w:eastAsia="Batang" w:hAnsi="Times New Roman" w:cs="Times New Roman"/>
          <w:sz w:val="24"/>
          <w:szCs w:val="24"/>
        </w:rPr>
        <w:t xml:space="preserve">: </w:t>
      </w:r>
      <w:r>
        <w:rPr>
          <w:rFonts w:ascii="Times New Roman" w:eastAsia="Batang" w:hAnsi="Times New Roman" w:cs="Times New Roman"/>
          <w:sz w:val="24"/>
          <w:szCs w:val="24"/>
          <w:lang w:val="el-GR"/>
        </w:rPr>
        <w:t>β</w:t>
      </w:r>
      <w:r>
        <w:rPr>
          <w:rFonts w:ascii="Times New Roman" w:eastAsia="Batang" w:hAnsi="Times New Roman" w:cs="Times New Roman"/>
          <w:sz w:val="24"/>
          <w:szCs w:val="24"/>
          <w:vertAlign w:val="subscript"/>
        </w:rPr>
        <w:t>1</w:t>
      </w:r>
      <w:r>
        <w:rPr>
          <w:rFonts w:ascii="Times New Roman" w:eastAsia="Batang" w:hAnsi="Times New Roman" w:cs="Times New Roman"/>
          <w:sz w:val="24"/>
          <w:szCs w:val="24"/>
        </w:rPr>
        <w:t xml:space="preserve"> = 0, a un nivel de significancia de 5 %, con lo cual se confirma nuestra hipótesis de que existe una relación positiva y estadísticamente significativa del personal ocupado sobre el valor de la producción de la rama manufacturera aeroespacial.</w:t>
      </w:r>
    </w:p>
    <w:p w14:paraId="376DB4A3"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eastAsia="Batang" w:hAnsi="Times New Roman" w:cs="Times New Roman"/>
          <w:sz w:val="24"/>
          <w:szCs w:val="24"/>
        </w:rPr>
        <w:t>El estadíst</w:t>
      </w:r>
      <w:r>
        <w:rPr>
          <w:rFonts w:ascii="Times New Roman" w:eastAsia="Batang" w:hAnsi="Times New Roman" w:cs="Times New Roman"/>
          <w:sz w:val="24"/>
          <w:szCs w:val="24"/>
        </w:rPr>
        <w:t xml:space="preserve">ico </w:t>
      </w:r>
      <w:r>
        <w:rPr>
          <w:rFonts w:ascii="Times New Roman" w:eastAsia="Batang" w:hAnsi="Times New Roman" w:cs="Times New Roman"/>
          <w:i/>
          <w:iCs/>
          <w:sz w:val="24"/>
          <w:szCs w:val="24"/>
        </w:rPr>
        <w:t>t</w:t>
      </w:r>
      <w:r>
        <w:rPr>
          <w:rFonts w:ascii="Times New Roman" w:eastAsia="Batang" w:hAnsi="Times New Roman" w:cs="Times New Roman"/>
          <w:sz w:val="24"/>
          <w:szCs w:val="24"/>
        </w:rPr>
        <w:t xml:space="preserve"> para </w:t>
      </w:r>
      <w:r>
        <w:rPr>
          <w:rFonts w:ascii="Times New Roman" w:eastAsia="Batang" w:hAnsi="Times New Roman" w:cs="Times New Roman"/>
          <w:i/>
          <w:iCs/>
          <w:sz w:val="24"/>
          <w:szCs w:val="24"/>
        </w:rPr>
        <w:t>X</w:t>
      </w:r>
      <w:r>
        <w:rPr>
          <w:rFonts w:ascii="Times New Roman" w:eastAsia="Batang" w:hAnsi="Times New Roman" w:cs="Times New Roman"/>
          <w:i/>
          <w:iCs/>
          <w:sz w:val="24"/>
          <w:szCs w:val="24"/>
          <w:vertAlign w:val="subscript"/>
        </w:rPr>
        <w:t>2</w:t>
      </w:r>
      <w:r>
        <w:rPr>
          <w:rFonts w:ascii="Times New Roman" w:eastAsia="Batang" w:hAnsi="Times New Roman" w:cs="Times New Roman"/>
          <w:sz w:val="24"/>
          <w:szCs w:val="24"/>
        </w:rPr>
        <w:t xml:space="preserve"> es aproximadamente de 1.84 y, por ende, rechazamos la hipótesis nula H</w:t>
      </w:r>
      <w:r>
        <w:rPr>
          <w:rFonts w:ascii="Times New Roman" w:eastAsia="Batang" w:hAnsi="Times New Roman" w:cs="Times New Roman"/>
          <w:sz w:val="24"/>
          <w:szCs w:val="24"/>
          <w:vertAlign w:val="subscript"/>
        </w:rPr>
        <w:t>0</w:t>
      </w:r>
      <w:r>
        <w:rPr>
          <w:rFonts w:ascii="Times New Roman" w:eastAsia="Batang" w:hAnsi="Times New Roman" w:cs="Times New Roman"/>
          <w:sz w:val="24"/>
          <w:szCs w:val="24"/>
        </w:rPr>
        <w:t xml:space="preserve">: </w:t>
      </w:r>
      <w:r>
        <w:rPr>
          <w:rFonts w:ascii="Times New Roman" w:eastAsia="Batang" w:hAnsi="Times New Roman" w:cs="Times New Roman"/>
          <w:sz w:val="24"/>
          <w:szCs w:val="24"/>
          <w:lang w:val="el-GR"/>
        </w:rPr>
        <w:t>β</w:t>
      </w:r>
      <w:r>
        <w:rPr>
          <w:rFonts w:ascii="Times New Roman" w:eastAsia="Batang" w:hAnsi="Times New Roman" w:cs="Times New Roman"/>
          <w:sz w:val="24"/>
          <w:szCs w:val="24"/>
          <w:vertAlign w:val="subscript"/>
        </w:rPr>
        <w:t>2</w:t>
      </w:r>
      <w:r>
        <w:rPr>
          <w:rFonts w:ascii="Times New Roman" w:eastAsia="Batang" w:hAnsi="Times New Roman" w:cs="Times New Roman"/>
          <w:sz w:val="24"/>
          <w:szCs w:val="24"/>
        </w:rPr>
        <w:t xml:space="preserve"> = 0, a un nivel de significancia de 5 %, por lo tanto, se comprueba que existe una relación positiva y estadísticamente significativa de las horas trabajadas sobre el</w:t>
      </w:r>
      <w:r>
        <w:rPr>
          <w:rFonts w:ascii="Times New Roman" w:eastAsia="Batang" w:hAnsi="Times New Roman" w:cs="Times New Roman"/>
          <w:sz w:val="24"/>
          <w:szCs w:val="24"/>
        </w:rPr>
        <w:t xml:space="preserve"> valor de la producción de la rama manufacturera aeroespacial.</w:t>
      </w:r>
    </w:p>
    <w:p w14:paraId="06B791E2" w14:textId="77777777" w:rsidR="002C0294" w:rsidRDefault="002C0294">
      <w:pPr>
        <w:spacing w:after="0" w:line="360" w:lineRule="auto"/>
        <w:jc w:val="both"/>
        <w:rPr>
          <w:rFonts w:ascii="Times New Roman" w:eastAsia="Times New Roman" w:hAnsi="Times New Roman" w:cs="Times New Roman"/>
          <w:sz w:val="24"/>
          <w:szCs w:val="24"/>
        </w:rPr>
      </w:pPr>
    </w:p>
    <w:p w14:paraId="4B643536" w14:textId="77777777" w:rsidR="002C0294" w:rsidRDefault="00AE5AE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Discusión</w:t>
      </w:r>
    </w:p>
    <w:p w14:paraId="5E5A359A" w14:textId="77777777" w:rsidR="002C0294" w:rsidRDefault="00AE5AE0">
      <w:pPr>
        <w:spacing w:after="0" w:line="360" w:lineRule="auto"/>
        <w:ind w:firstLine="709"/>
        <w:jc w:val="both"/>
        <w:rPr>
          <w:rFonts w:ascii="Times New Roman" w:hAnsi="Times New Roman"/>
          <w:color w:val="FF0000"/>
          <w:sz w:val="24"/>
          <w:szCs w:val="24"/>
        </w:rPr>
      </w:pPr>
      <w:r>
        <w:rPr>
          <w:rFonts w:ascii="Times New Roman" w:hAnsi="Times New Roman"/>
          <w:sz w:val="24"/>
          <w:szCs w:val="24"/>
        </w:rPr>
        <w:t>Los resultados de la investigación son claros. Al igual que lo demuestra el trabajo de Vargas y Vargas (204), el</w:t>
      </w:r>
      <w:r>
        <w:rPr>
          <w:rFonts w:ascii="Times New Roman" w:hAnsi="Times New Roman"/>
          <w:sz w:val="24"/>
          <w:szCs w:val="24"/>
        </w:rPr>
        <w:t xml:space="preserve"> desarrollo de la industria aeroespacial en México está directamente relacionado con la formación del capital humano, </w:t>
      </w:r>
      <w:r>
        <w:rPr>
          <w:rFonts w:ascii="Times New Roman" w:hAnsi="Times New Roman"/>
          <w:color w:val="000000" w:themeColor="text1"/>
          <w:sz w:val="24"/>
          <w:szCs w:val="24"/>
        </w:rPr>
        <w:t>puesto que este sector requiere una mano de obra califica</w:t>
      </w:r>
      <w:r>
        <w:rPr>
          <w:rFonts w:ascii="Times New Roman" w:hAnsi="Times New Roman"/>
          <w:color w:val="000000" w:themeColor="text1"/>
          <w:sz w:val="24"/>
          <w:szCs w:val="24"/>
        </w:rPr>
        <w:softHyphen/>
        <w:t>da y de desempeño profesional que cuente con criterios de seguridad y con un alt</w:t>
      </w:r>
      <w:r>
        <w:rPr>
          <w:rFonts w:ascii="Times New Roman" w:hAnsi="Times New Roman"/>
          <w:color w:val="000000" w:themeColor="text1"/>
          <w:sz w:val="24"/>
          <w:szCs w:val="24"/>
        </w:rPr>
        <w:t xml:space="preserve">o grado de precisión, pues necesita el desarrollo productos complejos, de alta tecnología para su diseño, desarrollo, fabricación y mantenimiento. </w:t>
      </w:r>
    </w:p>
    <w:p w14:paraId="45C73EBE" w14:textId="77777777" w:rsidR="002C0294" w:rsidRDefault="00AE5AE0">
      <w:pPr>
        <w:spacing w:after="0" w:line="360" w:lineRule="auto"/>
        <w:ind w:firstLine="709"/>
        <w:jc w:val="both"/>
        <w:rPr>
          <w:rFonts w:ascii="Times New Roman" w:eastAsiaTheme="minorEastAsia" w:hAnsi="Times New Roman" w:cs="Times New Roman"/>
          <w:color w:val="000000" w:themeColor="text1"/>
          <w:sz w:val="24"/>
          <w:szCs w:val="24"/>
          <w:lang w:eastAsia="es-MX"/>
        </w:rPr>
      </w:pPr>
      <w:r>
        <w:rPr>
          <w:rFonts w:ascii="Times New Roman" w:eastAsiaTheme="minorEastAsia" w:hAnsi="Times New Roman" w:cs="Times New Roman"/>
          <w:color w:val="000000" w:themeColor="text1"/>
          <w:sz w:val="24"/>
          <w:szCs w:val="24"/>
          <w:lang w:eastAsia="es-MX"/>
        </w:rPr>
        <w:t xml:space="preserve">Igualmente, los resultados aquí obtenidos afirman </w:t>
      </w:r>
      <w:r>
        <w:rPr>
          <w:rFonts w:ascii="Times New Roman" w:eastAsia="Batang" w:hAnsi="Times New Roman" w:cs="Times New Roman"/>
          <w:sz w:val="24"/>
          <w:szCs w:val="24"/>
        </w:rPr>
        <w:t>una relación positiva y estadísticamente significativa del</w:t>
      </w:r>
      <w:r>
        <w:rPr>
          <w:rFonts w:ascii="Times New Roman" w:eastAsia="Batang" w:hAnsi="Times New Roman" w:cs="Times New Roman"/>
          <w:sz w:val="24"/>
          <w:szCs w:val="24"/>
        </w:rPr>
        <w:t xml:space="preserve"> personal ocupado sobre el valor de la producción de la industria aeroespacial. Lo anterior comulgar con las conclusiones de De la Mora, Alarcón, y López (2018), quienes establecieron que</w:t>
      </w:r>
      <w:r>
        <w:rPr>
          <w:sz w:val="24"/>
          <w:szCs w:val="24"/>
          <w:shd w:val="clear" w:color="auto" w:fill="FFFFFF"/>
        </w:rPr>
        <w:t xml:space="preserve"> </w:t>
      </w:r>
      <w:r>
        <w:rPr>
          <w:rFonts w:ascii="Times New Roman" w:eastAsiaTheme="minorEastAsia" w:hAnsi="Times New Roman" w:cs="Times New Roman"/>
          <w:color w:val="000000" w:themeColor="text1"/>
          <w:sz w:val="24"/>
          <w:szCs w:val="24"/>
          <w:lang w:eastAsia="es-MX"/>
        </w:rPr>
        <w:t>la industria aeroespacial es catalizadora del desarrollo económico e</w:t>
      </w:r>
      <w:r>
        <w:rPr>
          <w:rFonts w:ascii="Times New Roman" w:eastAsiaTheme="minorEastAsia" w:hAnsi="Times New Roman" w:cs="Times New Roman"/>
          <w:color w:val="000000" w:themeColor="text1"/>
          <w:sz w:val="24"/>
          <w:szCs w:val="24"/>
          <w:lang w:eastAsia="es-MX"/>
        </w:rPr>
        <w:t xml:space="preserve">n las regiones donde se instala debido a que promueve la generación de trabajo calificado, puesto que conlleva procesos de manufactura especializados, e impulsa así la transferencia y creación de conocimiento. </w:t>
      </w:r>
    </w:p>
    <w:p w14:paraId="07BEEB26" w14:textId="77777777" w:rsidR="002C0294" w:rsidRDefault="00AE5AE0">
      <w:pPr>
        <w:spacing w:after="0" w:line="360" w:lineRule="auto"/>
        <w:ind w:firstLine="709"/>
        <w:jc w:val="both"/>
        <w:rPr>
          <w:rFonts w:ascii="Times New Roman" w:eastAsiaTheme="minorEastAsia" w:hAnsi="Times New Roman" w:cs="Times New Roman"/>
          <w:color w:val="000000" w:themeColor="text1"/>
          <w:sz w:val="24"/>
          <w:szCs w:val="24"/>
          <w:lang w:eastAsia="es-MX"/>
        </w:rPr>
      </w:pPr>
      <w:r>
        <w:rPr>
          <w:rFonts w:ascii="Times New Roman" w:eastAsiaTheme="minorEastAsia" w:hAnsi="Times New Roman" w:cs="Times New Roman"/>
          <w:color w:val="000000" w:themeColor="text1"/>
          <w:sz w:val="24"/>
          <w:szCs w:val="24"/>
          <w:lang w:eastAsia="es-MX"/>
        </w:rPr>
        <w:t>Luego entonces, a medida que la industria aer</w:t>
      </w:r>
      <w:r>
        <w:rPr>
          <w:rFonts w:ascii="Times New Roman" w:eastAsiaTheme="minorEastAsia" w:hAnsi="Times New Roman" w:cs="Times New Roman"/>
          <w:color w:val="000000" w:themeColor="text1"/>
          <w:sz w:val="24"/>
          <w:szCs w:val="24"/>
          <w:lang w:eastAsia="es-MX"/>
        </w:rPr>
        <w:t>oespacial se consolida, se requiere la formación de capital humanos de forma mul</w:t>
      </w:r>
      <w:r>
        <w:rPr>
          <w:rFonts w:ascii="Times New Roman" w:eastAsiaTheme="minorEastAsia" w:hAnsi="Times New Roman" w:cs="Times New Roman"/>
          <w:color w:val="000000" w:themeColor="text1"/>
          <w:sz w:val="24"/>
          <w:szCs w:val="24"/>
          <w:lang w:eastAsia="es-MX"/>
        </w:rPr>
        <w:softHyphen/>
        <w:t>tidisciplinaria y colaborativa en disciplinas como ingeniería aeroespacial, ingeniería aeronáutica, ingeniería mecánica, ingeniería mecatrónica, ingenieros industriales, en el</w:t>
      </w:r>
      <w:r>
        <w:rPr>
          <w:rFonts w:ascii="Times New Roman" w:eastAsiaTheme="minorEastAsia" w:hAnsi="Times New Roman" w:cs="Times New Roman"/>
          <w:color w:val="000000" w:themeColor="text1"/>
          <w:sz w:val="24"/>
          <w:szCs w:val="24"/>
          <w:lang w:eastAsia="es-MX"/>
        </w:rPr>
        <w:t>ectrónica, teleco</w:t>
      </w:r>
      <w:r>
        <w:rPr>
          <w:rFonts w:ascii="Times New Roman" w:eastAsiaTheme="minorEastAsia" w:hAnsi="Times New Roman" w:cs="Times New Roman"/>
          <w:color w:val="000000" w:themeColor="text1"/>
          <w:sz w:val="24"/>
          <w:szCs w:val="24"/>
          <w:lang w:eastAsia="es-MX"/>
        </w:rPr>
        <w:softHyphen/>
        <w:t>municaciones, computación e informática, en materiales e incluso ingenieros civiles.</w:t>
      </w:r>
    </w:p>
    <w:p w14:paraId="424FC867" w14:textId="750962F6" w:rsidR="002C0294" w:rsidRDefault="002C0294">
      <w:pPr>
        <w:spacing w:after="0" w:line="360" w:lineRule="auto"/>
        <w:jc w:val="both"/>
        <w:rPr>
          <w:rFonts w:ascii="Times New Roman" w:hAnsi="Times New Roman" w:cs="Times New Roman"/>
          <w:b/>
          <w:sz w:val="24"/>
          <w:szCs w:val="24"/>
        </w:rPr>
      </w:pPr>
    </w:p>
    <w:p w14:paraId="04267ACC" w14:textId="5341884D" w:rsidR="00571827" w:rsidRDefault="00571827">
      <w:pPr>
        <w:spacing w:after="0" w:line="360" w:lineRule="auto"/>
        <w:jc w:val="both"/>
        <w:rPr>
          <w:rFonts w:ascii="Times New Roman" w:hAnsi="Times New Roman" w:cs="Times New Roman"/>
          <w:b/>
          <w:sz w:val="24"/>
          <w:szCs w:val="24"/>
        </w:rPr>
      </w:pPr>
    </w:p>
    <w:p w14:paraId="1416C18D" w14:textId="77777777" w:rsidR="00571827" w:rsidRDefault="00571827">
      <w:pPr>
        <w:spacing w:after="0" w:line="360" w:lineRule="auto"/>
        <w:jc w:val="both"/>
        <w:rPr>
          <w:rFonts w:ascii="Times New Roman" w:hAnsi="Times New Roman" w:cs="Times New Roman"/>
          <w:b/>
          <w:sz w:val="24"/>
          <w:szCs w:val="24"/>
        </w:rPr>
      </w:pPr>
    </w:p>
    <w:p w14:paraId="09C7E8B8" w14:textId="77777777" w:rsidR="002C0294" w:rsidRDefault="002C0294">
      <w:pPr>
        <w:spacing w:after="0" w:line="360" w:lineRule="auto"/>
        <w:jc w:val="both"/>
        <w:rPr>
          <w:rFonts w:ascii="Times New Roman" w:hAnsi="Times New Roman" w:cs="Times New Roman"/>
          <w:b/>
          <w:sz w:val="24"/>
          <w:szCs w:val="24"/>
        </w:rPr>
      </w:pPr>
    </w:p>
    <w:p w14:paraId="55379164" w14:textId="77777777" w:rsidR="002C0294" w:rsidRDefault="00AE5AE0">
      <w:pPr>
        <w:spacing w:after="0" w:line="360" w:lineRule="auto"/>
        <w:jc w:val="center"/>
        <w:rPr>
          <w:rFonts w:ascii="Times New Roman" w:eastAsia="Times New Roman" w:hAnsi="Times New Roman" w:cs="Times New Roman"/>
          <w:sz w:val="32"/>
          <w:szCs w:val="32"/>
        </w:rPr>
      </w:pPr>
      <w:r>
        <w:rPr>
          <w:rFonts w:ascii="Times New Roman" w:hAnsi="Times New Roman" w:cs="Times New Roman"/>
          <w:b/>
          <w:sz w:val="32"/>
          <w:szCs w:val="32"/>
        </w:rPr>
        <w:lastRenderedPageBreak/>
        <w:t>Conclusiones</w:t>
      </w:r>
    </w:p>
    <w:p w14:paraId="4FD18C28" w14:textId="77777777" w:rsidR="002C0294" w:rsidRDefault="00AE5AE0">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En esta época de cambios continuos en el modelo de especialización internacional de bienes manufacturados y servicios, habría que poner ac</w:t>
      </w:r>
      <w:r>
        <w:rPr>
          <w:rFonts w:ascii="Times New Roman" w:hAnsi="Times New Roman" w:cs="Times New Roman"/>
          <w:sz w:val="24"/>
          <w:szCs w:val="24"/>
        </w:rPr>
        <w:t>ento en mejorar la movilidad de la mano de obra tanto entre industrias y profesiones como entre regiones geográficas.</w:t>
      </w:r>
    </w:p>
    <w:p w14:paraId="34FACAC6" w14:textId="77777777" w:rsidR="002C0294" w:rsidRDefault="00AE5AE0">
      <w:pPr>
        <w:spacing w:after="0" w:line="360" w:lineRule="auto"/>
        <w:ind w:firstLine="709"/>
        <w:jc w:val="both"/>
        <w:rPr>
          <w:rFonts w:ascii="Times New Roman" w:eastAsia="Batang" w:hAnsi="Times New Roman" w:cs="Times New Roman"/>
          <w:sz w:val="24"/>
          <w:szCs w:val="24"/>
        </w:rPr>
      </w:pPr>
      <w:r>
        <w:rPr>
          <w:rFonts w:ascii="Times New Roman" w:eastAsia="Batang" w:hAnsi="Times New Roman" w:cs="Times New Roman"/>
          <w:sz w:val="24"/>
          <w:szCs w:val="24"/>
        </w:rPr>
        <w:t>El crecimiento y desarrollo en cierto sentido se miden por la competitividad, el nivel de producción alcanzado y la capacidad de la indust</w:t>
      </w:r>
      <w:r>
        <w:rPr>
          <w:rFonts w:ascii="Times New Roman" w:eastAsia="Batang" w:hAnsi="Times New Roman" w:cs="Times New Roman"/>
          <w:sz w:val="24"/>
          <w:szCs w:val="24"/>
        </w:rPr>
        <w:t>ria para aumentar su penetración en los mercados mundiales a través de exportaciones. Como se demostró en el estudio realizado, la producción depende de la interacción del factor trabajo con la organización. Asimismo, se requiere que la industria alcance u</w:t>
      </w:r>
      <w:r>
        <w:rPr>
          <w:rFonts w:ascii="Times New Roman" w:eastAsia="Batang" w:hAnsi="Times New Roman" w:cs="Times New Roman"/>
          <w:sz w:val="24"/>
          <w:szCs w:val="24"/>
        </w:rPr>
        <w:t>n alto nivel de productividad y calidad que le permita sostener una ventaja competitiva estratégica y generar redes de producción altamente eficientes y eficaces que le permitan a su vez acelerar los procesos de aprendizaje colectivo.</w:t>
      </w:r>
    </w:p>
    <w:p w14:paraId="1441EB85" w14:textId="77777777" w:rsidR="002C0294" w:rsidRDefault="00AE5AE0">
      <w:pPr>
        <w:spacing w:after="0" w:line="360" w:lineRule="auto"/>
        <w:ind w:firstLine="709"/>
        <w:jc w:val="both"/>
        <w:rPr>
          <w:rFonts w:ascii="Times New Roman" w:eastAsia="Batang" w:hAnsi="Times New Roman" w:cs="Times New Roman"/>
          <w:sz w:val="24"/>
          <w:szCs w:val="24"/>
        </w:rPr>
      </w:pPr>
      <w:r>
        <w:rPr>
          <w:rFonts w:ascii="Times New Roman" w:eastAsia="Batang" w:hAnsi="Times New Roman" w:cs="Times New Roman"/>
          <w:sz w:val="24"/>
          <w:szCs w:val="24"/>
        </w:rPr>
        <w:t>Consecuentemente, par</w:t>
      </w:r>
      <w:r>
        <w:rPr>
          <w:rFonts w:ascii="Times New Roman" w:eastAsia="Batang" w:hAnsi="Times New Roman" w:cs="Times New Roman"/>
          <w:sz w:val="24"/>
          <w:szCs w:val="24"/>
        </w:rPr>
        <w:t xml:space="preserve">a que una industria o región mantenga sus niveles de competitividad, se debe concentran en las ventajas competitivas que desarrolle tanto interna como externamente. </w:t>
      </w:r>
    </w:p>
    <w:p w14:paraId="3FF4FBC6" w14:textId="77777777" w:rsidR="002C0294" w:rsidRDefault="00AE5AE0">
      <w:pPr>
        <w:spacing w:after="0" w:line="360" w:lineRule="auto"/>
        <w:ind w:firstLine="709"/>
        <w:jc w:val="both"/>
        <w:rPr>
          <w:rFonts w:ascii="Times New Roman" w:eastAsia="Batang" w:hAnsi="Times New Roman" w:cs="Times New Roman"/>
          <w:sz w:val="24"/>
          <w:szCs w:val="24"/>
        </w:rPr>
      </w:pPr>
      <w:r>
        <w:rPr>
          <w:rFonts w:ascii="Times New Roman" w:eastAsia="Batang" w:hAnsi="Times New Roman" w:cs="Times New Roman"/>
          <w:sz w:val="24"/>
          <w:szCs w:val="24"/>
        </w:rPr>
        <w:t>Una base industrial importante denota beneficios que las empresas consiguen al ser parte d</w:t>
      </w:r>
      <w:r>
        <w:rPr>
          <w:rFonts w:ascii="Times New Roman" w:eastAsia="Batang" w:hAnsi="Times New Roman" w:cs="Times New Roman"/>
          <w:sz w:val="24"/>
          <w:szCs w:val="24"/>
        </w:rPr>
        <w:t>el mismo sistema, ya que su agrupación forma mercados de trabajo integrados con una fuerza laboral especializada, así como un efecto dominó del desbordamiento del nivel de producción. En esta perspectiva, la concentración de firmas especializadas en la man</w:t>
      </w:r>
      <w:r>
        <w:rPr>
          <w:rFonts w:ascii="Times New Roman" w:eastAsia="Batang" w:hAnsi="Times New Roman" w:cs="Times New Roman"/>
          <w:sz w:val="24"/>
          <w:szCs w:val="24"/>
        </w:rPr>
        <w:t>ufactura de bienes para la industria aeroespacial promueve la competitividad y crecimiento de la industria, que son elementos clave para incrementar la productividad.</w:t>
      </w:r>
    </w:p>
    <w:p w14:paraId="346BA615" w14:textId="77777777" w:rsidR="002C0294" w:rsidRDefault="00AE5AE0">
      <w:pPr>
        <w:spacing w:after="0" w:line="360" w:lineRule="auto"/>
        <w:ind w:firstLine="709"/>
        <w:jc w:val="both"/>
        <w:rPr>
          <w:rFonts w:ascii="Times New Roman" w:eastAsia="Batang" w:hAnsi="Times New Roman" w:cs="Times New Roman"/>
          <w:sz w:val="24"/>
          <w:szCs w:val="24"/>
        </w:rPr>
      </w:pPr>
      <w:r>
        <w:rPr>
          <w:rFonts w:ascii="Times New Roman" w:eastAsia="Batang" w:hAnsi="Times New Roman" w:cs="Times New Roman"/>
          <w:sz w:val="24"/>
          <w:szCs w:val="24"/>
        </w:rPr>
        <w:t>El objetivo del trabajo se cumplió, y consistió en comprender cómo influye el factor trab</w:t>
      </w:r>
      <w:r>
        <w:rPr>
          <w:rFonts w:ascii="Times New Roman" w:eastAsia="Batang" w:hAnsi="Times New Roman" w:cs="Times New Roman"/>
          <w:sz w:val="24"/>
          <w:szCs w:val="24"/>
        </w:rPr>
        <w:t>ajo en el desarrollo regional y en la producción de la industria aeroespacial en México. Los resultados demuestran que este factor, medido por la cantidad de trabajadores y el número de horas trabajadas, tiene un efecto positivo y que es estadísticamente s</w:t>
      </w:r>
      <w:r>
        <w:rPr>
          <w:rFonts w:ascii="Times New Roman" w:eastAsia="Batang" w:hAnsi="Times New Roman" w:cs="Times New Roman"/>
          <w:sz w:val="24"/>
          <w:szCs w:val="24"/>
        </w:rPr>
        <w:t>ignificativo sobre el valor de la producción de esta rama. Por lo que es decisivo para estimular la productividad de dicha industria, ya que los trabajadores que están más expuestos a una inversión con mayor grado tecnológico pueden ser más productivos. El</w:t>
      </w:r>
      <w:r>
        <w:rPr>
          <w:rFonts w:ascii="Times New Roman" w:eastAsia="Batang" w:hAnsi="Times New Roman" w:cs="Times New Roman"/>
          <w:sz w:val="24"/>
          <w:szCs w:val="24"/>
        </w:rPr>
        <w:t xml:space="preserve"> estudio realizado se abordó de una forma empírica y explicativa, ya que un análisis más profundo implicaría incorporar otros factores de las ventajas competitivas.</w:t>
      </w:r>
    </w:p>
    <w:p w14:paraId="0CB4782B" w14:textId="77777777" w:rsidR="00571827" w:rsidRDefault="00571827">
      <w:pPr>
        <w:spacing w:after="0" w:line="360" w:lineRule="auto"/>
        <w:ind w:firstLine="709"/>
        <w:jc w:val="both"/>
        <w:rPr>
          <w:rFonts w:ascii="Times New Roman" w:eastAsia="Batang" w:hAnsi="Times New Roman" w:cs="Times New Roman"/>
          <w:sz w:val="24"/>
          <w:szCs w:val="24"/>
        </w:rPr>
      </w:pPr>
    </w:p>
    <w:p w14:paraId="08DE21F6" w14:textId="77777777" w:rsidR="00571827" w:rsidRDefault="00571827">
      <w:pPr>
        <w:spacing w:after="0" w:line="360" w:lineRule="auto"/>
        <w:ind w:firstLine="709"/>
        <w:jc w:val="both"/>
        <w:rPr>
          <w:rFonts w:ascii="Times New Roman" w:eastAsia="Batang" w:hAnsi="Times New Roman" w:cs="Times New Roman"/>
          <w:sz w:val="24"/>
          <w:szCs w:val="24"/>
        </w:rPr>
      </w:pPr>
    </w:p>
    <w:p w14:paraId="20CF5497" w14:textId="0272CAE3" w:rsidR="002C0294" w:rsidRDefault="00AE5AE0">
      <w:pPr>
        <w:spacing w:after="0" w:line="360" w:lineRule="auto"/>
        <w:ind w:firstLine="709"/>
        <w:jc w:val="both"/>
        <w:rPr>
          <w:rFonts w:ascii="Times New Roman" w:hAnsi="Times New Roman" w:cs="Times New Roman"/>
          <w:sz w:val="24"/>
          <w:szCs w:val="24"/>
        </w:rPr>
      </w:pPr>
      <w:r>
        <w:rPr>
          <w:rFonts w:ascii="Times New Roman" w:eastAsia="Batang" w:hAnsi="Times New Roman" w:cs="Times New Roman"/>
          <w:sz w:val="24"/>
          <w:szCs w:val="24"/>
        </w:rPr>
        <w:lastRenderedPageBreak/>
        <w:t>U</w:t>
      </w:r>
      <w:r>
        <w:rPr>
          <w:rFonts w:ascii="Times New Roman" w:eastAsia="Batang" w:hAnsi="Times New Roman" w:cs="Times New Roman"/>
          <w:sz w:val="24"/>
          <w:szCs w:val="24"/>
        </w:rPr>
        <w:t xml:space="preserve">na forma de incrementar la productividad de la fuerza de trabajo es mejorando la educación y la calidad de la mano de obra, o bien se puede optar por </w:t>
      </w:r>
      <w:r>
        <w:rPr>
          <w:rFonts w:ascii="Times New Roman" w:hAnsi="Times New Roman" w:cs="Times New Roman"/>
          <w:sz w:val="24"/>
          <w:szCs w:val="24"/>
        </w:rPr>
        <w:t xml:space="preserve">la introducción progresiva de tecnología en los procesos productivos mediante </w:t>
      </w:r>
      <w:r>
        <w:rPr>
          <w:rFonts w:ascii="Times New Roman" w:eastAsia="Batang" w:hAnsi="Times New Roman" w:cs="Times New Roman"/>
          <w:sz w:val="24"/>
          <w:szCs w:val="24"/>
        </w:rPr>
        <w:t>la mecanización y la automat</w:t>
      </w:r>
      <w:r>
        <w:rPr>
          <w:rFonts w:ascii="Times New Roman" w:eastAsia="Batang" w:hAnsi="Times New Roman" w:cs="Times New Roman"/>
          <w:sz w:val="24"/>
          <w:szCs w:val="24"/>
        </w:rPr>
        <w:t>ización</w:t>
      </w:r>
      <w:r>
        <w:rPr>
          <w:rFonts w:ascii="Times New Roman" w:hAnsi="Times New Roman" w:cs="Times New Roman"/>
          <w:sz w:val="24"/>
          <w:szCs w:val="24"/>
        </w:rPr>
        <w:t xml:space="preserve">, centrando su atención en la maximización de las ganancias para las empresas, donde las implicaciones inmediatas de ello son la sustitución o disminución de mano de obra. Pero </w:t>
      </w:r>
      <w:r>
        <w:rPr>
          <w:rFonts w:ascii="Times New Roman" w:eastAsia="Batang" w:hAnsi="Times New Roman" w:cs="Times New Roman"/>
          <w:sz w:val="24"/>
          <w:szCs w:val="24"/>
        </w:rPr>
        <w:t>que cualquier tipo de inversión realizada se verá reflejada en un aument</w:t>
      </w:r>
      <w:r>
        <w:rPr>
          <w:rFonts w:ascii="Times New Roman" w:eastAsia="Batang" w:hAnsi="Times New Roman" w:cs="Times New Roman"/>
          <w:sz w:val="24"/>
          <w:szCs w:val="24"/>
        </w:rPr>
        <w:t xml:space="preserve">o en el coeficiente producto/trabajo; aunque si se opta por la segunda opción, </w:t>
      </w:r>
      <w:r>
        <w:rPr>
          <w:rFonts w:ascii="Times New Roman" w:hAnsi="Times New Roman" w:cs="Times New Roman"/>
          <w:sz w:val="24"/>
          <w:szCs w:val="24"/>
        </w:rPr>
        <w:t xml:space="preserve">dará una disminución en los puestos de trabajo y una obsolescencia de actividades tradicionalmente realizadas por los trabajadores. </w:t>
      </w:r>
    </w:p>
    <w:p w14:paraId="4CECD9FB" w14:textId="77777777" w:rsidR="002C0294" w:rsidRDefault="002C0294">
      <w:pPr>
        <w:spacing w:after="0" w:line="360" w:lineRule="auto"/>
        <w:jc w:val="both"/>
        <w:rPr>
          <w:rFonts w:ascii="Times New Roman" w:hAnsi="Times New Roman" w:cs="Times New Roman"/>
          <w:sz w:val="24"/>
          <w:szCs w:val="24"/>
        </w:rPr>
      </w:pPr>
    </w:p>
    <w:p w14:paraId="357343B5" w14:textId="77777777" w:rsidR="002C0294" w:rsidRDefault="00AE5AE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Futuras líneas de investigación</w:t>
      </w:r>
    </w:p>
    <w:p w14:paraId="21F94235" w14:textId="77777777" w:rsidR="002C0294" w:rsidRDefault="00AE5AE0">
      <w:pPr>
        <w:spacing w:after="0" w:line="360" w:lineRule="auto"/>
        <w:ind w:firstLine="709"/>
        <w:jc w:val="both"/>
        <w:rPr>
          <w:rFonts w:ascii="Times New Roman" w:hAnsi="Times New Roman" w:cs="Times New Roman"/>
          <w:sz w:val="24"/>
          <w:szCs w:val="24"/>
        </w:rPr>
      </w:pPr>
      <w:r>
        <w:rPr>
          <w:rFonts w:ascii="Times New Roman" w:eastAsia="Batang" w:hAnsi="Times New Roman" w:cs="Times New Roman"/>
          <w:sz w:val="24"/>
          <w:szCs w:val="24"/>
        </w:rPr>
        <w:t>Esta invest</w:t>
      </w:r>
      <w:r>
        <w:rPr>
          <w:rFonts w:ascii="Times New Roman" w:eastAsia="Batang" w:hAnsi="Times New Roman" w:cs="Times New Roman"/>
          <w:sz w:val="24"/>
          <w:szCs w:val="24"/>
        </w:rPr>
        <w:t xml:space="preserve">igación es una primera aproximación para comprender las ventajas competitivas que puede tener México en una rama manufacturera tan dinámica como es la aeroespacial, por lo que </w:t>
      </w:r>
      <w:r>
        <w:rPr>
          <w:rFonts w:ascii="Times New Roman" w:hAnsi="Times New Roman" w:cs="Times New Roman"/>
          <w:sz w:val="24"/>
          <w:szCs w:val="24"/>
        </w:rPr>
        <w:t>un estudio más completo consistirá en incorporar otros factores relevantes de la</w:t>
      </w:r>
      <w:r>
        <w:rPr>
          <w:rFonts w:ascii="Times New Roman" w:hAnsi="Times New Roman" w:cs="Times New Roman"/>
          <w:sz w:val="24"/>
          <w:szCs w:val="24"/>
        </w:rPr>
        <w:t xml:space="preserve"> ventaja competitiva con el fin de analizar el efecto de estos sobre la producción manufacturera aeroespacial. </w:t>
      </w:r>
    </w:p>
    <w:p w14:paraId="726DC1B8" w14:textId="4CC99663" w:rsidR="002C0294" w:rsidRDefault="002C0294">
      <w:pPr>
        <w:pStyle w:val="Sinespaciado"/>
        <w:spacing w:line="360" w:lineRule="auto"/>
        <w:rPr>
          <w:sz w:val="24"/>
          <w:szCs w:val="24"/>
        </w:rPr>
      </w:pPr>
      <w:bookmarkStart w:id="5" w:name="_Hlk77068464"/>
    </w:p>
    <w:p w14:paraId="6C9B3163" w14:textId="18C2A74A" w:rsidR="00571827" w:rsidRDefault="00571827">
      <w:pPr>
        <w:pStyle w:val="Sinespaciado"/>
        <w:spacing w:line="360" w:lineRule="auto"/>
        <w:rPr>
          <w:sz w:val="24"/>
          <w:szCs w:val="24"/>
        </w:rPr>
      </w:pPr>
    </w:p>
    <w:p w14:paraId="7E989354" w14:textId="3E58E85D" w:rsidR="00571827" w:rsidRDefault="00571827">
      <w:pPr>
        <w:pStyle w:val="Sinespaciado"/>
        <w:spacing w:line="360" w:lineRule="auto"/>
        <w:rPr>
          <w:sz w:val="24"/>
          <w:szCs w:val="24"/>
        </w:rPr>
      </w:pPr>
    </w:p>
    <w:p w14:paraId="73D71285" w14:textId="1CEE773F" w:rsidR="00571827" w:rsidRDefault="00571827">
      <w:pPr>
        <w:pStyle w:val="Sinespaciado"/>
        <w:spacing w:line="360" w:lineRule="auto"/>
        <w:rPr>
          <w:sz w:val="24"/>
          <w:szCs w:val="24"/>
        </w:rPr>
      </w:pPr>
    </w:p>
    <w:p w14:paraId="03617A57" w14:textId="4D9F15E6" w:rsidR="00571827" w:rsidRDefault="00571827">
      <w:pPr>
        <w:pStyle w:val="Sinespaciado"/>
        <w:spacing w:line="360" w:lineRule="auto"/>
        <w:rPr>
          <w:sz w:val="24"/>
          <w:szCs w:val="24"/>
        </w:rPr>
      </w:pPr>
    </w:p>
    <w:p w14:paraId="6B17FE88" w14:textId="128C896A" w:rsidR="00571827" w:rsidRDefault="00571827">
      <w:pPr>
        <w:pStyle w:val="Sinespaciado"/>
        <w:spacing w:line="360" w:lineRule="auto"/>
        <w:rPr>
          <w:sz w:val="24"/>
          <w:szCs w:val="24"/>
        </w:rPr>
      </w:pPr>
    </w:p>
    <w:p w14:paraId="34807177" w14:textId="3E8DA06C" w:rsidR="00571827" w:rsidRDefault="00571827">
      <w:pPr>
        <w:pStyle w:val="Sinespaciado"/>
        <w:spacing w:line="360" w:lineRule="auto"/>
        <w:rPr>
          <w:sz w:val="24"/>
          <w:szCs w:val="24"/>
        </w:rPr>
      </w:pPr>
    </w:p>
    <w:p w14:paraId="5A501FEE" w14:textId="4EE5DF5A" w:rsidR="00571827" w:rsidRDefault="00571827">
      <w:pPr>
        <w:pStyle w:val="Sinespaciado"/>
        <w:spacing w:line="360" w:lineRule="auto"/>
        <w:rPr>
          <w:sz w:val="24"/>
          <w:szCs w:val="24"/>
        </w:rPr>
      </w:pPr>
    </w:p>
    <w:p w14:paraId="63B65D21" w14:textId="661FA83B" w:rsidR="00571827" w:rsidRDefault="00571827">
      <w:pPr>
        <w:pStyle w:val="Sinespaciado"/>
        <w:spacing w:line="360" w:lineRule="auto"/>
        <w:rPr>
          <w:sz w:val="24"/>
          <w:szCs w:val="24"/>
        </w:rPr>
      </w:pPr>
    </w:p>
    <w:p w14:paraId="6785D931" w14:textId="14EA0D03" w:rsidR="00571827" w:rsidRDefault="00571827">
      <w:pPr>
        <w:pStyle w:val="Sinespaciado"/>
        <w:spacing w:line="360" w:lineRule="auto"/>
        <w:rPr>
          <w:sz w:val="24"/>
          <w:szCs w:val="24"/>
        </w:rPr>
      </w:pPr>
    </w:p>
    <w:p w14:paraId="7201E841" w14:textId="4E380058" w:rsidR="00571827" w:rsidRDefault="00571827">
      <w:pPr>
        <w:pStyle w:val="Sinespaciado"/>
        <w:spacing w:line="360" w:lineRule="auto"/>
        <w:rPr>
          <w:sz w:val="24"/>
          <w:szCs w:val="24"/>
        </w:rPr>
      </w:pPr>
    </w:p>
    <w:p w14:paraId="55721E30" w14:textId="15FCF8B3" w:rsidR="00571827" w:rsidRDefault="00571827">
      <w:pPr>
        <w:pStyle w:val="Sinespaciado"/>
        <w:spacing w:line="360" w:lineRule="auto"/>
        <w:rPr>
          <w:sz w:val="24"/>
          <w:szCs w:val="24"/>
        </w:rPr>
      </w:pPr>
    </w:p>
    <w:p w14:paraId="24DD95AA" w14:textId="63C35BCB" w:rsidR="00571827" w:rsidRDefault="00571827">
      <w:pPr>
        <w:pStyle w:val="Sinespaciado"/>
        <w:spacing w:line="360" w:lineRule="auto"/>
        <w:rPr>
          <w:sz w:val="24"/>
          <w:szCs w:val="24"/>
        </w:rPr>
      </w:pPr>
    </w:p>
    <w:p w14:paraId="58A56E0F" w14:textId="5D7C2431" w:rsidR="00571827" w:rsidRDefault="00571827">
      <w:pPr>
        <w:pStyle w:val="Sinespaciado"/>
        <w:spacing w:line="360" w:lineRule="auto"/>
        <w:rPr>
          <w:sz w:val="24"/>
          <w:szCs w:val="24"/>
        </w:rPr>
      </w:pPr>
    </w:p>
    <w:p w14:paraId="3FB4C09E" w14:textId="77777777" w:rsidR="00571827" w:rsidRDefault="00571827">
      <w:pPr>
        <w:pStyle w:val="Sinespaciado"/>
        <w:spacing w:line="360" w:lineRule="auto"/>
        <w:rPr>
          <w:sz w:val="24"/>
          <w:szCs w:val="24"/>
        </w:rPr>
      </w:pPr>
    </w:p>
    <w:p w14:paraId="77ADA135" w14:textId="77777777" w:rsidR="002C0294" w:rsidRDefault="00AE5AE0">
      <w:pPr>
        <w:pStyle w:val="Sinespaciado"/>
        <w:spacing w:line="360" w:lineRule="auto"/>
        <w:rPr>
          <w:rFonts w:cstheme="minorHAnsi"/>
          <w:b/>
          <w:sz w:val="28"/>
          <w:szCs w:val="28"/>
        </w:rPr>
      </w:pPr>
      <w:r>
        <w:rPr>
          <w:rFonts w:cstheme="minorHAnsi"/>
          <w:b/>
          <w:sz w:val="28"/>
          <w:szCs w:val="28"/>
        </w:rPr>
        <w:lastRenderedPageBreak/>
        <w:t>Referencias</w:t>
      </w:r>
    </w:p>
    <w:p w14:paraId="5B0E67B6" w14:textId="77777777" w:rsidR="002C0294" w:rsidRDefault="00AE5AE0">
      <w:pPr>
        <w:pStyle w:val="EndNoteBibliography"/>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shd w:val="clear" w:color="auto" w:fill="FFFFFF"/>
          <w:lang w:val="es-MX"/>
        </w:rPr>
        <w:t>Arcos, A., Otero, M., y Fernández, P. (2017). Identificación de las competencias clave en la gestión de proyectos en la industria a</w:t>
      </w:r>
      <w:r>
        <w:rPr>
          <w:rFonts w:ascii="Times New Roman" w:hAnsi="Times New Roman" w:cs="Times New Roman"/>
          <w:sz w:val="24"/>
          <w:szCs w:val="24"/>
          <w:shd w:val="clear" w:color="auto" w:fill="FFFFFF"/>
          <w:lang w:val="es-MX"/>
        </w:rPr>
        <w:t>eroespacial.</w:t>
      </w:r>
      <w:r>
        <w:rPr>
          <w:rFonts w:ascii="Times New Roman" w:hAnsi="Times New Roman" w:cs="Times New Roman"/>
          <w:sz w:val="24"/>
          <w:szCs w:val="24"/>
          <w:lang w:val="es-MX"/>
        </w:rPr>
        <w:t xml:space="preserve"> </w:t>
      </w:r>
      <w:r>
        <w:rPr>
          <w:rFonts w:ascii="Times New Roman" w:hAnsi="Times New Roman" w:cs="Times New Roman"/>
          <w:i/>
          <w:iCs/>
          <w:sz w:val="24"/>
          <w:szCs w:val="24"/>
        </w:rPr>
        <w:t>International congress on project management and engineering</w:t>
      </w:r>
      <w:r>
        <w:rPr>
          <w:rFonts w:ascii="Times New Roman" w:hAnsi="Times New Roman" w:cs="Times New Roman"/>
          <w:sz w:val="24"/>
          <w:szCs w:val="24"/>
        </w:rPr>
        <w:t>. Cádiz, España.</w:t>
      </w:r>
    </w:p>
    <w:p w14:paraId="52AD9BE4" w14:textId="77777777" w:rsidR="002C0294" w:rsidRDefault="00AE5AE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 xml:space="preserve">Arellano, F. (2015). </w:t>
      </w:r>
      <w:r>
        <w:rPr>
          <w:rFonts w:ascii="Times New Roman" w:hAnsi="Times New Roman" w:cs="Times New Roman"/>
          <w:sz w:val="24"/>
          <w:szCs w:val="24"/>
          <w:shd w:val="clear" w:color="auto" w:fill="FFFFFF"/>
        </w:rPr>
        <w:t>Gestión del conocimiento como estrategia para lograr ventajas competitivas en las organizaciones petroleras.</w:t>
      </w:r>
      <w:r>
        <w:rPr>
          <w:rFonts w:ascii="Times New Roman" w:hAnsi="Times New Roman" w:cs="Times New Roman"/>
          <w:i/>
          <w:iCs/>
          <w:sz w:val="24"/>
          <w:szCs w:val="24"/>
          <w:shd w:val="clear" w:color="auto" w:fill="FFFFFF"/>
        </w:rPr>
        <w:t xml:space="preserve"> Revista Científica Ciencias Humanas</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10</w:t>
      </w:r>
      <w:r>
        <w:rPr>
          <w:rFonts w:ascii="Times New Roman" w:hAnsi="Times New Roman" w:cs="Times New Roman"/>
          <w:sz w:val="24"/>
          <w:szCs w:val="24"/>
          <w:shd w:val="clear" w:color="auto" w:fill="FFFFFF"/>
        </w:rPr>
        <w:t>(30), 31-47. https://www.redalyc.org/pdf/709/70932870004.pdf</w:t>
      </w:r>
    </w:p>
    <w:p w14:paraId="69424D72" w14:textId="77777777" w:rsidR="002C0294" w:rsidRDefault="00AE5AE0">
      <w:pPr>
        <w:spacing w:after="0" w:line="360" w:lineRule="auto"/>
        <w:ind w:left="709" w:hanging="709"/>
        <w:jc w:val="both"/>
        <w:rPr>
          <w:rFonts w:ascii="Times New Roman" w:hAnsi="Times New Roman" w:cs="Times New Roman"/>
          <w:sz w:val="24"/>
          <w:szCs w:val="24"/>
          <w:shd w:val="clear" w:color="auto" w:fill="FFFFFF"/>
          <w:lang w:val="fr-FR"/>
        </w:rPr>
      </w:pPr>
      <w:r>
        <w:rPr>
          <w:rFonts w:ascii="Times New Roman" w:hAnsi="Times New Roman" w:cs="Times New Roman"/>
          <w:sz w:val="24"/>
          <w:szCs w:val="24"/>
          <w:shd w:val="clear" w:color="auto" w:fill="FFFFFF"/>
        </w:rPr>
        <w:t xml:space="preserve">Baena, E., Sánchez, J. y Montoya, O. (2006). Algunos factores indispensables para el logro del desarrollo regional. </w:t>
      </w:r>
      <w:r>
        <w:rPr>
          <w:rFonts w:ascii="Times New Roman" w:hAnsi="Times New Roman" w:cs="Times New Roman"/>
          <w:i/>
          <w:iCs/>
          <w:sz w:val="24"/>
          <w:szCs w:val="24"/>
          <w:shd w:val="clear" w:color="auto" w:fill="FFFFFF"/>
          <w:lang w:val="fr-FR"/>
        </w:rPr>
        <w:t>Scientia et Technica</w:t>
      </w:r>
      <w:r>
        <w:rPr>
          <w:rFonts w:ascii="Times New Roman" w:hAnsi="Times New Roman" w:cs="Times New Roman"/>
          <w:sz w:val="24"/>
          <w:szCs w:val="24"/>
          <w:shd w:val="clear" w:color="auto" w:fill="FFFFFF"/>
          <w:lang w:val="fr-FR"/>
        </w:rPr>
        <w:t xml:space="preserve">, </w:t>
      </w:r>
      <w:r>
        <w:rPr>
          <w:rFonts w:ascii="Times New Roman" w:hAnsi="Times New Roman" w:cs="Times New Roman"/>
          <w:i/>
          <w:iCs/>
          <w:sz w:val="24"/>
          <w:szCs w:val="24"/>
          <w:shd w:val="clear" w:color="auto" w:fill="FFFFFF"/>
          <w:lang w:val="fr-FR"/>
        </w:rPr>
        <w:t>2</w:t>
      </w:r>
      <w:r>
        <w:rPr>
          <w:rFonts w:ascii="Times New Roman" w:hAnsi="Times New Roman" w:cs="Times New Roman"/>
          <w:sz w:val="24"/>
          <w:szCs w:val="24"/>
          <w:shd w:val="clear" w:color="auto" w:fill="FFFFFF"/>
          <w:lang w:val="fr-FR"/>
        </w:rPr>
        <w:t xml:space="preserve">(31), </w:t>
      </w:r>
      <w:r>
        <w:rPr>
          <w:rFonts w:ascii="Times New Roman" w:hAnsi="Times New Roman" w:cs="Times New Roman"/>
          <w:sz w:val="24"/>
          <w:szCs w:val="24"/>
          <w:shd w:val="clear" w:color="auto" w:fill="FFFFFF"/>
          <w:lang w:val="fr-FR"/>
        </w:rPr>
        <w:t>177-182. Recuperado de https://dialnet.unirioja.es/servlet/articulo?codigo=4830024.</w:t>
      </w:r>
    </w:p>
    <w:p w14:paraId="2FA20387"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Bajo, O. (1991). </w:t>
      </w:r>
      <w:r>
        <w:rPr>
          <w:rFonts w:ascii="Times New Roman" w:hAnsi="Times New Roman" w:cs="Times New Roman"/>
          <w:i/>
          <w:iCs/>
          <w:sz w:val="24"/>
          <w:szCs w:val="24"/>
          <w:shd w:val="clear" w:color="auto" w:fill="FFFFFF"/>
        </w:rPr>
        <w:t>Teorías del comercio internacional</w:t>
      </w:r>
      <w:r>
        <w:rPr>
          <w:rFonts w:ascii="Times New Roman" w:hAnsi="Times New Roman" w:cs="Times New Roman"/>
          <w:sz w:val="24"/>
          <w:szCs w:val="24"/>
          <w:shd w:val="clear" w:color="auto" w:fill="FFFFFF"/>
        </w:rPr>
        <w:t>. Antoni Bosch.</w:t>
      </w:r>
    </w:p>
    <w:p w14:paraId="756E2835"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Cardona, M., Montes, I., Vázquez, J. J., Villegas, M. N. y Brito, T. (2007). Capital humano: una mirada d</w:t>
      </w:r>
      <w:r>
        <w:rPr>
          <w:rFonts w:ascii="Times New Roman" w:hAnsi="Times New Roman" w:cs="Times New Roman"/>
          <w:sz w:val="24"/>
          <w:szCs w:val="24"/>
          <w:shd w:val="clear" w:color="auto" w:fill="FFFFFF"/>
        </w:rPr>
        <w:t xml:space="preserve">esde la educación y la experiencia laboral. </w:t>
      </w:r>
      <w:r>
        <w:rPr>
          <w:rFonts w:ascii="Times New Roman" w:hAnsi="Times New Roman" w:cs="Times New Roman"/>
          <w:i/>
          <w:iCs/>
          <w:sz w:val="24"/>
          <w:szCs w:val="24"/>
          <w:shd w:val="clear" w:color="auto" w:fill="FFFFFF"/>
        </w:rPr>
        <w:t xml:space="preserve">Cuadernos de Investigación, </w:t>
      </w:r>
      <w:r>
        <w:rPr>
          <w:rFonts w:ascii="Times New Roman" w:hAnsi="Times New Roman" w:cs="Times New Roman"/>
          <w:sz w:val="24"/>
          <w:szCs w:val="24"/>
          <w:shd w:val="clear" w:color="auto" w:fill="FFFFFF"/>
        </w:rPr>
        <w:t>(57).</w:t>
      </w:r>
    </w:p>
    <w:p w14:paraId="1E09751D"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la Mora, A., Alarcón, G. y López, J. (2018). Capital social y disponibilidad de mano de obra calificada como impulsores de la competitividad de las empresas que forman parte d</w:t>
      </w:r>
      <w:r>
        <w:rPr>
          <w:rFonts w:ascii="Times New Roman" w:hAnsi="Times New Roman" w:cs="Times New Roman"/>
          <w:sz w:val="24"/>
          <w:szCs w:val="24"/>
          <w:shd w:val="clear" w:color="auto" w:fill="FFFFFF"/>
        </w:rPr>
        <w:t xml:space="preserve">e clústeres aeroespaciales. El caso mexicano. </w:t>
      </w:r>
      <w:r>
        <w:rPr>
          <w:rFonts w:ascii="Times New Roman" w:hAnsi="Times New Roman" w:cs="Times New Roman"/>
          <w:i/>
          <w:iCs/>
          <w:sz w:val="24"/>
          <w:szCs w:val="24"/>
          <w:shd w:val="clear" w:color="auto" w:fill="FFFFFF"/>
        </w:rPr>
        <w:t>Información Tecnológica,</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31</w:t>
      </w:r>
      <w:r>
        <w:rPr>
          <w:rFonts w:ascii="Times New Roman" w:hAnsi="Times New Roman" w:cs="Times New Roman"/>
          <w:sz w:val="24"/>
          <w:szCs w:val="24"/>
          <w:shd w:val="clear" w:color="auto" w:fill="FFFFFF"/>
        </w:rPr>
        <w:t xml:space="preserve">(1), 1-19. Recuperado de </w:t>
      </w:r>
      <w:r>
        <w:rPr>
          <w:rFonts w:ascii="Times New Roman" w:hAnsi="Times New Roman" w:cs="Times New Roman"/>
          <w:sz w:val="24"/>
          <w:szCs w:val="24"/>
        </w:rPr>
        <w:t>http://dx.doi.org/10.4067/S0718-07642020000100171.</w:t>
      </w:r>
    </w:p>
    <w:p w14:paraId="6BDE96C0"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La Torre, A., Ramos, N. y González, E. (2016). La gestión del conocimiento herramienta decisiva en la ge</w:t>
      </w:r>
      <w:r>
        <w:rPr>
          <w:rFonts w:ascii="Times New Roman" w:hAnsi="Times New Roman" w:cs="Times New Roman"/>
          <w:sz w:val="24"/>
          <w:szCs w:val="24"/>
          <w:shd w:val="clear" w:color="auto" w:fill="FFFFFF"/>
        </w:rPr>
        <w:t xml:space="preserve">stión de los recursos intangibles en una industria aeroespacial. </w:t>
      </w:r>
      <w:r>
        <w:rPr>
          <w:rFonts w:ascii="Times New Roman" w:hAnsi="Times New Roman" w:cs="Times New Roman"/>
          <w:i/>
          <w:iCs/>
          <w:sz w:val="24"/>
          <w:szCs w:val="24"/>
          <w:shd w:val="clear" w:color="auto" w:fill="FFFFFF"/>
        </w:rPr>
        <w:t>Revista CEA</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2</w:t>
      </w:r>
      <w:r>
        <w:rPr>
          <w:rFonts w:ascii="Times New Roman" w:hAnsi="Times New Roman" w:cs="Times New Roman"/>
          <w:sz w:val="24"/>
          <w:szCs w:val="24"/>
          <w:shd w:val="clear" w:color="auto" w:fill="FFFFFF"/>
        </w:rPr>
        <w:t>(3), 31-48. Recuperado de https://papers.ssrn.com/sol3/papers.cfm?abstract_id=3519587.</w:t>
      </w:r>
    </w:p>
    <w:p w14:paraId="554A2CF3" w14:textId="77777777" w:rsidR="002C0294" w:rsidRDefault="00AE5AE0">
      <w:pPr>
        <w:spacing w:after="0" w:line="360" w:lineRule="auto"/>
        <w:ind w:left="709" w:hanging="709"/>
        <w:jc w:val="both"/>
        <w:rPr>
          <w:rFonts w:ascii="Times New Roman" w:hAnsi="Times New Roman" w:cs="Times New Roman"/>
          <w:sz w:val="24"/>
          <w:szCs w:val="24"/>
          <w:shd w:val="clear" w:color="auto" w:fill="FFFFFF"/>
          <w:lang w:val="en-US"/>
        </w:rPr>
      </w:pPr>
      <w:r>
        <w:rPr>
          <w:rFonts w:ascii="Times New Roman" w:eastAsia="Batang" w:hAnsi="Times New Roman" w:cs="Times New Roman"/>
          <w:sz w:val="24"/>
          <w:szCs w:val="24"/>
          <w:lang w:val="en-US"/>
        </w:rPr>
        <w:t xml:space="preserve">Gujarati, N. and Porter. D. (2009). </w:t>
      </w:r>
      <w:r>
        <w:rPr>
          <w:rFonts w:ascii="Times New Roman" w:hAnsi="Times New Roman" w:cs="Times New Roman"/>
          <w:i/>
          <w:iCs/>
          <w:sz w:val="24"/>
          <w:szCs w:val="24"/>
          <w:shd w:val="clear" w:color="auto" w:fill="FFFFFF"/>
          <w:lang w:val="en-US"/>
        </w:rPr>
        <w:t>Basic Econometrics</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New York, United States: McGraw-Hill.</w:t>
      </w:r>
    </w:p>
    <w:p w14:paraId="19AB4105"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Hualde, A. y Carrillo, J. (2007). </w:t>
      </w:r>
      <w:r>
        <w:rPr>
          <w:rFonts w:ascii="Times New Roman" w:hAnsi="Times New Roman" w:cs="Times New Roman"/>
          <w:i/>
          <w:iCs/>
          <w:sz w:val="24"/>
          <w:szCs w:val="24"/>
          <w:shd w:val="clear" w:color="auto" w:fill="FFFFFF"/>
        </w:rPr>
        <w:t>La industria aeroespacial en Baja California. Características productivas y competencias laborales y profesionales</w:t>
      </w:r>
      <w:r>
        <w:rPr>
          <w:rFonts w:ascii="Times New Roman" w:hAnsi="Times New Roman" w:cs="Times New Roman"/>
          <w:sz w:val="24"/>
          <w:szCs w:val="24"/>
          <w:shd w:val="clear" w:color="auto" w:fill="FFFFFF"/>
        </w:rPr>
        <w:t>. Tijuana, México: El Colef.</w:t>
      </w:r>
    </w:p>
    <w:p w14:paraId="59EA0F04" w14:textId="77777777" w:rsidR="002C0294" w:rsidRDefault="00AE5AE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Lotero, J., Restrepo, S. y Franco, L. (20</w:t>
      </w:r>
      <w:r>
        <w:rPr>
          <w:rFonts w:ascii="Times New Roman" w:hAnsi="Times New Roman" w:cs="Times New Roman"/>
          <w:sz w:val="24"/>
          <w:szCs w:val="24"/>
        </w:rPr>
        <w:t xml:space="preserve">04). Desarrollo regional y productividad de la industria colombiana. </w:t>
      </w:r>
      <w:r>
        <w:rPr>
          <w:rFonts w:ascii="Times New Roman" w:hAnsi="Times New Roman" w:cs="Times New Roman"/>
          <w:i/>
          <w:sz w:val="24"/>
          <w:szCs w:val="24"/>
        </w:rPr>
        <w:t>Revista de Estudios Regionales</w:t>
      </w:r>
      <w:r>
        <w:rPr>
          <w:rFonts w:ascii="Times New Roman" w:hAnsi="Times New Roman" w:cs="Times New Roman"/>
          <w:sz w:val="24"/>
          <w:szCs w:val="24"/>
        </w:rPr>
        <w:t>, (70), 173-201. Recuperado de https://www.redalyc.org/pdf/755/75507008.pdf.</w:t>
      </w:r>
    </w:p>
    <w:p w14:paraId="034F011F" w14:textId="77777777" w:rsidR="002C0294" w:rsidRDefault="00AE5AE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Macías, E., Zárate, E. y Rosiles, L. (2014). Estrategias para contratar al perso</w:t>
      </w:r>
      <w:r>
        <w:rPr>
          <w:rFonts w:ascii="Times New Roman" w:hAnsi="Times New Roman" w:cs="Times New Roman"/>
          <w:sz w:val="24"/>
          <w:szCs w:val="24"/>
        </w:rPr>
        <w:t xml:space="preserve">nal más capaz en la industria aeroespacial de Mexicali, Baja California, México </w:t>
      </w:r>
      <w:r>
        <w:rPr>
          <w:rFonts w:ascii="Times New Roman" w:hAnsi="Times New Roman" w:cs="Times New Roman"/>
          <w:i/>
          <w:iCs/>
          <w:sz w:val="24"/>
          <w:szCs w:val="24"/>
        </w:rPr>
        <w:t xml:space="preserve">Revista Global de </w:t>
      </w:r>
      <w:r>
        <w:rPr>
          <w:rFonts w:ascii="Times New Roman" w:hAnsi="Times New Roman" w:cs="Times New Roman"/>
          <w:i/>
          <w:iCs/>
          <w:sz w:val="24"/>
          <w:szCs w:val="24"/>
        </w:rPr>
        <w:lastRenderedPageBreak/>
        <w:t>Negocios</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(1), 55-64. Recuperado de https://papers.ssrn.com/sol3/papers.cfm?abstract_id=2325143</w:t>
      </w:r>
    </w:p>
    <w:p w14:paraId="08EAAE9F"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Manet, L. (2014). Modelos de desarrollo regional: teorías y f</w:t>
      </w:r>
      <w:r>
        <w:rPr>
          <w:rFonts w:ascii="Times New Roman" w:hAnsi="Times New Roman" w:cs="Times New Roman"/>
          <w:sz w:val="24"/>
          <w:szCs w:val="24"/>
          <w:shd w:val="clear" w:color="auto" w:fill="FFFFFF"/>
        </w:rPr>
        <w:t xml:space="preserve">actores determinantes. </w:t>
      </w:r>
      <w:r>
        <w:rPr>
          <w:rFonts w:ascii="Times New Roman" w:hAnsi="Times New Roman" w:cs="Times New Roman"/>
          <w:i/>
          <w:iCs/>
          <w:sz w:val="24"/>
          <w:szCs w:val="24"/>
          <w:shd w:val="clear" w:color="auto" w:fill="FFFFFF"/>
        </w:rPr>
        <w:t>Revista de Ciencias Sociales y Humanidades</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23</w:t>
      </w:r>
      <w:r>
        <w:rPr>
          <w:rFonts w:ascii="Times New Roman" w:hAnsi="Times New Roman" w:cs="Times New Roman"/>
          <w:sz w:val="24"/>
          <w:szCs w:val="24"/>
          <w:shd w:val="clear" w:color="auto" w:fill="FFFFFF"/>
        </w:rPr>
        <w:t>(46), 18-57. Recuperado de https://dialnet.unirioja.es/servlet/articulo?codigo=5094941.</w:t>
      </w:r>
    </w:p>
    <w:p w14:paraId="2E39D19F"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Martínez, M., Barajas, M. y Ruiz, W. (2012). Crecimiento del empleo manufacturero y externalidades:</w:t>
      </w:r>
      <w:r>
        <w:rPr>
          <w:rFonts w:ascii="Times New Roman" w:hAnsi="Times New Roman" w:cs="Times New Roman"/>
          <w:sz w:val="24"/>
          <w:szCs w:val="24"/>
          <w:shd w:val="clear" w:color="auto" w:fill="FFFFFF"/>
        </w:rPr>
        <w:t xml:space="preserve"> México y Marruecos en las regiones fronterizas. </w:t>
      </w:r>
      <w:r>
        <w:rPr>
          <w:rFonts w:ascii="Times New Roman" w:hAnsi="Times New Roman" w:cs="Times New Roman"/>
          <w:i/>
          <w:iCs/>
          <w:sz w:val="24"/>
          <w:szCs w:val="24"/>
          <w:shd w:val="clear" w:color="auto" w:fill="FFFFFF"/>
        </w:rPr>
        <w:t>Análisis Económico</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27</w:t>
      </w:r>
      <w:r>
        <w:rPr>
          <w:rFonts w:ascii="Times New Roman" w:hAnsi="Times New Roman" w:cs="Times New Roman"/>
          <w:sz w:val="24"/>
          <w:szCs w:val="24"/>
          <w:shd w:val="clear" w:color="auto" w:fill="FFFFFF"/>
        </w:rPr>
        <w:t>(65), 57-88. Recuperado de https://www.redalyc.org/pdf/413/41324594004.pdf.</w:t>
      </w:r>
    </w:p>
    <w:p w14:paraId="7B2B92A5"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Porter, M. (1991). </w:t>
      </w:r>
      <w:r>
        <w:rPr>
          <w:rFonts w:ascii="Times New Roman" w:hAnsi="Times New Roman" w:cs="Times New Roman"/>
          <w:i/>
          <w:iCs/>
          <w:sz w:val="24"/>
          <w:szCs w:val="24"/>
          <w:shd w:val="clear" w:color="auto" w:fill="FFFFFF"/>
        </w:rPr>
        <w:t>Estrategia competitiva. Técnicas para el análisis de los sectores industriales y de la com</w:t>
      </w:r>
      <w:r>
        <w:rPr>
          <w:rFonts w:ascii="Times New Roman" w:hAnsi="Times New Roman" w:cs="Times New Roman"/>
          <w:i/>
          <w:iCs/>
          <w:sz w:val="24"/>
          <w:szCs w:val="24"/>
          <w:shd w:val="clear" w:color="auto" w:fill="FFFFFF"/>
        </w:rPr>
        <w:t>petencia.</w:t>
      </w:r>
      <w:r>
        <w:rPr>
          <w:rFonts w:ascii="Times New Roman" w:hAnsi="Times New Roman" w:cs="Times New Roman"/>
          <w:sz w:val="24"/>
          <w:szCs w:val="24"/>
          <w:shd w:val="clear" w:color="auto" w:fill="FFFFFF"/>
        </w:rPr>
        <w:t xml:space="preserve"> Ciudad de México, México: Grupo Editorial Patria.</w:t>
      </w:r>
    </w:p>
    <w:p w14:paraId="51A5C95A"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Precedo, A. y Villarino, M. (1992). </w:t>
      </w:r>
      <w:r>
        <w:rPr>
          <w:rFonts w:ascii="Times New Roman" w:hAnsi="Times New Roman" w:cs="Times New Roman"/>
          <w:i/>
          <w:iCs/>
          <w:sz w:val="24"/>
          <w:szCs w:val="24"/>
          <w:shd w:val="clear" w:color="auto" w:fill="FFFFFF"/>
        </w:rPr>
        <w:t>La localización industrial</w:t>
      </w:r>
      <w:r>
        <w:rPr>
          <w:rFonts w:ascii="Times New Roman" w:hAnsi="Times New Roman" w:cs="Times New Roman"/>
          <w:sz w:val="24"/>
          <w:szCs w:val="24"/>
          <w:shd w:val="clear" w:color="auto" w:fill="FFFFFF"/>
        </w:rPr>
        <w:t>. España: Síntesis.</w:t>
      </w:r>
    </w:p>
    <w:p w14:paraId="602A583C"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Rincón, A. (2017). Gestión del conocimiento y aprendizaje organizacional: una visión integral. </w:t>
      </w:r>
      <w:r>
        <w:rPr>
          <w:rFonts w:ascii="Times New Roman" w:hAnsi="Times New Roman" w:cs="Times New Roman"/>
          <w:i/>
          <w:iCs/>
          <w:sz w:val="24"/>
          <w:szCs w:val="24"/>
        </w:rPr>
        <w:t xml:space="preserve">Informes </w:t>
      </w:r>
      <w:r>
        <w:rPr>
          <w:rFonts w:ascii="Times New Roman" w:hAnsi="Times New Roman" w:cs="Times New Roman"/>
          <w:i/>
          <w:iCs/>
          <w:sz w:val="24"/>
          <w:szCs w:val="24"/>
        </w:rPr>
        <w:t>Psicológicos</w:t>
      </w:r>
      <w:r>
        <w:rPr>
          <w:rFonts w:ascii="Times New Roman" w:hAnsi="Times New Roman" w:cs="Times New Roman"/>
          <w:sz w:val="24"/>
          <w:szCs w:val="24"/>
        </w:rPr>
        <w:t>, 17(1), 53-70. https://dialnet.unirioja.es/servlet/articulo?codigo=7044227</w:t>
      </w:r>
    </w:p>
    <w:p w14:paraId="5387EE21"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Sen, A. (1998). Capital humano y capacidad humana. </w:t>
      </w:r>
      <w:r>
        <w:rPr>
          <w:rFonts w:ascii="Times New Roman" w:hAnsi="Times New Roman" w:cs="Times New Roman"/>
          <w:i/>
          <w:iCs/>
          <w:sz w:val="24"/>
          <w:szCs w:val="24"/>
          <w:shd w:val="clear" w:color="auto" w:fill="FFFFFF"/>
        </w:rPr>
        <w:t>Cuadernos de Economía</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17</w:t>
      </w:r>
      <w:r>
        <w:rPr>
          <w:rFonts w:ascii="Times New Roman" w:hAnsi="Times New Roman" w:cs="Times New Roman"/>
          <w:sz w:val="24"/>
          <w:szCs w:val="24"/>
          <w:shd w:val="clear" w:color="auto" w:fill="FFFFFF"/>
        </w:rPr>
        <w:t>(29), 67-72. Recuperado de https://dialnet.unirioja.es/servlet/articulo?codigo=4934956.</w:t>
      </w:r>
    </w:p>
    <w:p w14:paraId="20C75D41" w14:textId="77777777" w:rsidR="002C0294" w:rsidRDefault="00AE5AE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shd w:val="clear" w:color="auto" w:fill="FFFFFF"/>
        </w:rPr>
        <w:t>Serr</w:t>
      </w:r>
      <w:r>
        <w:rPr>
          <w:rFonts w:ascii="Times New Roman" w:hAnsi="Times New Roman" w:cs="Times New Roman"/>
          <w:sz w:val="24"/>
          <w:szCs w:val="24"/>
          <w:shd w:val="clear" w:color="auto" w:fill="FFFFFF"/>
        </w:rPr>
        <w:t xml:space="preserve">ano, L. (1996). Indicadores de capital humano y productividad. </w:t>
      </w:r>
      <w:r>
        <w:rPr>
          <w:rFonts w:ascii="Times New Roman" w:hAnsi="Times New Roman" w:cs="Times New Roman"/>
          <w:i/>
          <w:iCs/>
          <w:sz w:val="24"/>
          <w:szCs w:val="24"/>
          <w:shd w:val="clear" w:color="auto" w:fill="FFFFFF"/>
        </w:rPr>
        <w:t>Revista de Economía Aplicada</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 xml:space="preserve">(10), 177-190. </w:t>
      </w:r>
    </w:p>
    <w:p w14:paraId="1B51445B"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Smith, A. (1994). </w:t>
      </w:r>
      <w:r>
        <w:rPr>
          <w:rFonts w:ascii="Times New Roman" w:hAnsi="Times New Roman" w:cs="Times New Roman"/>
          <w:i/>
          <w:iCs/>
          <w:sz w:val="24"/>
          <w:szCs w:val="24"/>
          <w:shd w:val="clear" w:color="auto" w:fill="FFFFFF"/>
        </w:rPr>
        <w:t>Investigación sobre la naturaleza y causas de la riqueza de las naciones.</w:t>
      </w:r>
      <w:r>
        <w:rPr>
          <w:rFonts w:ascii="Times New Roman" w:hAnsi="Times New Roman" w:cs="Times New Roman"/>
          <w:sz w:val="24"/>
          <w:szCs w:val="24"/>
          <w:shd w:val="clear" w:color="auto" w:fill="FFFFFF"/>
        </w:rPr>
        <w:t xml:space="preserve"> México: Fondo de Cultura Económica.</w:t>
      </w:r>
    </w:p>
    <w:p w14:paraId="17B82450"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Van Agtmael, A. (2</w:t>
      </w:r>
      <w:r>
        <w:rPr>
          <w:rFonts w:ascii="Times New Roman" w:hAnsi="Times New Roman" w:cs="Times New Roman"/>
          <w:sz w:val="24"/>
          <w:szCs w:val="24"/>
          <w:shd w:val="clear" w:color="auto" w:fill="FFFFFF"/>
        </w:rPr>
        <w:t xml:space="preserve">007). </w:t>
      </w:r>
      <w:r>
        <w:rPr>
          <w:rFonts w:ascii="Times New Roman" w:hAnsi="Times New Roman" w:cs="Times New Roman"/>
          <w:i/>
          <w:iCs/>
          <w:sz w:val="24"/>
          <w:szCs w:val="24"/>
          <w:shd w:val="clear" w:color="auto" w:fill="FFFFFF"/>
        </w:rPr>
        <w:t>El siglo de los mercados emergentes</w:t>
      </w:r>
      <w:r>
        <w:rPr>
          <w:rFonts w:ascii="Times New Roman" w:hAnsi="Times New Roman" w:cs="Times New Roman"/>
          <w:sz w:val="24"/>
          <w:szCs w:val="24"/>
          <w:shd w:val="clear" w:color="auto" w:fill="FFFFFF"/>
        </w:rPr>
        <w:t>. Bogotá, Colombia: Norma.</w:t>
      </w:r>
    </w:p>
    <w:p w14:paraId="0E55CEF5"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Van Liemt, G. (1995). </w:t>
      </w:r>
      <w:r>
        <w:rPr>
          <w:rFonts w:ascii="Times New Roman" w:hAnsi="Times New Roman" w:cs="Times New Roman"/>
          <w:i/>
          <w:iCs/>
          <w:sz w:val="24"/>
          <w:szCs w:val="24"/>
          <w:shd w:val="clear" w:color="auto" w:fill="FFFFFF"/>
        </w:rPr>
        <w:t>La reubicación internacional de la industria: causas y consecuencias</w:t>
      </w:r>
      <w:r>
        <w:rPr>
          <w:rFonts w:ascii="Times New Roman" w:hAnsi="Times New Roman" w:cs="Times New Roman"/>
          <w:sz w:val="24"/>
          <w:szCs w:val="24"/>
          <w:shd w:val="clear" w:color="auto" w:fill="FFFFFF"/>
        </w:rPr>
        <w:t>. Ginebra, Suiza: Oficina Internacional del Trabajo.</w:t>
      </w:r>
    </w:p>
    <w:p w14:paraId="0CF141D5" w14:textId="77777777" w:rsidR="002C0294" w:rsidRDefault="00AE5AE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Vargas, M. y Vargas, J. (2014) </w:t>
      </w:r>
      <w:r>
        <w:rPr>
          <w:rFonts w:ascii="Times New Roman" w:hAnsi="Times New Roman" w:cs="Times New Roman"/>
          <w:i/>
          <w:iCs/>
          <w:sz w:val="24"/>
          <w:szCs w:val="24"/>
        </w:rPr>
        <w:t>Competencias p</w:t>
      </w:r>
      <w:r>
        <w:rPr>
          <w:rFonts w:ascii="Times New Roman" w:hAnsi="Times New Roman" w:cs="Times New Roman"/>
          <w:i/>
          <w:iCs/>
          <w:sz w:val="24"/>
          <w:szCs w:val="24"/>
        </w:rPr>
        <w:t>rofesionales demandadas en el sector aeroespacial.</w:t>
      </w:r>
      <w:r>
        <w:rPr>
          <w:rFonts w:ascii="Times New Roman" w:hAnsi="Times New Roman" w:cs="Times New Roman"/>
          <w:sz w:val="24"/>
          <w:szCs w:val="24"/>
        </w:rPr>
        <w:t xml:space="preserve"> Tijuana, México: Ilcsa ediciones.</w:t>
      </w:r>
    </w:p>
    <w:p w14:paraId="1E773E08"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Velázquez, R. y López, R. (2015). Industria electrónica, investigación y desarrollo (I+D) y competencias profesionales. Estrategias para el escalamiento industrial. Estudi</w:t>
      </w:r>
      <w:r>
        <w:rPr>
          <w:rFonts w:ascii="Times New Roman" w:hAnsi="Times New Roman" w:cs="Times New Roman"/>
          <w:sz w:val="24"/>
          <w:szCs w:val="24"/>
          <w:shd w:val="clear" w:color="auto" w:fill="FFFFFF"/>
        </w:rPr>
        <w:t xml:space="preserve">o de caso en Mérida, Yucatán. </w:t>
      </w:r>
      <w:r>
        <w:rPr>
          <w:rFonts w:ascii="Times New Roman" w:hAnsi="Times New Roman" w:cs="Times New Roman"/>
          <w:i/>
          <w:iCs/>
          <w:sz w:val="24"/>
          <w:szCs w:val="24"/>
          <w:shd w:val="clear" w:color="auto" w:fill="FFFFFF"/>
        </w:rPr>
        <w:t>Telos</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17</w:t>
      </w:r>
      <w:r>
        <w:rPr>
          <w:rFonts w:ascii="Times New Roman" w:hAnsi="Times New Roman" w:cs="Times New Roman"/>
          <w:sz w:val="24"/>
          <w:szCs w:val="24"/>
          <w:shd w:val="clear" w:color="auto" w:fill="FFFFFF"/>
        </w:rPr>
        <w:t>(3), 377-397. Recuperado de https://dialnet.unirioja.es/servlet/articulo?codigo=5655373</w:t>
      </w:r>
      <w:bookmarkEnd w:id="5"/>
      <w:r>
        <w:rPr>
          <w:rFonts w:ascii="Times New Roman" w:hAnsi="Times New Roman" w:cs="Times New Roman"/>
          <w:sz w:val="24"/>
          <w:szCs w:val="24"/>
          <w:shd w:val="clear" w:color="auto" w:fill="FFFFFF"/>
        </w:rPr>
        <w:t>.</w:t>
      </w:r>
    </w:p>
    <w:p w14:paraId="5F936E7A" w14:textId="77777777" w:rsidR="002C0294" w:rsidRDefault="00AE5AE0">
      <w:pPr>
        <w:spacing w:after="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Villarreal, A., Sánchez, F. y Flores A. (2016). Patrones de co-localización espacial de la industria aeroespacial en México. </w:t>
      </w:r>
      <w:r>
        <w:rPr>
          <w:rFonts w:ascii="Times New Roman" w:hAnsi="Times New Roman" w:cs="Times New Roman"/>
          <w:i/>
          <w:iCs/>
          <w:sz w:val="24"/>
          <w:szCs w:val="24"/>
          <w:shd w:val="clear" w:color="auto" w:fill="FFFFFF"/>
        </w:rPr>
        <w:t>Est</w:t>
      </w:r>
      <w:r>
        <w:rPr>
          <w:rFonts w:ascii="Times New Roman" w:hAnsi="Times New Roman" w:cs="Times New Roman"/>
          <w:i/>
          <w:iCs/>
          <w:sz w:val="24"/>
          <w:szCs w:val="24"/>
          <w:shd w:val="clear" w:color="auto" w:fill="FFFFFF"/>
        </w:rPr>
        <w:t>udios Económicos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31</w:t>
      </w:r>
      <w:r>
        <w:rPr>
          <w:rFonts w:ascii="Times New Roman" w:hAnsi="Times New Roman" w:cs="Times New Roman"/>
          <w:sz w:val="24"/>
          <w:szCs w:val="24"/>
          <w:shd w:val="clear" w:color="auto" w:fill="FFFFFF"/>
        </w:rPr>
        <w:t>(1), 169-211.</w:t>
      </w:r>
    </w:p>
    <w:p w14:paraId="360239A7" w14:textId="77777777" w:rsidR="002C0294" w:rsidRDefault="002C0294">
      <w:pPr>
        <w:spacing w:after="0" w:line="360" w:lineRule="auto"/>
        <w:ind w:left="567" w:hanging="567"/>
        <w:jc w:val="both"/>
        <w:rPr>
          <w:rFonts w:ascii="Times New Roman" w:hAnsi="Times New Roman" w:cs="Times New Roman"/>
          <w:sz w:val="24"/>
          <w:szCs w:val="24"/>
        </w:rPr>
      </w:pPr>
    </w:p>
    <w:sectPr w:rsidR="002C0294">
      <w:headerReference w:type="default" r:id="rId8"/>
      <w:footerReference w:type="default" r:id="rId9"/>
      <w:pgSz w:w="12240" w:h="15840"/>
      <w:pgMar w:top="1417" w:right="1701" w:bottom="993" w:left="1701" w:header="14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D408D" w14:textId="77777777" w:rsidR="00AE5AE0" w:rsidRDefault="00AE5AE0">
      <w:pPr>
        <w:spacing w:after="0" w:line="240" w:lineRule="auto"/>
      </w:pPr>
      <w:r>
        <w:separator/>
      </w:r>
    </w:p>
  </w:endnote>
  <w:endnote w:type="continuationSeparator" w:id="0">
    <w:p w14:paraId="2D3C25F8" w14:textId="77777777" w:rsidR="00AE5AE0" w:rsidRDefault="00AE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ArialMT">
    <w:altName w:val="MS Mincho"/>
    <w:charset w:val="00"/>
    <w:family w:val="swiss"/>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CaslonPro-Regular">
    <w:altName w:val="Yu Gothic"/>
    <w:charset w:val="80"/>
    <w:family w:val="roman"/>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BE4D" w14:textId="77777777" w:rsidR="002C0294" w:rsidRDefault="00AE5AE0">
    <w:pPr>
      <w:pStyle w:val="Piedepgina"/>
    </w:pPr>
    <w:r>
      <w:t xml:space="preserve">           </w:t>
    </w:r>
    <w:r>
      <w:rPr>
        <w:noProof/>
        <w:lang w:val="en-US"/>
      </w:rPr>
      <w:drawing>
        <wp:inline distT="0" distB="0" distL="0" distR="0" wp14:anchorId="08EFDE69" wp14:editId="75340E33">
          <wp:extent cx="1600200" cy="419100"/>
          <wp:effectExtent l="0" t="0" r="0" b="0"/>
          <wp:docPr id="36"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a:picLocks noChangeAspect="1" noChangeArrowheads="1"/>
                  </pic:cNvPicPr>
                </pic:nvPicPr>
                <pic:blipFill>
                  <a:blip r:embed="rId1"/>
                  <a:srcRect/>
                  <a:stretch>
                    <a:fillRect/>
                  </a:stretch>
                </pic:blipFill>
                <pic:spPr>
                  <a:xfrm>
                    <a:off x="0" y="0"/>
                    <a:ext cx="1600200" cy="419100"/>
                  </a:xfrm>
                  <a:prstGeom prst="rect">
                    <a:avLst/>
                  </a:prstGeom>
                  <a:noFill/>
                  <a:ln>
                    <a:noFill/>
                  </a:ln>
                </pic:spPr>
              </pic:pic>
            </a:graphicData>
          </a:graphic>
        </wp:inline>
      </w:drawing>
    </w:r>
    <w:r>
      <w:t xml:space="preserve">              </w:t>
    </w:r>
    <w:r>
      <w:rPr>
        <w:rFonts w:ascii="Calibri" w:hAnsi="Calibri" w:cs="Calibri"/>
        <w:b/>
      </w:rPr>
      <w:t>Vol. 11, Núm. 21       Enero – Junio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FE33" w14:textId="77777777" w:rsidR="00AE5AE0" w:rsidRDefault="00AE5AE0">
      <w:pPr>
        <w:spacing w:after="0" w:line="240" w:lineRule="auto"/>
      </w:pPr>
      <w:r>
        <w:separator/>
      </w:r>
    </w:p>
  </w:footnote>
  <w:footnote w:type="continuationSeparator" w:id="0">
    <w:p w14:paraId="3DB74534" w14:textId="77777777" w:rsidR="00AE5AE0" w:rsidRDefault="00AE5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8919" w14:textId="77777777" w:rsidR="002C0294" w:rsidRDefault="00AE5AE0">
    <w:pPr>
      <w:pStyle w:val="Encabezado"/>
      <w:jc w:val="center"/>
    </w:pPr>
    <w:r>
      <w:rPr>
        <w:noProof/>
        <w:lang w:val="en-US"/>
      </w:rPr>
      <w:drawing>
        <wp:inline distT="0" distB="0" distL="0" distR="0" wp14:anchorId="2CA9DB25" wp14:editId="0B48F51C">
          <wp:extent cx="5577840" cy="652578"/>
          <wp:effectExtent l="0" t="0" r="0" b="0"/>
          <wp:docPr id="35"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pic:cNvPicPr>
                    <a:picLocks noChangeAspect="1" noChangeArrowheads="1"/>
                  </pic:cNvPicPr>
                </pic:nvPicPr>
                <pic:blipFill>
                  <a:blip r:embed="rId1"/>
                  <a:srcRect/>
                  <a:stretch>
                    <a:fillRect/>
                  </a:stretch>
                </pic:blipFill>
                <pic:spPr>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287E"/>
    <w:multiLevelType w:val="hybridMultilevel"/>
    <w:tmpl w:val="65FA91D4"/>
    <w:lvl w:ilvl="0" w:tplc="FEFEEDD8">
      <w:start w:val="1"/>
      <w:numFmt w:val="lowerLetter"/>
      <w:lvlText w:val="%1)"/>
      <w:lvlJc w:val="left"/>
      <w:pPr>
        <w:ind w:left="720" w:hanging="360"/>
      </w:pPr>
      <w:rPr>
        <w:rFonts w:hint="default"/>
      </w:rPr>
    </w:lvl>
    <w:lvl w:ilvl="1" w:tplc="287EAF9A" w:tentative="1">
      <w:start w:val="1"/>
      <w:numFmt w:val="lowerLetter"/>
      <w:lvlText w:val="%2."/>
      <w:lvlJc w:val="left"/>
      <w:pPr>
        <w:ind w:left="1440" w:hanging="360"/>
      </w:pPr>
    </w:lvl>
    <w:lvl w:ilvl="2" w:tplc="4C34F7CC" w:tentative="1">
      <w:start w:val="1"/>
      <w:numFmt w:val="lowerRoman"/>
      <w:lvlText w:val="%3."/>
      <w:lvlJc w:val="right"/>
      <w:pPr>
        <w:ind w:left="2160" w:hanging="180"/>
      </w:pPr>
    </w:lvl>
    <w:lvl w:ilvl="3" w:tplc="E1DA10A0" w:tentative="1">
      <w:start w:val="1"/>
      <w:numFmt w:val="decimal"/>
      <w:lvlText w:val="%4."/>
      <w:lvlJc w:val="left"/>
      <w:pPr>
        <w:ind w:left="2880" w:hanging="360"/>
      </w:pPr>
    </w:lvl>
    <w:lvl w:ilvl="4" w:tplc="103C537E" w:tentative="1">
      <w:start w:val="1"/>
      <w:numFmt w:val="lowerLetter"/>
      <w:lvlText w:val="%5."/>
      <w:lvlJc w:val="left"/>
      <w:pPr>
        <w:ind w:left="3600" w:hanging="360"/>
      </w:pPr>
    </w:lvl>
    <w:lvl w:ilvl="5" w:tplc="7904107A" w:tentative="1">
      <w:start w:val="1"/>
      <w:numFmt w:val="lowerRoman"/>
      <w:lvlText w:val="%6."/>
      <w:lvlJc w:val="right"/>
      <w:pPr>
        <w:ind w:left="4320" w:hanging="180"/>
      </w:pPr>
    </w:lvl>
    <w:lvl w:ilvl="6" w:tplc="65445174" w:tentative="1">
      <w:start w:val="1"/>
      <w:numFmt w:val="decimal"/>
      <w:lvlText w:val="%7."/>
      <w:lvlJc w:val="left"/>
      <w:pPr>
        <w:ind w:left="5040" w:hanging="360"/>
      </w:pPr>
    </w:lvl>
    <w:lvl w:ilvl="7" w:tplc="2C0AC492" w:tentative="1">
      <w:start w:val="1"/>
      <w:numFmt w:val="lowerLetter"/>
      <w:lvlText w:val="%8."/>
      <w:lvlJc w:val="left"/>
      <w:pPr>
        <w:ind w:left="5760" w:hanging="360"/>
      </w:pPr>
    </w:lvl>
    <w:lvl w:ilvl="8" w:tplc="C96E3F04" w:tentative="1">
      <w:start w:val="1"/>
      <w:numFmt w:val="lowerRoman"/>
      <w:lvlText w:val="%9."/>
      <w:lvlJc w:val="right"/>
      <w:pPr>
        <w:ind w:left="6480" w:hanging="180"/>
      </w:pPr>
    </w:lvl>
  </w:abstractNum>
  <w:abstractNum w:abstractNumId="1" w15:restartNumberingAfterBreak="0">
    <w:nsid w:val="13391D6C"/>
    <w:multiLevelType w:val="hybridMultilevel"/>
    <w:tmpl w:val="F9CCB1C8"/>
    <w:lvl w:ilvl="0" w:tplc="C5968E6C">
      <w:start w:val="1"/>
      <w:numFmt w:val="bullet"/>
      <w:lvlText w:val=""/>
      <w:lvlJc w:val="left"/>
      <w:pPr>
        <w:ind w:left="720" w:hanging="360"/>
      </w:pPr>
      <w:rPr>
        <w:rFonts w:ascii="Symbol" w:hAnsi="Symbol" w:hint="default"/>
      </w:rPr>
    </w:lvl>
    <w:lvl w:ilvl="1" w:tplc="333E5794" w:tentative="1">
      <w:start w:val="1"/>
      <w:numFmt w:val="bullet"/>
      <w:lvlText w:val="o"/>
      <w:lvlJc w:val="left"/>
      <w:pPr>
        <w:ind w:left="1440" w:hanging="360"/>
      </w:pPr>
      <w:rPr>
        <w:rFonts w:ascii="Courier New" w:hAnsi="Courier New" w:hint="default"/>
      </w:rPr>
    </w:lvl>
    <w:lvl w:ilvl="2" w:tplc="3F703DC8" w:tentative="1">
      <w:start w:val="1"/>
      <w:numFmt w:val="bullet"/>
      <w:lvlText w:val=""/>
      <w:lvlJc w:val="left"/>
      <w:pPr>
        <w:ind w:left="2160" w:hanging="360"/>
      </w:pPr>
      <w:rPr>
        <w:rFonts w:ascii="Wingdings" w:hAnsi="Wingdings" w:hint="default"/>
      </w:rPr>
    </w:lvl>
    <w:lvl w:ilvl="3" w:tplc="B33481A6" w:tentative="1">
      <w:start w:val="1"/>
      <w:numFmt w:val="bullet"/>
      <w:lvlText w:val=""/>
      <w:lvlJc w:val="left"/>
      <w:pPr>
        <w:ind w:left="2880" w:hanging="360"/>
      </w:pPr>
      <w:rPr>
        <w:rFonts w:ascii="Symbol" w:hAnsi="Symbol" w:hint="default"/>
      </w:rPr>
    </w:lvl>
    <w:lvl w:ilvl="4" w:tplc="34B0929A" w:tentative="1">
      <w:start w:val="1"/>
      <w:numFmt w:val="bullet"/>
      <w:lvlText w:val="o"/>
      <w:lvlJc w:val="left"/>
      <w:pPr>
        <w:ind w:left="3600" w:hanging="360"/>
      </w:pPr>
      <w:rPr>
        <w:rFonts w:ascii="Courier New" w:hAnsi="Courier New" w:hint="default"/>
      </w:rPr>
    </w:lvl>
    <w:lvl w:ilvl="5" w:tplc="ABC2C65A" w:tentative="1">
      <w:start w:val="1"/>
      <w:numFmt w:val="bullet"/>
      <w:lvlText w:val=""/>
      <w:lvlJc w:val="left"/>
      <w:pPr>
        <w:ind w:left="4320" w:hanging="360"/>
      </w:pPr>
      <w:rPr>
        <w:rFonts w:ascii="Wingdings" w:hAnsi="Wingdings" w:hint="default"/>
      </w:rPr>
    </w:lvl>
    <w:lvl w:ilvl="6" w:tplc="EC14773E" w:tentative="1">
      <w:start w:val="1"/>
      <w:numFmt w:val="bullet"/>
      <w:lvlText w:val=""/>
      <w:lvlJc w:val="left"/>
      <w:pPr>
        <w:ind w:left="5040" w:hanging="360"/>
      </w:pPr>
      <w:rPr>
        <w:rFonts w:ascii="Symbol" w:hAnsi="Symbol" w:hint="default"/>
      </w:rPr>
    </w:lvl>
    <w:lvl w:ilvl="7" w:tplc="01788F94" w:tentative="1">
      <w:start w:val="1"/>
      <w:numFmt w:val="bullet"/>
      <w:lvlText w:val="o"/>
      <w:lvlJc w:val="left"/>
      <w:pPr>
        <w:ind w:left="5760" w:hanging="360"/>
      </w:pPr>
      <w:rPr>
        <w:rFonts w:ascii="Courier New" w:hAnsi="Courier New" w:hint="default"/>
      </w:rPr>
    </w:lvl>
    <w:lvl w:ilvl="8" w:tplc="8C2AD088" w:tentative="1">
      <w:start w:val="1"/>
      <w:numFmt w:val="bullet"/>
      <w:lvlText w:val=""/>
      <w:lvlJc w:val="left"/>
      <w:pPr>
        <w:ind w:left="6480" w:hanging="360"/>
      </w:pPr>
      <w:rPr>
        <w:rFonts w:ascii="Wingdings" w:hAnsi="Wingdings" w:hint="default"/>
      </w:rPr>
    </w:lvl>
  </w:abstractNum>
  <w:abstractNum w:abstractNumId="2" w15:restartNumberingAfterBreak="0">
    <w:nsid w:val="4A1D02FC"/>
    <w:multiLevelType w:val="singleLevel"/>
    <w:tmpl w:val="4678BBD2"/>
    <w:lvl w:ilvl="0">
      <w:numFmt w:val="bullet"/>
      <w:lvlText w:val="*"/>
      <w:lvlJc w:val="left"/>
      <w:pPr>
        <w:ind w:left="0" w:firstLine="0"/>
      </w:pPr>
    </w:lvl>
  </w:abstractNum>
  <w:abstractNum w:abstractNumId="3" w15:restartNumberingAfterBreak="0">
    <w:nsid w:val="503B2992"/>
    <w:multiLevelType w:val="hybridMultilevel"/>
    <w:tmpl w:val="DE8C3060"/>
    <w:lvl w:ilvl="0" w:tplc="39E0B5C2">
      <w:start w:val="1"/>
      <w:numFmt w:val="lowerLetter"/>
      <w:lvlText w:val="%1)"/>
      <w:lvlJc w:val="left"/>
      <w:pPr>
        <w:ind w:left="720" w:hanging="360"/>
      </w:pPr>
      <w:rPr>
        <w:rFonts w:hint="default"/>
      </w:rPr>
    </w:lvl>
    <w:lvl w:ilvl="1" w:tplc="5BA09706" w:tentative="1">
      <w:start w:val="1"/>
      <w:numFmt w:val="lowerLetter"/>
      <w:lvlText w:val="%2."/>
      <w:lvlJc w:val="left"/>
      <w:pPr>
        <w:ind w:left="1440" w:hanging="360"/>
      </w:pPr>
    </w:lvl>
    <w:lvl w:ilvl="2" w:tplc="2FAAFB2C" w:tentative="1">
      <w:start w:val="1"/>
      <w:numFmt w:val="lowerRoman"/>
      <w:lvlText w:val="%3."/>
      <w:lvlJc w:val="right"/>
      <w:pPr>
        <w:ind w:left="2160" w:hanging="180"/>
      </w:pPr>
    </w:lvl>
    <w:lvl w:ilvl="3" w:tplc="508A250C" w:tentative="1">
      <w:start w:val="1"/>
      <w:numFmt w:val="decimal"/>
      <w:lvlText w:val="%4."/>
      <w:lvlJc w:val="left"/>
      <w:pPr>
        <w:ind w:left="2880" w:hanging="360"/>
      </w:pPr>
    </w:lvl>
    <w:lvl w:ilvl="4" w:tplc="94AE74A2" w:tentative="1">
      <w:start w:val="1"/>
      <w:numFmt w:val="lowerLetter"/>
      <w:lvlText w:val="%5."/>
      <w:lvlJc w:val="left"/>
      <w:pPr>
        <w:ind w:left="3600" w:hanging="360"/>
      </w:pPr>
    </w:lvl>
    <w:lvl w:ilvl="5" w:tplc="C5E22AFE" w:tentative="1">
      <w:start w:val="1"/>
      <w:numFmt w:val="lowerRoman"/>
      <w:lvlText w:val="%6."/>
      <w:lvlJc w:val="right"/>
      <w:pPr>
        <w:ind w:left="4320" w:hanging="180"/>
      </w:pPr>
    </w:lvl>
    <w:lvl w:ilvl="6" w:tplc="BDF05BA0" w:tentative="1">
      <w:start w:val="1"/>
      <w:numFmt w:val="decimal"/>
      <w:lvlText w:val="%7."/>
      <w:lvlJc w:val="left"/>
      <w:pPr>
        <w:ind w:left="5040" w:hanging="360"/>
      </w:pPr>
    </w:lvl>
    <w:lvl w:ilvl="7" w:tplc="7DB40388" w:tentative="1">
      <w:start w:val="1"/>
      <w:numFmt w:val="lowerLetter"/>
      <w:lvlText w:val="%8."/>
      <w:lvlJc w:val="left"/>
      <w:pPr>
        <w:ind w:left="5760" w:hanging="360"/>
      </w:pPr>
    </w:lvl>
    <w:lvl w:ilvl="8" w:tplc="EB84ED2A" w:tentative="1">
      <w:start w:val="1"/>
      <w:numFmt w:val="lowerRoman"/>
      <w:lvlText w:val="%9."/>
      <w:lvlJc w:val="right"/>
      <w:pPr>
        <w:ind w:left="6480" w:hanging="180"/>
      </w:pPr>
    </w:lvl>
  </w:abstractNum>
  <w:abstractNum w:abstractNumId="4" w15:restartNumberingAfterBreak="0">
    <w:nsid w:val="66534E26"/>
    <w:multiLevelType w:val="hybridMultilevel"/>
    <w:tmpl w:val="78109116"/>
    <w:lvl w:ilvl="0" w:tplc="A0660FD6">
      <w:start w:val="1"/>
      <w:numFmt w:val="lowerLetter"/>
      <w:lvlText w:val="%1)"/>
      <w:lvlJc w:val="left"/>
      <w:pPr>
        <w:ind w:left="720" w:hanging="360"/>
      </w:pPr>
      <w:rPr>
        <w:rFonts w:hint="default"/>
      </w:rPr>
    </w:lvl>
    <w:lvl w:ilvl="1" w:tplc="F1EA57F2" w:tentative="1">
      <w:start w:val="1"/>
      <w:numFmt w:val="lowerLetter"/>
      <w:lvlText w:val="%2."/>
      <w:lvlJc w:val="left"/>
      <w:pPr>
        <w:ind w:left="1440" w:hanging="360"/>
      </w:pPr>
    </w:lvl>
    <w:lvl w:ilvl="2" w:tplc="43847D0E" w:tentative="1">
      <w:start w:val="1"/>
      <w:numFmt w:val="lowerRoman"/>
      <w:lvlText w:val="%3."/>
      <w:lvlJc w:val="right"/>
      <w:pPr>
        <w:ind w:left="2160" w:hanging="180"/>
      </w:pPr>
    </w:lvl>
    <w:lvl w:ilvl="3" w:tplc="E55C86E0" w:tentative="1">
      <w:start w:val="1"/>
      <w:numFmt w:val="decimal"/>
      <w:lvlText w:val="%4."/>
      <w:lvlJc w:val="left"/>
      <w:pPr>
        <w:ind w:left="2880" w:hanging="360"/>
      </w:pPr>
    </w:lvl>
    <w:lvl w:ilvl="4" w:tplc="AC5A949A" w:tentative="1">
      <w:start w:val="1"/>
      <w:numFmt w:val="lowerLetter"/>
      <w:lvlText w:val="%5."/>
      <w:lvlJc w:val="left"/>
      <w:pPr>
        <w:ind w:left="3600" w:hanging="360"/>
      </w:pPr>
    </w:lvl>
    <w:lvl w:ilvl="5" w:tplc="7BDE68D6" w:tentative="1">
      <w:start w:val="1"/>
      <w:numFmt w:val="lowerRoman"/>
      <w:lvlText w:val="%6."/>
      <w:lvlJc w:val="right"/>
      <w:pPr>
        <w:ind w:left="4320" w:hanging="180"/>
      </w:pPr>
    </w:lvl>
    <w:lvl w:ilvl="6" w:tplc="66567E06" w:tentative="1">
      <w:start w:val="1"/>
      <w:numFmt w:val="decimal"/>
      <w:lvlText w:val="%7."/>
      <w:lvlJc w:val="left"/>
      <w:pPr>
        <w:ind w:left="5040" w:hanging="360"/>
      </w:pPr>
    </w:lvl>
    <w:lvl w:ilvl="7" w:tplc="3BF2003E" w:tentative="1">
      <w:start w:val="1"/>
      <w:numFmt w:val="lowerLetter"/>
      <w:lvlText w:val="%8."/>
      <w:lvlJc w:val="left"/>
      <w:pPr>
        <w:ind w:left="5760" w:hanging="360"/>
      </w:pPr>
    </w:lvl>
    <w:lvl w:ilvl="8" w:tplc="AE0A651A" w:tentative="1">
      <w:start w:val="1"/>
      <w:numFmt w:val="lowerRoman"/>
      <w:lvlText w:val="%9."/>
      <w:lvlJc w:val="right"/>
      <w:pPr>
        <w:ind w:left="6480" w:hanging="180"/>
      </w:pPr>
    </w:lvl>
  </w:abstractNum>
  <w:abstractNum w:abstractNumId="5" w15:restartNumberingAfterBreak="0">
    <w:nsid w:val="77512D77"/>
    <w:multiLevelType w:val="multilevel"/>
    <w:tmpl w:val="EFD44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74F47"/>
    <w:multiLevelType w:val="hybridMultilevel"/>
    <w:tmpl w:val="24AA00E2"/>
    <w:lvl w:ilvl="0" w:tplc="45123DD8">
      <w:start w:val="1"/>
      <w:numFmt w:val="lowerLetter"/>
      <w:lvlText w:val="%1)"/>
      <w:lvlJc w:val="left"/>
      <w:pPr>
        <w:ind w:left="720" w:hanging="360"/>
      </w:pPr>
      <w:rPr>
        <w:rFonts w:hint="default"/>
      </w:rPr>
    </w:lvl>
    <w:lvl w:ilvl="1" w:tplc="1BC488B8" w:tentative="1">
      <w:start w:val="1"/>
      <w:numFmt w:val="lowerLetter"/>
      <w:lvlText w:val="%2."/>
      <w:lvlJc w:val="left"/>
      <w:pPr>
        <w:ind w:left="1440" w:hanging="360"/>
      </w:pPr>
    </w:lvl>
    <w:lvl w:ilvl="2" w:tplc="6CD48AAA" w:tentative="1">
      <w:start w:val="1"/>
      <w:numFmt w:val="lowerRoman"/>
      <w:lvlText w:val="%3."/>
      <w:lvlJc w:val="right"/>
      <w:pPr>
        <w:ind w:left="2160" w:hanging="180"/>
      </w:pPr>
    </w:lvl>
    <w:lvl w:ilvl="3" w:tplc="FB6E41A0" w:tentative="1">
      <w:start w:val="1"/>
      <w:numFmt w:val="decimal"/>
      <w:lvlText w:val="%4."/>
      <w:lvlJc w:val="left"/>
      <w:pPr>
        <w:ind w:left="2880" w:hanging="360"/>
      </w:pPr>
    </w:lvl>
    <w:lvl w:ilvl="4" w:tplc="13C4BD78" w:tentative="1">
      <w:start w:val="1"/>
      <w:numFmt w:val="lowerLetter"/>
      <w:lvlText w:val="%5."/>
      <w:lvlJc w:val="left"/>
      <w:pPr>
        <w:ind w:left="3600" w:hanging="360"/>
      </w:pPr>
    </w:lvl>
    <w:lvl w:ilvl="5" w:tplc="31C83570" w:tentative="1">
      <w:start w:val="1"/>
      <w:numFmt w:val="lowerRoman"/>
      <w:lvlText w:val="%6."/>
      <w:lvlJc w:val="right"/>
      <w:pPr>
        <w:ind w:left="4320" w:hanging="180"/>
      </w:pPr>
    </w:lvl>
    <w:lvl w:ilvl="6" w:tplc="5E208A12" w:tentative="1">
      <w:start w:val="1"/>
      <w:numFmt w:val="decimal"/>
      <w:lvlText w:val="%7."/>
      <w:lvlJc w:val="left"/>
      <w:pPr>
        <w:ind w:left="5040" w:hanging="360"/>
      </w:pPr>
    </w:lvl>
    <w:lvl w:ilvl="7" w:tplc="4CACB910" w:tentative="1">
      <w:start w:val="1"/>
      <w:numFmt w:val="lowerLetter"/>
      <w:lvlText w:val="%8."/>
      <w:lvlJc w:val="left"/>
      <w:pPr>
        <w:ind w:left="5760" w:hanging="360"/>
      </w:pPr>
    </w:lvl>
    <w:lvl w:ilvl="8" w:tplc="1F26659E"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0"/>
  </w:num>
  <w:num w:numId="6">
    <w:abstractNumId w:val="2"/>
    <w:lvlOverride w:ilvl="0">
      <w:lvl w:ilvl="0">
        <w:numFmt w:val="bullet"/>
        <w:lvlText w:val="-"/>
        <w:lvlJc w:val="left"/>
        <w:pPr>
          <w:ind w:left="0" w:firstLine="0"/>
        </w:pPr>
        <w:rPr>
          <w:rFonts w:ascii="Times New Roman" w:hAnsi="Times New Roman" w:cs="Times New Roman"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8D4"/>
    <w:rsid w:val="000017EB"/>
    <w:rsid w:val="00010EBC"/>
    <w:rsid w:val="0001296A"/>
    <w:rsid w:val="00014805"/>
    <w:rsid w:val="000150DD"/>
    <w:rsid w:val="000176FD"/>
    <w:rsid w:val="00024A38"/>
    <w:rsid w:val="000337AA"/>
    <w:rsid w:val="00033C1D"/>
    <w:rsid w:val="00033E0D"/>
    <w:rsid w:val="00033F64"/>
    <w:rsid w:val="00044252"/>
    <w:rsid w:val="00050A74"/>
    <w:rsid w:val="00051108"/>
    <w:rsid w:val="0005173A"/>
    <w:rsid w:val="0005188F"/>
    <w:rsid w:val="00052C33"/>
    <w:rsid w:val="00072EA1"/>
    <w:rsid w:val="00073DA0"/>
    <w:rsid w:val="00074B71"/>
    <w:rsid w:val="000764BC"/>
    <w:rsid w:val="0007749B"/>
    <w:rsid w:val="00087FFC"/>
    <w:rsid w:val="000956A4"/>
    <w:rsid w:val="0009648E"/>
    <w:rsid w:val="000A5A55"/>
    <w:rsid w:val="000A7C6F"/>
    <w:rsid w:val="000B0663"/>
    <w:rsid w:val="000B247A"/>
    <w:rsid w:val="000B2562"/>
    <w:rsid w:val="000B33EF"/>
    <w:rsid w:val="000B4AFF"/>
    <w:rsid w:val="000B6365"/>
    <w:rsid w:val="000C0498"/>
    <w:rsid w:val="000C0FFB"/>
    <w:rsid w:val="000C6A63"/>
    <w:rsid w:val="000E008A"/>
    <w:rsid w:val="000E21A0"/>
    <w:rsid w:val="000E31D7"/>
    <w:rsid w:val="000E3885"/>
    <w:rsid w:val="000E4B21"/>
    <w:rsid w:val="000F7374"/>
    <w:rsid w:val="000F7EAF"/>
    <w:rsid w:val="00100781"/>
    <w:rsid w:val="00102959"/>
    <w:rsid w:val="001037F3"/>
    <w:rsid w:val="0010712A"/>
    <w:rsid w:val="001123E5"/>
    <w:rsid w:val="0011623A"/>
    <w:rsid w:val="001247CD"/>
    <w:rsid w:val="001310F2"/>
    <w:rsid w:val="0013239E"/>
    <w:rsid w:val="00133D4B"/>
    <w:rsid w:val="00134539"/>
    <w:rsid w:val="00140604"/>
    <w:rsid w:val="001430BE"/>
    <w:rsid w:val="0014541B"/>
    <w:rsid w:val="001555BF"/>
    <w:rsid w:val="00162285"/>
    <w:rsid w:val="00162F3F"/>
    <w:rsid w:val="0018033A"/>
    <w:rsid w:val="0018079E"/>
    <w:rsid w:val="00184993"/>
    <w:rsid w:val="0018648F"/>
    <w:rsid w:val="00190620"/>
    <w:rsid w:val="0019511A"/>
    <w:rsid w:val="00197CC1"/>
    <w:rsid w:val="001A03A6"/>
    <w:rsid w:val="001A384C"/>
    <w:rsid w:val="001A49B6"/>
    <w:rsid w:val="001B789D"/>
    <w:rsid w:val="001C4CCE"/>
    <w:rsid w:val="001C6553"/>
    <w:rsid w:val="001D0A4E"/>
    <w:rsid w:val="001D0F6F"/>
    <w:rsid w:val="001E1825"/>
    <w:rsid w:val="001E5F2B"/>
    <w:rsid w:val="00200B51"/>
    <w:rsid w:val="00205D38"/>
    <w:rsid w:val="00213E05"/>
    <w:rsid w:val="002204A4"/>
    <w:rsid w:val="00221FEF"/>
    <w:rsid w:val="00226074"/>
    <w:rsid w:val="002433AB"/>
    <w:rsid w:val="00243E99"/>
    <w:rsid w:val="00245E0A"/>
    <w:rsid w:val="00246E41"/>
    <w:rsid w:val="00247BA9"/>
    <w:rsid w:val="0025511C"/>
    <w:rsid w:val="00271A9E"/>
    <w:rsid w:val="00271C24"/>
    <w:rsid w:val="00273520"/>
    <w:rsid w:val="00273B5C"/>
    <w:rsid w:val="0027435E"/>
    <w:rsid w:val="00276DFA"/>
    <w:rsid w:val="00282FFD"/>
    <w:rsid w:val="0028723C"/>
    <w:rsid w:val="00287E9F"/>
    <w:rsid w:val="002941A6"/>
    <w:rsid w:val="00294509"/>
    <w:rsid w:val="002A2228"/>
    <w:rsid w:val="002A26AA"/>
    <w:rsid w:val="002A7BC3"/>
    <w:rsid w:val="002B2051"/>
    <w:rsid w:val="002B467E"/>
    <w:rsid w:val="002C0294"/>
    <w:rsid w:val="002C3D19"/>
    <w:rsid w:val="002C4BB4"/>
    <w:rsid w:val="002D2292"/>
    <w:rsid w:val="002D277B"/>
    <w:rsid w:val="002D70DC"/>
    <w:rsid w:val="002E1EEC"/>
    <w:rsid w:val="002E36B9"/>
    <w:rsid w:val="002E7460"/>
    <w:rsid w:val="002F1F15"/>
    <w:rsid w:val="002F31A1"/>
    <w:rsid w:val="002F3376"/>
    <w:rsid w:val="002F5F20"/>
    <w:rsid w:val="00301B33"/>
    <w:rsid w:val="00302D7C"/>
    <w:rsid w:val="003052CF"/>
    <w:rsid w:val="00306F8C"/>
    <w:rsid w:val="00316159"/>
    <w:rsid w:val="00316E06"/>
    <w:rsid w:val="00320365"/>
    <w:rsid w:val="003213D9"/>
    <w:rsid w:val="003237DF"/>
    <w:rsid w:val="00324F8E"/>
    <w:rsid w:val="003264F4"/>
    <w:rsid w:val="00331F4D"/>
    <w:rsid w:val="003346BC"/>
    <w:rsid w:val="00336948"/>
    <w:rsid w:val="0033705C"/>
    <w:rsid w:val="00342025"/>
    <w:rsid w:val="00343BB5"/>
    <w:rsid w:val="00344D79"/>
    <w:rsid w:val="003457BC"/>
    <w:rsid w:val="003524E2"/>
    <w:rsid w:val="00366D65"/>
    <w:rsid w:val="00370B72"/>
    <w:rsid w:val="00370DB6"/>
    <w:rsid w:val="00383310"/>
    <w:rsid w:val="00391852"/>
    <w:rsid w:val="00394693"/>
    <w:rsid w:val="00396A32"/>
    <w:rsid w:val="003A0989"/>
    <w:rsid w:val="003A72F1"/>
    <w:rsid w:val="003B05E1"/>
    <w:rsid w:val="003C3BE8"/>
    <w:rsid w:val="003D30B8"/>
    <w:rsid w:val="003D4446"/>
    <w:rsid w:val="003D6309"/>
    <w:rsid w:val="003E4CD4"/>
    <w:rsid w:val="003E5281"/>
    <w:rsid w:val="003E5498"/>
    <w:rsid w:val="003E63A3"/>
    <w:rsid w:val="003F2580"/>
    <w:rsid w:val="003F6708"/>
    <w:rsid w:val="003F699F"/>
    <w:rsid w:val="003F6DF2"/>
    <w:rsid w:val="00400BAD"/>
    <w:rsid w:val="00401807"/>
    <w:rsid w:val="004042F7"/>
    <w:rsid w:val="004067F3"/>
    <w:rsid w:val="004113B5"/>
    <w:rsid w:val="00422183"/>
    <w:rsid w:val="00423723"/>
    <w:rsid w:val="00436DA6"/>
    <w:rsid w:val="00442F24"/>
    <w:rsid w:val="00447743"/>
    <w:rsid w:val="00450D4B"/>
    <w:rsid w:val="00452C58"/>
    <w:rsid w:val="00455A1A"/>
    <w:rsid w:val="00456F1B"/>
    <w:rsid w:val="00461AC5"/>
    <w:rsid w:val="0046755E"/>
    <w:rsid w:val="004715BD"/>
    <w:rsid w:val="004730B2"/>
    <w:rsid w:val="00480F4D"/>
    <w:rsid w:val="0048232E"/>
    <w:rsid w:val="00483293"/>
    <w:rsid w:val="00495CFB"/>
    <w:rsid w:val="004A0EC8"/>
    <w:rsid w:val="004B05D8"/>
    <w:rsid w:val="004B20F2"/>
    <w:rsid w:val="004C0F67"/>
    <w:rsid w:val="004C2CBF"/>
    <w:rsid w:val="004D297E"/>
    <w:rsid w:val="004D6664"/>
    <w:rsid w:val="004E37BC"/>
    <w:rsid w:val="004E7B09"/>
    <w:rsid w:val="004F3ABF"/>
    <w:rsid w:val="004F4F32"/>
    <w:rsid w:val="005001CC"/>
    <w:rsid w:val="00504DE4"/>
    <w:rsid w:val="00506152"/>
    <w:rsid w:val="0050711C"/>
    <w:rsid w:val="00511175"/>
    <w:rsid w:val="00511EFC"/>
    <w:rsid w:val="005133D5"/>
    <w:rsid w:val="00515A41"/>
    <w:rsid w:val="00526E62"/>
    <w:rsid w:val="005271CB"/>
    <w:rsid w:val="005317FD"/>
    <w:rsid w:val="0053541F"/>
    <w:rsid w:val="00535E71"/>
    <w:rsid w:val="005407AB"/>
    <w:rsid w:val="005418A7"/>
    <w:rsid w:val="0054322F"/>
    <w:rsid w:val="00553F80"/>
    <w:rsid w:val="005568AA"/>
    <w:rsid w:val="00556D57"/>
    <w:rsid w:val="00557BC4"/>
    <w:rsid w:val="0056062C"/>
    <w:rsid w:val="0056088E"/>
    <w:rsid w:val="00560C21"/>
    <w:rsid w:val="00561C28"/>
    <w:rsid w:val="005625E2"/>
    <w:rsid w:val="00564789"/>
    <w:rsid w:val="0056646F"/>
    <w:rsid w:val="0057046F"/>
    <w:rsid w:val="00571827"/>
    <w:rsid w:val="00576B11"/>
    <w:rsid w:val="0058078F"/>
    <w:rsid w:val="005812DB"/>
    <w:rsid w:val="00591614"/>
    <w:rsid w:val="005936D2"/>
    <w:rsid w:val="00593796"/>
    <w:rsid w:val="005A201B"/>
    <w:rsid w:val="005A2A7C"/>
    <w:rsid w:val="005A2EAC"/>
    <w:rsid w:val="005A4F7A"/>
    <w:rsid w:val="005A7DB9"/>
    <w:rsid w:val="005B147A"/>
    <w:rsid w:val="005B2AF5"/>
    <w:rsid w:val="005B4044"/>
    <w:rsid w:val="005B4A75"/>
    <w:rsid w:val="005D73FB"/>
    <w:rsid w:val="005E1F54"/>
    <w:rsid w:val="005E23B5"/>
    <w:rsid w:val="005E2CCA"/>
    <w:rsid w:val="005E45AA"/>
    <w:rsid w:val="005F7A72"/>
    <w:rsid w:val="00600E31"/>
    <w:rsid w:val="00601AF8"/>
    <w:rsid w:val="006030B6"/>
    <w:rsid w:val="006042D5"/>
    <w:rsid w:val="006102DF"/>
    <w:rsid w:val="00610D4D"/>
    <w:rsid w:val="00614E4C"/>
    <w:rsid w:val="00615BE4"/>
    <w:rsid w:val="00627CFD"/>
    <w:rsid w:val="00627F79"/>
    <w:rsid w:val="00630D48"/>
    <w:rsid w:val="00633800"/>
    <w:rsid w:val="00637416"/>
    <w:rsid w:val="006555AA"/>
    <w:rsid w:val="006613DF"/>
    <w:rsid w:val="00663CA8"/>
    <w:rsid w:val="00672234"/>
    <w:rsid w:val="00674E06"/>
    <w:rsid w:val="00675BA5"/>
    <w:rsid w:val="00686467"/>
    <w:rsid w:val="006873DA"/>
    <w:rsid w:val="006A1974"/>
    <w:rsid w:val="006A2C7B"/>
    <w:rsid w:val="006A4B64"/>
    <w:rsid w:val="006A4B9B"/>
    <w:rsid w:val="006A5AA6"/>
    <w:rsid w:val="006A5D99"/>
    <w:rsid w:val="006A75A6"/>
    <w:rsid w:val="006B18D4"/>
    <w:rsid w:val="006B24FA"/>
    <w:rsid w:val="006C1295"/>
    <w:rsid w:val="006C4AF8"/>
    <w:rsid w:val="006C57B6"/>
    <w:rsid w:val="006D43B0"/>
    <w:rsid w:val="006E2266"/>
    <w:rsid w:val="006E375A"/>
    <w:rsid w:val="006E5C9A"/>
    <w:rsid w:val="006F085D"/>
    <w:rsid w:val="006F2CB6"/>
    <w:rsid w:val="00701F9F"/>
    <w:rsid w:val="00702030"/>
    <w:rsid w:val="0070311C"/>
    <w:rsid w:val="00703CA4"/>
    <w:rsid w:val="00706FFA"/>
    <w:rsid w:val="00712613"/>
    <w:rsid w:val="00717F27"/>
    <w:rsid w:val="00720C8A"/>
    <w:rsid w:val="00721CD8"/>
    <w:rsid w:val="007236BB"/>
    <w:rsid w:val="00730BBA"/>
    <w:rsid w:val="00744E57"/>
    <w:rsid w:val="00761FB2"/>
    <w:rsid w:val="0076325F"/>
    <w:rsid w:val="00764DE1"/>
    <w:rsid w:val="00771370"/>
    <w:rsid w:val="007756BE"/>
    <w:rsid w:val="00775C23"/>
    <w:rsid w:val="00781014"/>
    <w:rsid w:val="0078549A"/>
    <w:rsid w:val="007A4329"/>
    <w:rsid w:val="007A746D"/>
    <w:rsid w:val="007B19F5"/>
    <w:rsid w:val="007B54FC"/>
    <w:rsid w:val="007B57C2"/>
    <w:rsid w:val="007B58AE"/>
    <w:rsid w:val="007C2D1E"/>
    <w:rsid w:val="007C6FB4"/>
    <w:rsid w:val="007D297A"/>
    <w:rsid w:val="007D3EED"/>
    <w:rsid w:val="007D48BD"/>
    <w:rsid w:val="007D5AD1"/>
    <w:rsid w:val="007D6965"/>
    <w:rsid w:val="007D6CCE"/>
    <w:rsid w:val="007F1692"/>
    <w:rsid w:val="007F57B0"/>
    <w:rsid w:val="007F6FB9"/>
    <w:rsid w:val="008048BA"/>
    <w:rsid w:val="00806D1D"/>
    <w:rsid w:val="00810434"/>
    <w:rsid w:val="008110CF"/>
    <w:rsid w:val="008244D0"/>
    <w:rsid w:val="0083523D"/>
    <w:rsid w:val="00840D7E"/>
    <w:rsid w:val="00853AC5"/>
    <w:rsid w:val="00854F46"/>
    <w:rsid w:val="00870327"/>
    <w:rsid w:val="00871438"/>
    <w:rsid w:val="008753AE"/>
    <w:rsid w:val="008766E4"/>
    <w:rsid w:val="00876929"/>
    <w:rsid w:val="008773C2"/>
    <w:rsid w:val="008808FF"/>
    <w:rsid w:val="00884B29"/>
    <w:rsid w:val="00885EB0"/>
    <w:rsid w:val="00894776"/>
    <w:rsid w:val="008A3D93"/>
    <w:rsid w:val="008B49DB"/>
    <w:rsid w:val="008C6C1B"/>
    <w:rsid w:val="008D0BB4"/>
    <w:rsid w:val="008D39BB"/>
    <w:rsid w:val="008E15F4"/>
    <w:rsid w:val="008E3957"/>
    <w:rsid w:val="008E7532"/>
    <w:rsid w:val="008F107F"/>
    <w:rsid w:val="008F5CF7"/>
    <w:rsid w:val="009077B6"/>
    <w:rsid w:val="009155EC"/>
    <w:rsid w:val="00922F90"/>
    <w:rsid w:val="00924DF8"/>
    <w:rsid w:val="009267A7"/>
    <w:rsid w:val="009317DD"/>
    <w:rsid w:val="009358F7"/>
    <w:rsid w:val="00953CC4"/>
    <w:rsid w:val="00954509"/>
    <w:rsid w:val="00962380"/>
    <w:rsid w:val="00963AB8"/>
    <w:rsid w:val="00967466"/>
    <w:rsid w:val="00970292"/>
    <w:rsid w:val="009715BB"/>
    <w:rsid w:val="00973915"/>
    <w:rsid w:val="00976844"/>
    <w:rsid w:val="009840D5"/>
    <w:rsid w:val="00987D79"/>
    <w:rsid w:val="00990956"/>
    <w:rsid w:val="00990B80"/>
    <w:rsid w:val="009A1F0F"/>
    <w:rsid w:val="009A43A9"/>
    <w:rsid w:val="009B0C63"/>
    <w:rsid w:val="009B2E24"/>
    <w:rsid w:val="009B321A"/>
    <w:rsid w:val="009B5445"/>
    <w:rsid w:val="009B7671"/>
    <w:rsid w:val="009C2D24"/>
    <w:rsid w:val="009C5E2E"/>
    <w:rsid w:val="009C5ECB"/>
    <w:rsid w:val="009D1B29"/>
    <w:rsid w:val="009D43B9"/>
    <w:rsid w:val="009E095D"/>
    <w:rsid w:val="009E1347"/>
    <w:rsid w:val="009E3B74"/>
    <w:rsid w:val="009E5CC3"/>
    <w:rsid w:val="009F2670"/>
    <w:rsid w:val="00A0788B"/>
    <w:rsid w:val="00A114B7"/>
    <w:rsid w:val="00A17C60"/>
    <w:rsid w:val="00A251FF"/>
    <w:rsid w:val="00A26588"/>
    <w:rsid w:val="00A279E0"/>
    <w:rsid w:val="00A328FE"/>
    <w:rsid w:val="00A368EC"/>
    <w:rsid w:val="00A43ABE"/>
    <w:rsid w:val="00A43D5F"/>
    <w:rsid w:val="00A559FC"/>
    <w:rsid w:val="00A60C3E"/>
    <w:rsid w:val="00A612AF"/>
    <w:rsid w:val="00A63B69"/>
    <w:rsid w:val="00A661F4"/>
    <w:rsid w:val="00A70000"/>
    <w:rsid w:val="00A70896"/>
    <w:rsid w:val="00A77177"/>
    <w:rsid w:val="00A77D91"/>
    <w:rsid w:val="00A81E7D"/>
    <w:rsid w:val="00A855AA"/>
    <w:rsid w:val="00A8748E"/>
    <w:rsid w:val="00A87EB5"/>
    <w:rsid w:val="00A93FA4"/>
    <w:rsid w:val="00AB14C1"/>
    <w:rsid w:val="00AB1F81"/>
    <w:rsid w:val="00AB2130"/>
    <w:rsid w:val="00AB2A43"/>
    <w:rsid w:val="00AB3E2A"/>
    <w:rsid w:val="00AB44B3"/>
    <w:rsid w:val="00AB458B"/>
    <w:rsid w:val="00AC07CC"/>
    <w:rsid w:val="00AC5AFA"/>
    <w:rsid w:val="00AD290E"/>
    <w:rsid w:val="00AE5AE0"/>
    <w:rsid w:val="00AE7AB6"/>
    <w:rsid w:val="00AF3DB8"/>
    <w:rsid w:val="00AF62E0"/>
    <w:rsid w:val="00AF76C3"/>
    <w:rsid w:val="00B01F1B"/>
    <w:rsid w:val="00B022D9"/>
    <w:rsid w:val="00B05805"/>
    <w:rsid w:val="00B13DCB"/>
    <w:rsid w:val="00B13E92"/>
    <w:rsid w:val="00B14B0D"/>
    <w:rsid w:val="00B171AE"/>
    <w:rsid w:val="00B179B3"/>
    <w:rsid w:val="00B22094"/>
    <w:rsid w:val="00B24FD6"/>
    <w:rsid w:val="00B31B6E"/>
    <w:rsid w:val="00B34421"/>
    <w:rsid w:val="00B34CD7"/>
    <w:rsid w:val="00B3544E"/>
    <w:rsid w:val="00B35976"/>
    <w:rsid w:val="00B41201"/>
    <w:rsid w:val="00B42DED"/>
    <w:rsid w:val="00B43AF4"/>
    <w:rsid w:val="00B463F9"/>
    <w:rsid w:val="00B47BE0"/>
    <w:rsid w:val="00B47C86"/>
    <w:rsid w:val="00B548CC"/>
    <w:rsid w:val="00B61A35"/>
    <w:rsid w:val="00B71EB7"/>
    <w:rsid w:val="00B75A4C"/>
    <w:rsid w:val="00B76979"/>
    <w:rsid w:val="00B81F44"/>
    <w:rsid w:val="00B86FF9"/>
    <w:rsid w:val="00B96B54"/>
    <w:rsid w:val="00BA4535"/>
    <w:rsid w:val="00BA7095"/>
    <w:rsid w:val="00BB0398"/>
    <w:rsid w:val="00BB76F3"/>
    <w:rsid w:val="00BC24CC"/>
    <w:rsid w:val="00BD0BC6"/>
    <w:rsid w:val="00BE12F1"/>
    <w:rsid w:val="00BF3B8D"/>
    <w:rsid w:val="00BF5059"/>
    <w:rsid w:val="00BF69CC"/>
    <w:rsid w:val="00C068C5"/>
    <w:rsid w:val="00C069EE"/>
    <w:rsid w:val="00C14715"/>
    <w:rsid w:val="00C15DE2"/>
    <w:rsid w:val="00C2225D"/>
    <w:rsid w:val="00C22A47"/>
    <w:rsid w:val="00C25E7A"/>
    <w:rsid w:val="00C26EA8"/>
    <w:rsid w:val="00C3316A"/>
    <w:rsid w:val="00C51933"/>
    <w:rsid w:val="00C55758"/>
    <w:rsid w:val="00C55CF9"/>
    <w:rsid w:val="00C56296"/>
    <w:rsid w:val="00C57C26"/>
    <w:rsid w:val="00C60507"/>
    <w:rsid w:val="00C62160"/>
    <w:rsid w:val="00C8324E"/>
    <w:rsid w:val="00C85C64"/>
    <w:rsid w:val="00C9315F"/>
    <w:rsid w:val="00C94A4B"/>
    <w:rsid w:val="00C96552"/>
    <w:rsid w:val="00CA1713"/>
    <w:rsid w:val="00CA1B03"/>
    <w:rsid w:val="00CA7DD6"/>
    <w:rsid w:val="00CB4DAD"/>
    <w:rsid w:val="00CB5459"/>
    <w:rsid w:val="00CB762F"/>
    <w:rsid w:val="00CC0A1B"/>
    <w:rsid w:val="00CC23D9"/>
    <w:rsid w:val="00CC3D05"/>
    <w:rsid w:val="00CC4332"/>
    <w:rsid w:val="00CD3DF8"/>
    <w:rsid w:val="00CD7F01"/>
    <w:rsid w:val="00CE7497"/>
    <w:rsid w:val="00D05ABE"/>
    <w:rsid w:val="00D13293"/>
    <w:rsid w:val="00D13962"/>
    <w:rsid w:val="00D1652C"/>
    <w:rsid w:val="00D165E7"/>
    <w:rsid w:val="00D224BA"/>
    <w:rsid w:val="00D31F2C"/>
    <w:rsid w:val="00D346B5"/>
    <w:rsid w:val="00D42B8B"/>
    <w:rsid w:val="00D46087"/>
    <w:rsid w:val="00D46E9E"/>
    <w:rsid w:val="00D47FD6"/>
    <w:rsid w:val="00D53928"/>
    <w:rsid w:val="00D57D2C"/>
    <w:rsid w:val="00D62CE5"/>
    <w:rsid w:val="00D65B27"/>
    <w:rsid w:val="00D67949"/>
    <w:rsid w:val="00D7021D"/>
    <w:rsid w:val="00D71481"/>
    <w:rsid w:val="00D751CF"/>
    <w:rsid w:val="00D817EA"/>
    <w:rsid w:val="00D81A4F"/>
    <w:rsid w:val="00D81B54"/>
    <w:rsid w:val="00D82BD8"/>
    <w:rsid w:val="00D87405"/>
    <w:rsid w:val="00D96181"/>
    <w:rsid w:val="00D96FC1"/>
    <w:rsid w:val="00D9737A"/>
    <w:rsid w:val="00DA2D16"/>
    <w:rsid w:val="00DA522E"/>
    <w:rsid w:val="00DA5708"/>
    <w:rsid w:val="00DA61D8"/>
    <w:rsid w:val="00DB08F2"/>
    <w:rsid w:val="00DB3AA7"/>
    <w:rsid w:val="00DC3BCC"/>
    <w:rsid w:val="00DC4CF1"/>
    <w:rsid w:val="00DD1636"/>
    <w:rsid w:val="00DD5CFE"/>
    <w:rsid w:val="00DE199E"/>
    <w:rsid w:val="00DE1CA3"/>
    <w:rsid w:val="00DF0308"/>
    <w:rsid w:val="00DF4063"/>
    <w:rsid w:val="00E11252"/>
    <w:rsid w:val="00E11FEC"/>
    <w:rsid w:val="00E12483"/>
    <w:rsid w:val="00E160A6"/>
    <w:rsid w:val="00E20450"/>
    <w:rsid w:val="00E2067B"/>
    <w:rsid w:val="00E2222D"/>
    <w:rsid w:val="00E26547"/>
    <w:rsid w:val="00E27DDA"/>
    <w:rsid w:val="00E33CA3"/>
    <w:rsid w:val="00E343FB"/>
    <w:rsid w:val="00E34F30"/>
    <w:rsid w:val="00E37DFB"/>
    <w:rsid w:val="00E47AA7"/>
    <w:rsid w:val="00E5249D"/>
    <w:rsid w:val="00E54558"/>
    <w:rsid w:val="00E65044"/>
    <w:rsid w:val="00E67F2C"/>
    <w:rsid w:val="00E71E6E"/>
    <w:rsid w:val="00E71F5A"/>
    <w:rsid w:val="00E73164"/>
    <w:rsid w:val="00E73A1B"/>
    <w:rsid w:val="00E768C6"/>
    <w:rsid w:val="00E815F8"/>
    <w:rsid w:val="00E90364"/>
    <w:rsid w:val="00E94E55"/>
    <w:rsid w:val="00E97727"/>
    <w:rsid w:val="00EB382C"/>
    <w:rsid w:val="00EB683A"/>
    <w:rsid w:val="00EC5289"/>
    <w:rsid w:val="00EC5760"/>
    <w:rsid w:val="00EC5C14"/>
    <w:rsid w:val="00ED2133"/>
    <w:rsid w:val="00ED2801"/>
    <w:rsid w:val="00EE05DC"/>
    <w:rsid w:val="00EE194C"/>
    <w:rsid w:val="00EE77F4"/>
    <w:rsid w:val="00F05D1B"/>
    <w:rsid w:val="00F126D3"/>
    <w:rsid w:val="00F12891"/>
    <w:rsid w:val="00F307E7"/>
    <w:rsid w:val="00F3658B"/>
    <w:rsid w:val="00F37A72"/>
    <w:rsid w:val="00F41BC1"/>
    <w:rsid w:val="00F4202A"/>
    <w:rsid w:val="00F43F73"/>
    <w:rsid w:val="00F54D7E"/>
    <w:rsid w:val="00F60061"/>
    <w:rsid w:val="00F628CD"/>
    <w:rsid w:val="00F62B8D"/>
    <w:rsid w:val="00F67848"/>
    <w:rsid w:val="00F71C01"/>
    <w:rsid w:val="00F72A80"/>
    <w:rsid w:val="00F821AA"/>
    <w:rsid w:val="00F854B9"/>
    <w:rsid w:val="00F85B72"/>
    <w:rsid w:val="00F9509C"/>
    <w:rsid w:val="00F95743"/>
    <w:rsid w:val="00F9612C"/>
    <w:rsid w:val="00F9792B"/>
    <w:rsid w:val="00F97C84"/>
    <w:rsid w:val="00FB1302"/>
    <w:rsid w:val="00FB4336"/>
    <w:rsid w:val="00FB6A29"/>
    <w:rsid w:val="00FB6EDB"/>
    <w:rsid w:val="00FC0A3E"/>
    <w:rsid w:val="00FC753E"/>
    <w:rsid w:val="00FD0C52"/>
    <w:rsid w:val="00FD2F9E"/>
    <w:rsid w:val="00FD4796"/>
    <w:rsid w:val="00FD54C9"/>
    <w:rsid w:val="00FD5543"/>
    <w:rsid w:val="00FE4399"/>
    <w:rsid w:val="00FE7C4F"/>
    <w:rsid w:val="00FE7D87"/>
    <w:rsid w:val="00FF3861"/>
    <w:rsid w:val="00FF3FEB"/>
    <w:rsid w:val="00FF69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F69C"/>
  <w15:chartTrackingRefBased/>
  <w15:docId w15:val="{6D4A8B64-B29C-4321-B003-F2A96A42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Ttulo2Car">
    <w:name w:val="Título 2 Car"/>
    <w:link w:val="Ttulo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Ttulo5Car">
    <w:name w:val="Título 5 Car"/>
    <w:link w:val="Ttulo5"/>
    <w:uiPriority w:val="9"/>
    <w:rPr>
      <w:rFonts w:asciiTheme="majorHAnsi" w:eastAsiaTheme="majorEastAsia" w:hAnsiTheme="majorHAnsi" w:cstheme="majorBidi"/>
      <w:color w:val="1F3763"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3763"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4472C4" w:themeColor="accent1"/>
      <w:spacing w:val="15"/>
      <w:sz w:val="24"/>
      <w:szCs w:val="24"/>
    </w:rPr>
  </w:style>
  <w:style w:type="character" w:styleId="nfasissutil">
    <w:name w:val="Subtle Emphasis"/>
    <w:uiPriority w:val="19"/>
    <w:qFormat/>
    <w:rPr>
      <w:i/>
      <w:iCs/>
      <w:color w:val="808080" w:themeColor="text1" w:themeTint="7F"/>
    </w:rPr>
  </w:style>
  <w:style w:type="character" w:styleId="nfasis">
    <w:name w:val="Emphasis"/>
    <w:uiPriority w:val="20"/>
    <w:qFormat/>
    <w:rPr>
      <w:i/>
      <w:iCs/>
    </w:rPr>
  </w:style>
  <w:style w:type="character" w:styleId="nfasisintenso">
    <w:name w:val="Intense Emphasis"/>
    <w:uiPriority w:val="21"/>
    <w:qFormat/>
    <w:rPr>
      <w:b/>
      <w:bCs/>
      <w:i/>
      <w:iCs/>
      <w:color w:val="4472C4" w:themeColor="accent1"/>
    </w:rPr>
  </w:style>
  <w:style w:type="character" w:styleId="Textoennegrita">
    <w:name w:val="Strong"/>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CitadestacadaCar">
    <w:name w:val="Cita destacada Car"/>
    <w:link w:val="Citadestacada"/>
    <w:uiPriority w:val="30"/>
    <w:rPr>
      <w:b/>
      <w:bCs/>
      <w:i/>
      <w:iCs/>
      <w:color w:val="4472C4"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character" w:customStyle="1" w:styleId="FootnoteTextChar">
    <w:name w:val="Footnote Text Char"/>
    <w:uiPriority w:val="99"/>
    <w:semiHidden/>
    <w:rPr>
      <w:sz w:val="20"/>
      <w:szCs w:val="20"/>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Prrafodelista">
    <w:name w:val="List Paragraph"/>
    <w:basedOn w:val="Normal"/>
    <w:uiPriority w:val="34"/>
    <w:qFormat/>
    <w:pPr>
      <w:spacing w:after="0" w:line="240" w:lineRule="auto"/>
      <w:ind w:left="708"/>
    </w:pPr>
    <w:rPr>
      <w:rFonts w:ascii="Times New Roman" w:eastAsia="Times New Roman" w:hAnsi="Times New Roman" w:cs="Times New Roman"/>
      <w:sz w:val="20"/>
      <w:szCs w:val="20"/>
    </w:rPr>
  </w:style>
  <w:style w:type="paragraph" w:customStyle="1" w:styleId="Default">
    <w:name w:val="Default"/>
    <w:uiPriority w:val="99"/>
    <w:pPr>
      <w:spacing w:after="0" w:line="240" w:lineRule="auto"/>
    </w:pPr>
    <w:rPr>
      <w:rFonts w:ascii="Arial" w:hAnsi="Arial" w:cs="Arial"/>
      <w:color w:val="000000"/>
      <w:sz w:val="24"/>
      <w:szCs w:val="24"/>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Pr>
      <w:color w:val="0000FF"/>
      <w:u w:val="single"/>
    </w:rPr>
  </w:style>
  <w:style w:type="character" w:customStyle="1" w:styleId="Mwe-math-mathml-inline">
    <w:name w:val="Mwe-math-mathml-inline"/>
    <w:basedOn w:val="Fuentedeprrafopredeter"/>
    <w:uiPriority w:val="99"/>
  </w:style>
  <w:style w:type="paragraph" w:styleId="Sinespaciado">
    <w:name w:val="No Spacing"/>
    <w:uiPriority w:val="1"/>
    <w:qFormat/>
    <w:pPr>
      <w:spacing w:after="0" w:line="240" w:lineRule="auto"/>
    </w:pPr>
  </w:style>
  <w:style w:type="paragraph" w:customStyle="1" w:styleId="EndNoteBibliography">
    <w:name w:val="EndNote Bibliography"/>
    <w:basedOn w:val="Normal"/>
    <w:link w:val="EndNoteBibliographyCar"/>
    <w:uiPriority w:val="99"/>
    <w:pPr>
      <w:spacing w:line="240" w:lineRule="auto"/>
    </w:pPr>
    <w:rPr>
      <w:rFonts w:ascii="Calibri" w:hAnsi="Calibri" w:cs="Calibri"/>
      <w:lang w:val="en-US"/>
    </w:rPr>
  </w:style>
  <w:style w:type="character" w:customStyle="1" w:styleId="EndNoteBibliographyCar">
    <w:name w:val="EndNote Bibliography Car"/>
    <w:basedOn w:val="Fuentedeprrafopredeter"/>
    <w:link w:val="EndNoteBibliography"/>
    <w:uiPriority w:val="99"/>
    <w:rPr>
      <w:rFonts w:ascii="Calibri" w:hAnsi="Calibri" w:cs="Calibri"/>
      <w:lang w:val="en-US"/>
    </w:rPr>
  </w:style>
  <w:style w:type="paragraph" w:styleId="Textoindependiente">
    <w:name w:val="Body Text"/>
    <w:basedOn w:val="Normal"/>
    <w:link w:val="TextoindependienteCar"/>
    <w:uiPriority w:val="1"/>
    <w:semiHidden/>
    <w:unhideWhenUsed/>
    <w:qFormat/>
    <w:pPr>
      <w:spacing w:after="0" w:line="240" w:lineRule="auto"/>
    </w:pPr>
    <w:rPr>
      <w:rFonts w:ascii="Times New Roman" w:eastAsia="Times New Roman" w:hAnsi="Times New Roman" w:cs="Times New Roman"/>
      <w:sz w:val="23"/>
      <w:szCs w:val="23"/>
      <w:lang w:val="en-US"/>
    </w:rPr>
  </w:style>
  <w:style w:type="character" w:customStyle="1" w:styleId="TextoindependienteCar">
    <w:name w:val="Texto independiente Car"/>
    <w:basedOn w:val="Fuentedeprrafopredeter"/>
    <w:link w:val="Textoindependiente"/>
    <w:uiPriority w:val="1"/>
    <w:semiHidden/>
    <w:rPr>
      <w:rFonts w:ascii="Times New Roman" w:eastAsia="Times New Roman" w:hAnsi="Times New Roman" w:cs="Times New Roman"/>
      <w:sz w:val="23"/>
      <w:szCs w:val="23"/>
      <w:lang w:val="en-US"/>
    </w:r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3763" w:themeColor="accent1" w:themeShade="7F"/>
      <w:sz w:val="24"/>
      <w:szCs w:val="24"/>
    </w:rPr>
  </w:style>
  <w:style w:type="character" w:customStyle="1" w:styleId="A0">
    <w:name w:val="A0"/>
    <w:uiPriority w:val="99"/>
    <w:rPr>
      <w:rFonts w:cs="Verdana"/>
      <w:color w:val="000000"/>
      <w:sz w:val="22"/>
      <w:szCs w:val="22"/>
    </w:rPr>
  </w:style>
  <w:style w:type="character" w:styleId="Mencinsinresolver">
    <w:name w:val="Unresolved Mention"/>
    <w:basedOn w:val="Fuentedeprrafopredeter"/>
    <w:uiPriority w:val="99"/>
    <w:semiHidden/>
    <w:unhideWhenUsed/>
    <w:rPr>
      <w:color w:val="605E5C"/>
      <w:shd w:val="clear" w:color="auto" w:fill="E1DFDD"/>
    </w:rPr>
  </w:style>
  <w:style w:type="paragraph" w:customStyle="1" w:styleId="Pa17">
    <w:name w:val="Pa17"/>
    <w:basedOn w:val="Default"/>
    <w:next w:val="Default"/>
    <w:uiPriority w:val="99"/>
    <w:pPr>
      <w:spacing w:line="211" w:lineRule="atLeast"/>
    </w:pPr>
    <w:rPr>
      <w:rFonts w:ascii="Ebrima" w:eastAsiaTheme="minorEastAsia" w:hAnsi="Ebrima" w:cs="Times New Roman"/>
      <w:color w:val="auto"/>
      <w:lang w:eastAsia="es-MX"/>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2F5496" w:themeColor="accent1" w:themeShade="BF"/>
    </w:rPr>
  </w:style>
  <w:style w:type="paragraph" w:styleId="Revisin">
    <w:name w:val="Revision"/>
    <w:hidden/>
    <w:uiPriority w:val="99"/>
    <w:semiHidden/>
    <w:pPr>
      <w:spacing w:after="0" w:line="240" w:lineRule="auto"/>
    </w:p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2816">
      <w:bodyDiv w:val="1"/>
      <w:marLeft w:val="0"/>
      <w:marRight w:val="0"/>
      <w:marTop w:val="0"/>
      <w:marBottom w:val="0"/>
      <w:divBdr>
        <w:top w:val="none" w:sz="0" w:space="0" w:color="auto"/>
        <w:left w:val="none" w:sz="0" w:space="0" w:color="auto"/>
        <w:bottom w:val="none" w:sz="0" w:space="0" w:color="auto"/>
        <w:right w:val="none" w:sz="0" w:space="0" w:color="auto"/>
      </w:divBdr>
    </w:div>
    <w:div w:id="362023999">
      <w:bodyDiv w:val="1"/>
      <w:marLeft w:val="0"/>
      <w:marRight w:val="0"/>
      <w:marTop w:val="0"/>
      <w:marBottom w:val="0"/>
      <w:divBdr>
        <w:top w:val="none" w:sz="0" w:space="0" w:color="auto"/>
        <w:left w:val="none" w:sz="0" w:space="0" w:color="auto"/>
        <w:bottom w:val="none" w:sz="0" w:space="0" w:color="auto"/>
        <w:right w:val="none" w:sz="0" w:space="0" w:color="auto"/>
      </w:divBdr>
    </w:div>
    <w:div w:id="494342158">
      <w:bodyDiv w:val="1"/>
      <w:marLeft w:val="0"/>
      <w:marRight w:val="0"/>
      <w:marTop w:val="0"/>
      <w:marBottom w:val="0"/>
      <w:divBdr>
        <w:top w:val="none" w:sz="0" w:space="0" w:color="auto"/>
        <w:left w:val="none" w:sz="0" w:space="0" w:color="auto"/>
        <w:bottom w:val="none" w:sz="0" w:space="0" w:color="auto"/>
        <w:right w:val="none" w:sz="0" w:space="0" w:color="auto"/>
      </w:divBdr>
      <w:divsChild>
        <w:div w:id="1100182977">
          <w:blockQuote w:val="1"/>
          <w:marLeft w:val="450"/>
          <w:marRight w:val="720"/>
          <w:marTop w:val="48"/>
          <w:marBottom w:val="96"/>
          <w:divBdr>
            <w:top w:val="none" w:sz="0" w:space="0" w:color="auto"/>
            <w:left w:val="none" w:sz="0" w:space="0" w:color="auto"/>
            <w:bottom w:val="none" w:sz="0" w:space="0" w:color="auto"/>
            <w:right w:val="none" w:sz="0" w:space="0" w:color="auto"/>
          </w:divBdr>
        </w:div>
      </w:divsChild>
    </w:div>
    <w:div w:id="924075437">
      <w:bodyDiv w:val="1"/>
      <w:marLeft w:val="0"/>
      <w:marRight w:val="0"/>
      <w:marTop w:val="0"/>
      <w:marBottom w:val="0"/>
      <w:divBdr>
        <w:top w:val="none" w:sz="0" w:space="0" w:color="auto"/>
        <w:left w:val="none" w:sz="0" w:space="0" w:color="auto"/>
        <w:bottom w:val="none" w:sz="0" w:space="0" w:color="auto"/>
        <w:right w:val="none" w:sz="0" w:space="0" w:color="auto"/>
      </w:divBdr>
    </w:div>
    <w:div w:id="1041905132">
      <w:bodyDiv w:val="1"/>
      <w:marLeft w:val="0"/>
      <w:marRight w:val="0"/>
      <w:marTop w:val="0"/>
      <w:marBottom w:val="0"/>
      <w:divBdr>
        <w:top w:val="none" w:sz="0" w:space="0" w:color="auto"/>
        <w:left w:val="none" w:sz="0" w:space="0" w:color="auto"/>
        <w:bottom w:val="none" w:sz="0" w:space="0" w:color="auto"/>
        <w:right w:val="none" w:sz="0" w:space="0" w:color="auto"/>
      </w:divBdr>
    </w:div>
    <w:div w:id="1048842871">
      <w:bodyDiv w:val="1"/>
      <w:marLeft w:val="0"/>
      <w:marRight w:val="0"/>
      <w:marTop w:val="0"/>
      <w:marBottom w:val="0"/>
      <w:divBdr>
        <w:top w:val="none" w:sz="0" w:space="0" w:color="auto"/>
        <w:left w:val="none" w:sz="0" w:space="0" w:color="auto"/>
        <w:bottom w:val="none" w:sz="0" w:space="0" w:color="auto"/>
        <w:right w:val="none" w:sz="0" w:space="0" w:color="auto"/>
      </w:divBdr>
    </w:div>
    <w:div w:id="1073351875">
      <w:bodyDiv w:val="1"/>
      <w:marLeft w:val="0"/>
      <w:marRight w:val="0"/>
      <w:marTop w:val="0"/>
      <w:marBottom w:val="0"/>
      <w:divBdr>
        <w:top w:val="none" w:sz="0" w:space="0" w:color="auto"/>
        <w:left w:val="none" w:sz="0" w:space="0" w:color="auto"/>
        <w:bottom w:val="none" w:sz="0" w:space="0" w:color="auto"/>
        <w:right w:val="none" w:sz="0" w:space="0" w:color="auto"/>
      </w:divBdr>
    </w:div>
    <w:div w:id="1099714850">
      <w:bodyDiv w:val="1"/>
      <w:marLeft w:val="0"/>
      <w:marRight w:val="0"/>
      <w:marTop w:val="0"/>
      <w:marBottom w:val="0"/>
      <w:divBdr>
        <w:top w:val="none" w:sz="0" w:space="0" w:color="auto"/>
        <w:left w:val="none" w:sz="0" w:space="0" w:color="auto"/>
        <w:bottom w:val="none" w:sz="0" w:space="0" w:color="auto"/>
        <w:right w:val="none" w:sz="0" w:space="0" w:color="auto"/>
      </w:divBdr>
    </w:div>
    <w:div w:id="1176115900">
      <w:bodyDiv w:val="1"/>
      <w:marLeft w:val="0"/>
      <w:marRight w:val="0"/>
      <w:marTop w:val="0"/>
      <w:marBottom w:val="0"/>
      <w:divBdr>
        <w:top w:val="none" w:sz="0" w:space="0" w:color="auto"/>
        <w:left w:val="none" w:sz="0" w:space="0" w:color="auto"/>
        <w:bottom w:val="none" w:sz="0" w:space="0" w:color="auto"/>
        <w:right w:val="none" w:sz="0" w:space="0" w:color="auto"/>
      </w:divBdr>
    </w:div>
    <w:div w:id="1187060222">
      <w:bodyDiv w:val="1"/>
      <w:marLeft w:val="0"/>
      <w:marRight w:val="0"/>
      <w:marTop w:val="0"/>
      <w:marBottom w:val="0"/>
      <w:divBdr>
        <w:top w:val="none" w:sz="0" w:space="0" w:color="auto"/>
        <w:left w:val="none" w:sz="0" w:space="0" w:color="auto"/>
        <w:bottom w:val="none" w:sz="0" w:space="0" w:color="auto"/>
        <w:right w:val="none" w:sz="0" w:space="0" w:color="auto"/>
      </w:divBdr>
    </w:div>
    <w:div w:id="1277370444">
      <w:bodyDiv w:val="1"/>
      <w:marLeft w:val="0"/>
      <w:marRight w:val="0"/>
      <w:marTop w:val="0"/>
      <w:marBottom w:val="0"/>
      <w:divBdr>
        <w:top w:val="none" w:sz="0" w:space="0" w:color="auto"/>
        <w:left w:val="none" w:sz="0" w:space="0" w:color="auto"/>
        <w:bottom w:val="none" w:sz="0" w:space="0" w:color="auto"/>
        <w:right w:val="none" w:sz="0" w:space="0" w:color="auto"/>
      </w:divBdr>
    </w:div>
    <w:div w:id="1291478366">
      <w:bodyDiv w:val="1"/>
      <w:marLeft w:val="0"/>
      <w:marRight w:val="0"/>
      <w:marTop w:val="0"/>
      <w:marBottom w:val="0"/>
      <w:divBdr>
        <w:top w:val="none" w:sz="0" w:space="0" w:color="auto"/>
        <w:left w:val="none" w:sz="0" w:space="0" w:color="auto"/>
        <w:bottom w:val="none" w:sz="0" w:space="0" w:color="auto"/>
        <w:right w:val="none" w:sz="0" w:space="0" w:color="auto"/>
      </w:divBdr>
    </w:div>
    <w:div w:id="1399472922">
      <w:bodyDiv w:val="1"/>
      <w:marLeft w:val="0"/>
      <w:marRight w:val="0"/>
      <w:marTop w:val="0"/>
      <w:marBottom w:val="0"/>
      <w:divBdr>
        <w:top w:val="none" w:sz="0" w:space="0" w:color="auto"/>
        <w:left w:val="none" w:sz="0" w:space="0" w:color="auto"/>
        <w:bottom w:val="none" w:sz="0" w:space="0" w:color="auto"/>
        <w:right w:val="none" w:sz="0" w:space="0" w:color="auto"/>
      </w:divBdr>
    </w:div>
    <w:div w:id="1589580227">
      <w:bodyDiv w:val="1"/>
      <w:marLeft w:val="0"/>
      <w:marRight w:val="0"/>
      <w:marTop w:val="0"/>
      <w:marBottom w:val="0"/>
      <w:divBdr>
        <w:top w:val="none" w:sz="0" w:space="0" w:color="auto"/>
        <w:left w:val="none" w:sz="0" w:space="0" w:color="auto"/>
        <w:bottom w:val="none" w:sz="0" w:space="0" w:color="auto"/>
        <w:right w:val="none" w:sz="0" w:space="0" w:color="auto"/>
      </w:divBdr>
    </w:div>
    <w:div w:id="1642272299">
      <w:bodyDiv w:val="1"/>
      <w:marLeft w:val="0"/>
      <w:marRight w:val="0"/>
      <w:marTop w:val="0"/>
      <w:marBottom w:val="0"/>
      <w:divBdr>
        <w:top w:val="none" w:sz="0" w:space="0" w:color="auto"/>
        <w:left w:val="none" w:sz="0" w:space="0" w:color="auto"/>
        <w:bottom w:val="none" w:sz="0" w:space="0" w:color="auto"/>
        <w:right w:val="none" w:sz="0" w:space="0" w:color="auto"/>
      </w:divBdr>
    </w:div>
    <w:div w:id="1697270574">
      <w:bodyDiv w:val="1"/>
      <w:marLeft w:val="0"/>
      <w:marRight w:val="0"/>
      <w:marTop w:val="0"/>
      <w:marBottom w:val="0"/>
      <w:divBdr>
        <w:top w:val="none" w:sz="0" w:space="0" w:color="auto"/>
        <w:left w:val="none" w:sz="0" w:space="0" w:color="auto"/>
        <w:bottom w:val="none" w:sz="0" w:space="0" w:color="auto"/>
        <w:right w:val="none" w:sz="0" w:space="0" w:color="auto"/>
      </w:divBdr>
    </w:div>
    <w:div w:id="1710761401">
      <w:bodyDiv w:val="1"/>
      <w:marLeft w:val="0"/>
      <w:marRight w:val="0"/>
      <w:marTop w:val="0"/>
      <w:marBottom w:val="0"/>
      <w:divBdr>
        <w:top w:val="none" w:sz="0" w:space="0" w:color="auto"/>
        <w:left w:val="none" w:sz="0" w:space="0" w:color="auto"/>
        <w:bottom w:val="none" w:sz="0" w:space="0" w:color="auto"/>
        <w:right w:val="none" w:sz="0" w:space="0" w:color="auto"/>
      </w:divBdr>
    </w:div>
    <w:div w:id="1916695012">
      <w:bodyDiv w:val="1"/>
      <w:marLeft w:val="0"/>
      <w:marRight w:val="0"/>
      <w:marTop w:val="0"/>
      <w:marBottom w:val="0"/>
      <w:divBdr>
        <w:top w:val="none" w:sz="0" w:space="0" w:color="auto"/>
        <w:left w:val="none" w:sz="0" w:space="0" w:color="auto"/>
        <w:bottom w:val="none" w:sz="0" w:space="0" w:color="auto"/>
        <w:right w:val="none" w:sz="0" w:space="0" w:color="auto"/>
      </w:divBdr>
      <w:divsChild>
        <w:div w:id="1347975969">
          <w:marLeft w:val="0"/>
          <w:marRight w:val="0"/>
          <w:marTop w:val="0"/>
          <w:marBottom w:val="0"/>
          <w:divBdr>
            <w:top w:val="none" w:sz="0" w:space="0" w:color="auto"/>
            <w:left w:val="none" w:sz="0" w:space="0" w:color="auto"/>
            <w:bottom w:val="none" w:sz="0" w:space="0" w:color="auto"/>
            <w:right w:val="none" w:sz="0" w:space="0" w:color="auto"/>
          </w:divBdr>
          <w:divsChild>
            <w:div w:id="1797526184">
              <w:marLeft w:val="0"/>
              <w:marRight w:val="60"/>
              <w:marTop w:val="0"/>
              <w:marBottom w:val="0"/>
              <w:divBdr>
                <w:top w:val="none" w:sz="0" w:space="0" w:color="auto"/>
                <w:left w:val="none" w:sz="0" w:space="0" w:color="auto"/>
                <w:bottom w:val="none" w:sz="0" w:space="0" w:color="auto"/>
                <w:right w:val="none" w:sz="0" w:space="0" w:color="auto"/>
              </w:divBdr>
              <w:divsChild>
                <w:div w:id="1403260254">
                  <w:marLeft w:val="0"/>
                  <w:marRight w:val="0"/>
                  <w:marTop w:val="0"/>
                  <w:marBottom w:val="120"/>
                  <w:divBdr>
                    <w:top w:val="single" w:sz="6" w:space="0" w:color="C0C0C0"/>
                    <w:left w:val="single" w:sz="6" w:space="0" w:color="D9D9D9"/>
                    <w:bottom w:val="single" w:sz="6" w:space="0" w:color="D9D9D9"/>
                    <w:right w:val="single" w:sz="6" w:space="0" w:color="D9D9D9"/>
                  </w:divBdr>
                  <w:divsChild>
                    <w:div w:id="189681772">
                      <w:marLeft w:val="0"/>
                      <w:marRight w:val="0"/>
                      <w:marTop w:val="0"/>
                      <w:marBottom w:val="0"/>
                      <w:divBdr>
                        <w:top w:val="none" w:sz="0" w:space="0" w:color="auto"/>
                        <w:left w:val="none" w:sz="0" w:space="0" w:color="auto"/>
                        <w:bottom w:val="none" w:sz="0" w:space="0" w:color="auto"/>
                        <w:right w:val="none" w:sz="0" w:space="0" w:color="auto"/>
                      </w:divBdr>
                    </w:div>
                    <w:div w:id="15550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550">
          <w:marLeft w:val="0"/>
          <w:marRight w:val="0"/>
          <w:marTop w:val="0"/>
          <w:marBottom w:val="0"/>
          <w:divBdr>
            <w:top w:val="none" w:sz="0" w:space="0" w:color="auto"/>
            <w:left w:val="none" w:sz="0" w:space="0" w:color="auto"/>
            <w:bottom w:val="none" w:sz="0" w:space="0" w:color="auto"/>
            <w:right w:val="none" w:sz="0" w:space="0" w:color="auto"/>
          </w:divBdr>
          <w:divsChild>
            <w:div w:id="1492331500">
              <w:marLeft w:val="60"/>
              <w:marRight w:val="0"/>
              <w:marTop w:val="0"/>
              <w:marBottom w:val="0"/>
              <w:divBdr>
                <w:top w:val="none" w:sz="0" w:space="0" w:color="auto"/>
                <w:left w:val="none" w:sz="0" w:space="0" w:color="auto"/>
                <w:bottom w:val="none" w:sz="0" w:space="0" w:color="auto"/>
                <w:right w:val="none" w:sz="0" w:space="0" w:color="auto"/>
              </w:divBdr>
              <w:divsChild>
                <w:div w:id="1617759886">
                  <w:marLeft w:val="0"/>
                  <w:marRight w:val="0"/>
                  <w:marTop w:val="0"/>
                  <w:marBottom w:val="0"/>
                  <w:divBdr>
                    <w:top w:val="none" w:sz="0" w:space="0" w:color="auto"/>
                    <w:left w:val="none" w:sz="0" w:space="0" w:color="auto"/>
                    <w:bottom w:val="none" w:sz="0" w:space="0" w:color="auto"/>
                    <w:right w:val="none" w:sz="0" w:space="0" w:color="auto"/>
                  </w:divBdr>
                  <w:divsChild>
                    <w:div w:id="299576686">
                      <w:marLeft w:val="0"/>
                      <w:marRight w:val="0"/>
                      <w:marTop w:val="0"/>
                      <w:marBottom w:val="120"/>
                      <w:divBdr>
                        <w:top w:val="single" w:sz="6" w:space="0" w:color="F5F5F5"/>
                        <w:left w:val="single" w:sz="6" w:space="0" w:color="F5F5F5"/>
                        <w:bottom w:val="single" w:sz="6" w:space="0" w:color="F5F5F5"/>
                        <w:right w:val="single" w:sz="6" w:space="0" w:color="F5F5F5"/>
                      </w:divBdr>
                      <w:divsChild>
                        <w:div w:id="399330930">
                          <w:marLeft w:val="0"/>
                          <w:marRight w:val="0"/>
                          <w:marTop w:val="0"/>
                          <w:marBottom w:val="0"/>
                          <w:divBdr>
                            <w:top w:val="none" w:sz="0" w:space="0" w:color="auto"/>
                            <w:left w:val="none" w:sz="0" w:space="0" w:color="auto"/>
                            <w:bottom w:val="none" w:sz="0" w:space="0" w:color="auto"/>
                            <w:right w:val="none" w:sz="0" w:space="0" w:color="auto"/>
                          </w:divBdr>
                          <w:divsChild>
                            <w:div w:id="1320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7BC03-783D-4124-9ECB-144D2F53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5301</Words>
  <Characters>29156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clasicojetta 2001</dc:creator>
  <cp:lastModifiedBy>Gustavo Toledo</cp:lastModifiedBy>
  <cp:revision>3</cp:revision>
  <dcterms:created xsi:type="dcterms:W3CDTF">2022-03-23T17:17:00Z</dcterms:created>
  <dcterms:modified xsi:type="dcterms:W3CDTF">2022-03-23T17:25:00Z</dcterms:modified>
</cp:coreProperties>
</file>