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1D921" w14:textId="005A79BC" w:rsidR="00035A78" w:rsidRPr="009411E4" w:rsidRDefault="005D1F5C" w:rsidP="00D122DC">
      <w:pPr>
        <w:spacing w:line="276" w:lineRule="auto"/>
        <w:jc w:val="right"/>
        <w:rPr>
          <w:rFonts w:ascii="Calibri" w:eastAsia="Times New Roman" w:hAnsi="Calibri" w:cs="Calibri"/>
          <w:b/>
          <w:bCs/>
          <w:color w:val="000000"/>
          <w:sz w:val="36"/>
          <w:szCs w:val="36"/>
          <w:lang w:eastAsia="es-MX"/>
        </w:rPr>
      </w:pPr>
      <w:bookmarkStart w:id="0" w:name="_Hlk535326620"/>
      <w:bookmarkEnd w:id="0"/>
      <w:r w:rsidRPr="009411E4">
        <w:rPr>
          <w:rFonts w:ascii="Calibri" w:eastAsia="Times New Roman" w:hAnsi="Calibri" w:cs="Calibri"/>
          <w:b/>
          <w:bCs/>
          <w:color w:val="000000"/>
          <w:sz w:val="36"/>
          <w:szCs w:val="36"/>
          <w:lang w:eastAsia="es-MX"/>
        </w:rPr>
        <w:t>El contexto institucional</w:t>
      </w:r>
      <w:r w:rsidR="002A77F6" w:rsidRPr="009411E4">
        <w:rPr>
          <w:rFonts w:ascii="Calibri" w:eastAsia="Times New Roman" w:hAnsi="Calibri" w:cs="Calibri"/>
          <w:b/>
          <w:bCs/>
          <w:color w:val="000000"/>
          <w:sz w:val="36"/>
          <w:szCs w:val="36"/>
          <w:lang w:eastAsia="es-MX"/>
        </w:rPr>
        <w:t xml:space="preserve"> de</w:t>
      </w:r>
      <w:r w:rsidR="00AD26C3" w:rsidRPr="009411E4">
        <w:rPr>
          <w:rFonts w:ascii="Calibri" w:eastAsia="Times New Roman" w:hAnsi="Calibri" w:cs="Calibri"/>
          <w:b/>
          <w:bCs/>
          <w:color w:val="000000"/>
          <w:sz w:val="36"/>
          <w:szCs w:val="36"/>
          <w:lang w:eastAsia="es-MX"/>
        </w:rPr>
        <w:t>l</w:t>
      </w:r>
      <w:r w:rsidR="002A77F6" w:rsidRPr="009411E4">
        <w:rPr>
          <w:rFonts w:ascii="Calibri" w:eastAsia="Times New Roman" w:hAnsi="Calibri" w:cs="Calibri"/>
          <w:b/>
          <w:bCs/>
          <w:color w:val="000000"/>
          <w:sz w:val="36"/>
          <w:szCs w:val="36"/>
          <w:lang w:eastAsia="es-MX"/>
        </w:rPr>
        <w:t xml:space="preserve"> productor de chile aguascalenten</w:t>
      </w:r>
      <w:r w:rsidR="00AD26C3" w:rsidRPr="009411E4">
        <w:rPr>
          <w:rFonts w:ascii="Calibri" w:eastAsia="Times New Roman" w:hAnsi="Calibri" w:cs="Calibri"/>
          <w:b/>
          <w:bCs/>
          <w:color w:val="000000"/>
          <w:sz w:val="36"/>
          <w:szCs w:val="36"/>
          <w:lang w:eastAsia="es-MX"/>
        </w:rPr>
        <w:t>se</w:t>
      </w:r>
      <w:r w:rsidR="002A77F6" w:rsidRPr="009411E4">
        <w:rPr>
          <w:rFonts w:ascii="Calibri" w:eastAsia="Times New Roman" w:hAnsi="Calibri" w:cs="Calibri"/>
          <w:b/>
          <w:bCs/>
          <w:color w:val="000000"/>
          <w:sz w:val="36"/>
          <w:szCs w:val="36"/>
          <w:lang w:eastAsia="es-MX"/>
        </w:rPr>
        <w:t xml:space="preserve">: </w:t>
      </w:r>
      <w:r w:rsidR="00717E27" w:rsidRPr="009411E4">
        <w:rPr>
          <w:rFonts w:ascii="Calibri" w:eastAsia="Times New Roman" w:hAnsi="Calibri" w:cs="Calibri"/>
          <w:b/>
          <w:bCs/>
          <w:color w:val="000000"/>
          <w:sz w:val="36"/>
          <w:szCs w:val="36"/>
          <w:lang w:eastAsia="es-MX"/>
        </w:rPr>
        <w:t>i</w:t>
      </w:r>
      <w:r w:rsidR="005754D5" w:rsidRPr="009411E4">
        <w:rPr>
          <w:rFonts w:ascii="Calibri" w:eastAsia="Times New Roman" w:hAnsi="Calibri" w:cs="Calibri"/>
          <w:b/>
          <w:bCs/>
          <w:color w:val="000000"/>
          <w:sz w:val="36"/>
          <w:szCs w:val="36"/>
          <w:lang w:eastAsia="es-MX"/>
        </w:rPr>
        <w:t xml:space="preserve">ntención emprendedora </w:t>
      </w:r>
      <w:r w:rsidR="002A77F6" w:rsidRPr="009411E4">
        <w:rPr>
          <w:rFonts w:ascii="Calibri" w:eastAsia="Times New Roman" w:hAnsi="Calibri" w:cs="Calibri"/>
          <w:b/>
          <w:bCs/>
          <w:color w:val="000000"/>
          <w:sz w:val="36"/>
          <w:szCs w:val="36"/>
          <w:lang w:eastAsia="es-MX"/>
        </w:rPr>
        <w:t xml:space="preserve">y </w:t>
      </w:r>
      <w:r w:rsidR="00691AA7" w:rsidRPr="009411E4">
        <w:rPr>
          <w:rFonts w:ascii="Calibri" w:eastAsia="Times New Roman" w:hAnsi="Calibri" w:cs="Calibri"/>
          <w:b/>
          <w:bCs/>
          <w:color w:val="000000"/>
          <w:sz w:val="36"/>
          <w:szCs w:val="36"/>
          <w:lang w:eastAsia="es-MX"/>
        </w:rPr>
        <w:t>redes empresariales</w:t>
      </w:r>
    </w:p>
    <w:p w14:paraId="58FD4F21" w14:textId="12B17010" w:rsidR="008A372B" w:rsidRPr="00D75BE0" w:rsidRDefault="008A372B" w:rsidP="00D122DC">
      <w:pPr>
        <w:spacing w:line="276" w:lineRule="auto"/>
        <w:jc w:val="right"/>
        <w:rPr>
          <w:rFonts w:ascii="Calibri" w:eastAsia="Times New Roman" w:hAnsi="Calibri" w:cs="Calibri"/>
          <w:b/>
          <w:bCs/>
          <w:i/>
          <w:color w:val="000000"/>
          <w:sz w:val="28"/>
          <w:szCs w:val="36"/>
          <w:lang w:val="en-US" w:eastAsia="es-MX"/>
        </w:rPr>
      </w:pPr>
      <w:r w:rsidRPr="00D75BE0">
        <w:rPr>
          <w:rFonts w:ascii="Calibri" w:eastAsia="Times New Roman" w:hAnsi="Calibri" w:cs="Calibri"/>
          <w:b/>
          <w:bCs/>
          <w:i/>
          <w:color w:val="000000"/>
          <w:sz w:val="28"/>
          <w:szCs w:val="36"/>
          <w:lang w:val="en-US" w:eastAsia="es-MX"/>
        </w:rPr>
        <w:t xml:space="preserve">The institutional context of the </w:t>
      </w:r>
      <w:r w:rsidR="00063B73" w:rsidRPr="00D75BE0">
        <w:rPr>
          <w:rFonts w:ascii="Calibri" w:eastAsia="Times New Roman" w:hAnsi="Calibri" w:cs="Calibri"/>
          <w:b/>
          <w:bCs/>
          <w:i/>
          <w:color w:val="000000"/>
          <w:sz w:val="28"/>
          <w:szCs w:val="36"/>
          <w:lang w:val="en-US" w:eastAsia="es-MX"/>
        </w:rPr>
        <w:t>Aguascalientes</w:t>
      </w:r>
      <w:r w:rsidRPr="00D75BE0">
        <w:rPr>
          <w:rFonts w:ascii="Calibri" w:eastAsia="Times New Roman" w:hAnsi="Calibri" w:cs="Calibri"/>
          <w:b/>
          <w:bCs/>
          <w:i/>
          <w:color w:val="000000"/>
          <w:sz w:val="28"/>
          <w:szCs w:val="36"/>
          <w:lang w:val="en-US" w:eastAsia="es-MX"/>
        </w:rPr>
        <w:t xml:space="preserve"> </w:t>
      </w:r>
      <w:proofErr w:type="spellStart"/>
      <w:r w:rsidRPr="00D75BE0">
        <w:rPr>
          <w:rFonts w:ascii="Calibri" w:eastAsia="Times New Roman" w:hAnsi="Calibri" w:cs="Calibri"/>
          <w:b/>
          <w:bCs/>
          <w:i/>
          <w:color w:val="000000"/>
          <w:sz w:val="28"/>
          <w:szCs w:val="36"/>
          <w:lang w:val="en-US" w:eastAsia="es-MX"/>
        </w:rPr>
        <w:t>chile</w:t>
      </w:r>
      <w:proofErr w:type="spellEnd"/>
      <w:r w:rsidRPr="00D75BE0">
        <w:rPr>
          <w:rFonts w:ascii="Calibri" w:eastAsia="Times New Roman" w:hAnsi="Calibri" w:cs="Calibri"/>
          <w:b/>
          <w:bCs/>
          <w:i/>
          <w:color w:val="000000"/>
          <w:sz w:val="28"/>
          <w:szCs w:val="36"/>
          <w:lang w:val="en-US" w:eastAsia="es-MX"/>
        </w:rPr>
        <w:t xml:space="preserve"> producer:</w:t>
      </w:r>
      <w:r w:rsidR="00D122DC" w:rsidRPr="00D75BE0">
        <w:rPr>
          <w:rFonts w:ascii="Calibri" w:eastAsia="Times New Roman" w:hAnsi="Calibri" w:cs="Calibri"/>
          <w:b/>
          <w:bCs/>
          <w:i/>
          <w:color w:val="000000"/>
          <w:sz w:val="28"/>
          <w:szCs w:val="36"/>
          <w:lang w:val="en-US" w:eastAsia="es-MX"/>
        </w:rPr>
        <w:t xml:space="preserve"> </w:t>
      </w:r>
      <w:r w:rsidRPr="00D75BE0">
        <w:rPr>
          <w:rFonts w:ascii="Calibri" w:eastAsia="Times New Roman" w:hAnsi="Calibri" w:cs="Calibri"/>
          <w:b/>
          <w:bCs/>
          <w:i/>
          <w:color w:val="000000"/>
          <w:sz w:val="28"/>
          <w:szCs w:val="36"/>
          <w:lang w:val="en-US" w:eastAsia="es-MX"/>
        </w:rPr>
        <w:t xml:space="preserve">entrepreneurial intention and </w:t>
      </w:r>
      <w:r w:rsidR="00F9631D" w:rsidRPr="00D75BE0">
        <w:rPr>
          <w:rFonts w:ascii="Calibri" w:eastAsia="Times New Roman" w:hAnsi="Calibri" w:cs="Calibri"/>
          <w:b/>
          <w:bCs/>
          <w:i/>
          <w:color w:val="000000"/>
          <w:sz w:val="28"/>
          <w:szCs w:val="36"/>
          <w:lang w:val="en-US" w:eastAsia="es-MX"/>
        </w:rPr>
        <w:t>business networks</w:t>
      </w:r>
    </w:p>
    <w:p w14:paraId="15020BF4" w14:textId="02444203" w:rsidR="00D122DC" w:rsidRPr="009411E4" w:rsidRDefault="00D122DC" w:rsidP="00D122DC">
      <w:pPr>
        <w:spacing w:line="276" w:lineRule="auto"/>
        <w:jc w:val="right"/>
        <w:rPr>
          <w:rFonts w:ascii="Calibri" w:eastAsia="Times New Roman" w:hAnsi="Calibri" w:cs="Calibri"/>
          <w:b/>
          <w:bCs/>
          <w:color w:val="000000"/>
          <w:sz w:val="36"/>
          <w:szCs w:val="36"/>
          <w:lang w:eastAsia="es-MX"/>
        </w:rPr>
      </w:pPr>
      <w:r w:rsidRPr="009411E4">
        <w:rPr>
          <w:rFonts w:ascii="Calibri" w:eastAsia="Times New Roman" w:hAnsi="Calibri" w:cs="Calibri"/>
          <w:b/>
          <w:bCs/>
          <w:i/>
          <w:color w:val="000000"/>
          <w:sz w:val="28"/>
          <w:szCs w:val="36"/>
          <w:lang w:eastAsia="es-MX"/>
        </w:rPr>
        <w:t>O contexto institucional do produtor de aguascalenten chile: intenção empreendedora e redes empresariais</w:t>
      </w:r>
    </w:p>
    <w:p w14:paraId="42A226FF" w14:textId="77777777" w:rsidR="005413E5" w:rsidRPr="004D2D12" w:rsidRDefault="004A5D20" w:rsidP="004D2D12">
      <w:pPr>
        <w:spacing w:after="0" w:line="276" w:lineRule="auto"/>
        <w:jc w:val="right"/>
        <w:rPr>
          <w:rFonts w:ascii="Calibri" w:eastAsia="Calibri" w:hAnsi="Calibri" w:cs="Calibri"/>
          <w:b/>
          <w:szCs w:val="24"/>
          <w:lang w:val="es-ES"/>
        </w:rPr>
      </w:pPr>
      <w:r w:rsidRPr="004D2D12">
        <w:rPr>
          <w:rFonts w:ascii="Calibri" w:eastAsia="Calibri" w:hAnsi="Calibri" w:cs="Calibri"/>
          <w:b/>
          <w:szCs w:val="24"/>
          <w:lang w:val="es-ES"/>
        </w:rPr>
        <w:t>Neftalí Parga Montoya</w:t>
      </w:r>
    </w:p>
    <w:p w14:paraId="123DFB04" w14:textId="24A2434E" w:rsidR="005413E5" w:rsidRPr="004D2D12" w:rsidRDefault="005413E5" w:rsidP="004D2D12">
      <w:pPr>
        <w:spacing w:after="0" w:line="276" w:lineRule="auto"/>
        <w:jc w:val="right"/>
        <w:rPr>
          <w:rFonts w:cs="Times New Roman"/>
          <w:szCs w:val="24"/>
          <w:lang w:val="es-ES"/>
        </w:rPr>
      </w:pPr>
      <w:r w:rsidRPr="004D2D12">
        <w:rPr>
          <w:rFonts w:cs="Times New Roman"/>
          <w:szCs w:val="24"/>
          <w:lang w:val="es-ES"/>
        </w:rPr>
        <w:t>Universidad Autónoma de Aguascalientes</w:t>
      </w:r>
      <w:r w:rsidR="004D2D12" w:rsidRPr="004D2D12">
        <w:rPr>
          <w:rFonts w:cs="Times New Roman"/>
          <w:szCs w:val="24"/>
          <w:lang w:val="es-ES"/>
        </w:rPr>
        <w:t>, México</w:t>
      </w:r>
      <w:r w:rsidRPr="004D2D12">
        <w:rPr>
          <w:rFonts w:cs="Times New Roman"/>
          <w:szCs w:val="24"/>
          <w:lang w:val="es-ES"/>
        </w:rPr>
        <w:t xml:space="preserve"> </w:t>
      </w:r>
      <w:r w:rsidR="004A5D20" w:rsidRPr="004D2D12">
        <w:rPr>
          <w:rFonts w:cs="Times New Roman"/>
          <w:szCs w:val="24"/>
          <w:lang w:val="es-ES"/>
        </w:rPr>
        <w:t xml:space="preserve"> </w:t>
      </w:r>
    </w:p>
    <w:p w14:paraId="67EE3A3E" w14:textId="6482F694" w:rsidR="004A5D20" w:rsidRPr="004D2D12" w:rsidRDefault="004A5D20" w:rsidP="004D2D12">
      <w:pPr>
        <w:spacing w:after="0" w:line="276" w:lineRule="auto"/>
        <w:jc w:val="right"/>
        <w:rPr>
          <w:rStyle w:val="Hipervnculo"/>
          <w:rFonts w:ascii="Calibri" w:eastAsia="Calibri" w:hAnsi="Calibri" w:cs="Calibri"/>
          <w:bCs/>
          <w:color w:val="FF0000"/>
          <w:u w:val="none"/>
        </w:rPr>
      </w:pPr>
      <w:r w:rsidRPr="004D2D12">
        <w:rPr>
          <w:rStyle w:val="Hipervnculo"/>
          <w:rFonts w:ascii="Calibri" w:eastAsia="Calibri" w:hAnsi="Calibri" w:cs="Calibri"/>
          <w:bCs/>
          <w:color w:val="FF0000"/>
          <w:u w:val="none"/>
        </w:rPr>
        <w:t>neftali.parga@edu.uaa.mx</w:t>
      </w:r>
    </w:p>
    <w:p w14:paraId="49CB7E87" w14:textId="77777777" w:rsidR="005413E5" w:rsidRPr="004D2D12" w:rsidRDefault="005413E5" w:rsidP="004D2D12">
      <w:pPr>
        <w:spacing w:after="0" w:line="276" w:lineRule="auto"/>
        <w:jc w:val="right"/>
        <w:rPr>
          <w:rFonts w:cs="Times New Roman"/>
          <w:szCs w:val="24"/>
          <w:lang w:val="es-ES"/>
        </w:rPr>
      </w:pPr>
      <w:r w:rsidRPr="004D2D12">
        <w:rPr>
          <w:rFonts w:cs="Times New Roman"/>
          <w:szCs w:val="24"/>
          <w:lang w:val="es-ES"/>
        </w:rPr>
        <w:t>https://orcid.org/0000-0003-4832-4103</w:t>
      </w:r>
    </w:p>
    <w:p w14:paraId="393D43ED" w14:textId="77777777" w:rsidR="004A5D20" w:rsidRPr="0025711B" w:rsidRDefault="004A5D20" w:rsidP="004D2D12">
      <w:pPr>
        <w:spacing w:after="0" w:line="276" w:lineRule="auto"/>
        <w:jc w:val="right"/>
        <w:rPr>
          <w:rFonts w:eastAsia="Times New Roman" w:cs="Times New Roman"/>
          <w:b/>
          <w:sz w:val="26"/>
          <w:szCs w:val="26"/>
          <w:lang w:val="es-ES_tradnl" w:eastAsia="es-ES_tradnl"/>
        </w:rPr>
      </w:pPr>
    </w:p>
    <w:p w14:paraId="4A5B7857" w14:textId="524EBFAD" w:rsidR="005413E5" w:rsidRPr="004D2D12" w:rsidRDefault="005413E5" w:rsidP="004D2D12">
      <w:pPr>
        <w:spacing w:after="0" w:line="276" w:lineRule="auto"/>
        <w:jc w:val="right"/>
        <w:rPr>
          <w:rFonts w:ascii="Calibri" w:eastAsia="Calibri" w:hAnsi="Calibri" w:cs="Calibri"/>
          <w:b/>
          <w:szCs w:val="24"/>
          <w:lang w:val="es-ES"/>
        </w:rPr>
      </w:pPr>
      <w:r w:rsidRPr="004D2D12">
        <w:rPr>
          <w:rFonts w:ascii="Calibri" w:eastAsia="Calibri" w:hAnsi="Calibri" w:cs="Calibri"/>
          <w:b/>
          <w:szCs w:val="24"/>
          <w:lang w:val="es-ES"/>
        </w:rPr>
        <w:t xml:space="preserve">Javier Eduardo Vega Martínez </w:t>
      </w:r>
    </w:p>
    <w:p w14:paraId="29C3E2CF" w14:textId="77777777" w:rsidR="004D2D12" w:rsidRPr="004D2D12" w:rsidRDefault="004D2D12" w:rsidP="004D2D12">
      <w:pPr>
        <w:spacing w:after="0" w:line="276" w:lineRule="auto"/>
        <w:jc w:val="right"/>
        <w:rPr>
          <w:rFonts w:cs="Times New Roman"/>
          <w:szCs w:val="24"/>
          <w:lang w:val="es-ES"/>
        </w:rPr>
      </w:pPr>
      <w:r w:rsidRPr="004D2D12">
        <w:rPr>
          <w:rFonts w:cs="Times New Roman"/>
          <w:szCs w:val="24"/>
          <w:lang w:val="es-ES"/>
        </w:rPr>
        <w:t xml:space="preserve">Universidad Autónoma de Aguascalientes, México  </w:t>
      </w:r>
    </w:p>
    <w:p w14:paraId="2A90572D" w14:textId="538E97FA" w:rsidR="005413E5" w:rsidRPr="004D2D12" w:rsidRDefault="005413E5" w:rsidP="004D2D12">
      <w:pPr>
        <w:spacing w:after="0" w:line="276" w:lineRule="auto"/>
        <w:jc w:val="right"/>
        <w:rPr>
          <w:rStyle w:val="Hipervnculo"/>
          <w:rFonts w:ascii="Calibri" w:eastAsia="Calibri" w:hAnsi="Calibri" w:cs="Calibri"/>
          <w:bCs/>
          <w:color w:val="FF0000"/>
          <w:u w:val="none"/>
        </w:rPr>
      </w:pPr>
      <w:r w:rsidRPr="004D2D12">
        <w:rPr>
          <w:rStyle w:val="Hipervnculo"/>
          <w:rFonts w:ascii="Calibri" w:eastAsia="Calibri" w:hAnsi="Calibri" w:cs="Calibri"/>
          <w:bCs/>
          <w:color w:val="FF0000"/>
          <w:u w:val="none"/>
        </w:rPr>
        <w:t>javier.vega@edu.uaa.mx</w:t>
      </w:r>
    </w:p>
    <w:p w14:paraId="38F561DD" w14:textId="77777777" w:rsidR="0025711B" w:rsidRPr="004D2D12" w:rsidRDefault="0025711B" w:rsidP="004D2D12">
      <w:pPr>
        <w:spacing w:after="0" w:line="276" w:lineRule="auto"/>
        <w:jc w:val="right"/>
        <w:rPr>
          <w:rFonts w:cs="Times New Roman"/>
          <w:szCs w:val="24"/>
          <w:lang w:val="es-ES"/>
        </w:rPr>
      </w:pPr>
      <w:r w:rsidRPr="004D2D12">
        <w:rPr>
          <w:rFonts w:cs="Times New Roman"/>
          <w:szCs w:val="24"/>
          <w:lang w:val="es-ES"/>
        </w:rPr>
        <w:t>https://orcid.org/0000-0001-9599-9387</w:t>
      </w:r>
    </w:p>
    <w:p w14:paraId="2C3CA47E" w14:textId="77777777" w:rsidR="005413E5" w:rsidRPr="005413E5" w:rsidRDefault="005413E5" w:rsidP="005413E5">
      <w:pPr>
        <w:spacing w:line="0" w:lineRule="atLeast"/>
        <w:jc w:val="right"/>
        <w:rPr>
          <w:rFonts w:cs="Times New Roman"/>
          <w:szCs w:val="24"/>
        </w:rPr>
      </w:pPr>
    </w:p>
    <w:p w14:paraId="308B1E8B" w14:textId="1D6C0FFB" w:rsidR="008A372B" w:rsidRPr="004D2D12" w:rsidRDefault="00035A78" w:rsidP="004D2D12">
      <w:pPr>
        <w:pStyle w:val="Ttulo1"/>
        <w:spacing w:after="0"/>
        <w:rPr>
          <w:rFonts w:ascii="Calibri" w:eastAsia="Times New Roman" w:hAnsi="Calibri" w:cs="Calibri"/>
          <w:bCs/>
          <w:color w:val="000000"/>
          <w:sz w:val="28"/>
          <w:szCs w:val="28"/>
          <w:lang w:val="es-ES_tradnl" w:eastAsia="es-MX"/>
        </w:rPr>
      </w:pPr>
      <w:r w:rsidRPr="004D2D12">
        <w:rPr>
          <w:rFonts w:ascii="Calibri" w:eastAsia="Times New Roman" w:hAnsi="Calibri" w:cs="Calibri"/>
          <w:bCs/>
          <w:color w:val="000000"/>
          <w:sz w:val="28"/>
          <w:szCs w:val="28"/>
          <w:lang w:val="es-ES_tradnl" w:eastAsia="es-MX"/>
        </w:rPr>
        <w:t>R</w:t>
      </w:r>
      <w:r w:rsidR="008B6FAB" w:rsidRPr="004D2D12">
        <w:rPr>
          <w:rFonts w:ascii="Calibri" w:eastAsia="Times New Roman" w:hAnsi="Calibri" w:cs="Calibri"/>
          <w:bCs/>
          <w:color w:val="000000"/>
          <w:sz w:val="28"/>
          <w:szCs w:val="28"/>
          <w:lang w:val="es-ES_tradnl" w:eastAsia="es-MX"/>
        </w:rPr>
        <w:t>esumen</w:t>
      </w:r>
    </w:p>
    <w:p w14:paraId="5EA4408A" w14:textId="7C526E50" w:rsidR="003B74B1" w:rsidRPr="009411E4" w:rsidRDefault="003B74B1" w:rsidP="004D2D12">
      <w:pPr>
        <w:spacing w:after="200"/>
        <w:contextualSpacing/>
        <w:rPr>
          <w:rFonts w:cs="Times New Roman"/>
          <w:szCs w:val="24"/>
        </w:rPr>
      </w:pPr>
      <w:r w:rsidRPr="009411E4">
        <w:rPr>
          <w:rFonts w:cs="Times New Roman"/>
          <w:szCs w:val="24"/>
        </w:rPr>
        <w:t xml:space="preserve">El objetivo de la </w:t>
      </w:r>
      <w:r w:rsidR="00B32FA8" w:rsidRPr="009411E4">
        <w:rPr>
          <w:rFonts w:cs="Times New Roman"/>
          <w:szCs w:val="24"/>
        </w:rPr>
        <w:t xml:space="preserve">presente investigación </w:t>
      </w:r>
      <w:r w:rsidRPr="009411E4">
        <w:rPr>
          <w:rFonts w:cs="Times New Roman"/>
          <w:szCs w:val="24"/>
        </w:rPr>
        <w:t>fue</w:t>
      </w:r>
      <w:r w:rsidR="00B32FA8" w:rsidRPr="009411E4">
        <w:rPr>
          <w:rFonts w:cs="Times New Roman"/>
          <w:szCs w:val="24"/>
        </w:rPr>
        <w:t xml:space="preserve"> </w:t>
      </w:r>
      <w:r w:rsidRPr="009411E4">
        <w:rPr>
          <w:rFonts w:cs="Times New Roman"/>
          <w:szCs w:val="24"/>
        </w:rPr>
        <w:t xml:space="preserve">analizar </w:t>
      </w:r>
      <w:r w:rsidR="00B32FA8" w:rsidRPr="009411E4">
        <w:rPr>
          <w:rFonts w:cs="Times New Roman"/>
          <w:szCs w:val="24"/>
        </w:rPr>
        <w:t xml:space="preserve">el efecto de las cargas institucionales en la intención emprendedora </w:t>
      </w:r>
      <w:r w:rsidR="00A52F35" w:rsidRPr="009411E4">
        <w:rPr>
          <w:rFonts w:cs="Times New Roman"/>
          <w:szCs w:val="24"/>
        </w:rPr>
        <w:t xml:space="preserve">y cómo esta última se manifiesta </w:t>
      </w:r>
      <w:r w:rsidR="00B32FA8" w:rsidRPr="009411E4">
        <w:rPr>
          <w:rFonts w:cs="Times New Roman"/>
          <w:szCs w:val="24"/>
        </w:rPr>
        <w:t>en las redes empresariales de los product</w:t>
      </w:r>
      <w:r w:rsidR="00233949" w:rsidRPr="009411E4">
        <w:rPr>
          <w:rFonts w:cs="Times New Roman"/>
          <w:szCs w:val="24"/>
        </w:rPr>
        <w:t>ores de chile de Aguascalientes.</w:t>
      </w:r>
      <w:r w:rsidR="001922B1" w:rsidRPr="009411E4">
        <w:rPr>
          <w:rFonts w:cs="Times New Roman"/>
          <w:szCs w:val="24"/>
        </w:rPr>
        <w:t xml:space="preserve"> </w:t>
      </w:r>
      <w:r w:rsidRPr="009411E4">
        <w:rPr>
          <w:rFonts w:cs="Times New Roman"/>
          <w:szCs w:val="24"/>
        </w:rPr>
        <w:t xml:space="preserve">Para ello, se plantearon dos hipótesis: </w:t>
      </w:r>
      <w:r w:rsidRPr="009411E4">
        <w:rPr>
          <w:rFonts w:eastAsia="Calibri" w:cs="Times New Roman"/>
          <w:szCs w:val="24"/>
          <w:lang w:val="es-VE"/>
        </w:rPr>
        <w:t>1) existen efectos directos y significativos de las cargas institucionales sobre la intención emprendedora de los productores de chile del estado de Aguascalientes, y</w:t>
      </w:r>
      <w:r w:rsidRPr="009411E4">
        <w:rPr>
          <w:rFonts w:eastAsia="Calibri" w:cs="Times New Roman"/>
          <w:szCs w:val="24"/>
        </w:rPr>
        <w:t xml:space="preserve"> 2) existen efectos directos y significativos de la intención emprendedora sobre las redes empresariales. </w:t>
      </w:r>
      <w:r w:rsidR="001922B1" w:rsidRPr="009411E4">
        <w:rPr>
          <w:rFonts w:cs="Times New Roman"/>
          <w:szCs w:val="24"/>
        </w:rPr>
        <w:t>E</w:t>
      </w:r>
      <w:r w:rsidR="00B32FA8" w:rsidRPr="009411E4">
        <w:rPr>
          <w:rFonts w:cs="Times New Roman"/>
          <w:szCs w:val="24"/>
        </w:rPr>
        <w:t xml:space="preserve">l </w:t>
      </w:r>
      <w:r w:rsidR="00BE3937" w:rsidRPr="009411E4">
        <w:rPr>
          <w:rFonts w:cs="Times New Roman"/>
          <w:szCs w:val="24"/>
        </w:rPr>
        <w:t>estudio</w:t>
      </w:r>
      <w:r w:rsidR="00B32FA8" w:rsidRPr="009411E4">
        <w:rPr>
          <w:rFonts w:cs="Times New Roman"/>
          <w:szCs w:val="24"/>
        </w:rPr>
        <w:t xml:space="preserve"> se </w:t>
      </w:r>
      <w:r w:rsidR="001F11E5" w:rsidRPr="009411E4">
        <w:rPr>
          <w:rFonts w:cs="Times New Roman"/>
          <w:szCs w:val="24"/>
        </w:rPr>
        <w:t>llevó</w:t>
      </w:r>
      <w:r w:rsidR="00B32FA8" w:rsidRPr="009411E4">
        <w:rPr>
          <w:rFonts w:cs="Times New Roman"/>
          <w:szCs w:val="24"/>
        </w:rPr>
        <w:t xml:space="preserve"> a cabo</w:t>
      </w:r>
      <w:r w:rsidR="008B6FAB" w:rsidRPr="009411E4">
        <w:rPr>
          <w:rFonts w:cs="Times New Roman"/>
          <w:szCs w:val="24"/>
        </w:rPr>
        <w:t xml:space="preserve"> </w:t>
      </w:r>
      <w:r w:rsidR="00A52F35" w:rsidRPr="009411E4">
        <w:rPr>
          <w:rFonts w:cs="Times New Roman"/>
          <w:szCs w:val="24"/>
        </w:rPr>
        <w:t>con</w:t>
      </w:r>
      <w:r w:rsidR="00534775" w:rsidRPr="009411E4">
        <w:rPr>
          <w:rFonts w:cs="Times New Roman"/>
          <w:szCs w:val="24"/>
        </w:rPr>
        <w:t xml:space="preserve"> la participación</w:t>
      </w:r>
      <w:r w:rsidR="00B32FA8" w:rsidRPr="009411E4">
        <w:rPr>
          <w:rFonts w:cs="Times New Roman"/>
          <w:szCs w:val="24"/>
        </w:rPr>
        <w:t xml:space="preserve"> de 97 productores </w:t>
      </w:r>
      <w:r w:rsidR="00BE3937" w:rsidRPr="009411E4">
        <w:rPr>
          <w:rFonts w:cs="Times New Roman"/>
          <w:szCs w:val="24"/>
        </w:rPr>
        <w:t>ubicados principalmente en los municipios de Cosío y Rincón de Romos</w:t>
      </w:r>
      <w:r w:rsidR="00A52F35" w:rsidRPr="009411E4">
        <w:rPr>
          <w:rFonts w:cs="Times New Roman"/>
          <w:szCs w:val="24"/>
        </w:rPr>
        <w:t xml:space="preserve">, los cuales </w:t>
      </w:r>
      <w:r w:rsidR="00B32FA8" w:rsidRPr="009411E4">
        <w:rPr>
          <w:rFonts w:cs="Times New Roman"/>
          <w:szCs w:val="24"/>
        </w:rPr>
        <w:t>colaboran con el Sistema Producto Chile del Estado</w:t>
      </w:r>
      <w:r w:rsidR="002B6264" w:rsidRPr="009411E4">
        <w:rPr>
          <w:rFonts w:cs="Times New Roman"/>
          <w:szCs w:val="24"/>
        </w:rPr>
        <w:t xml:space="preserve">. Los </w:t>
      </w:r>
      <w:r w:rsidR="00BE3937" w:rsidRPr="009411E4">
        <w:rPr>
          <w:rFonts w:cs="Times New Roman"/>
          <w:szCs w:val="24"/>
        </w:rPr>
        <w:t xml:space="preserve">datos </w:t>
      </w:r>
      <w:r w:rsidR="002B6264" w:rsidRPr="009411E4">
        <w:rPr>
          <w:rFonts w:cs="Times New Roman"/>
          <w:szCs w:val="24"/>
        </w:rPr>
        <w:t>se recabaron entre octubre y</w:t>
      </w:r>
      <w:r w:rsidR="00BE3937" w:rsidRPr="009411E4">
        <w:rPr>
          <w:rFonts w:cs="Times New Roman"/>
          <w:szCs w:val="24"/>
        </w:rPr>
        <w:t xml:space="preserve"> diciembre de 2018</w:t>
      </w:r>
      <w:r w:rsidR="002B6264" w:rsidRPr="009411E4">
        <w:rPr>
          <w:rFonts w:cs="Times New Roman"/>
          <w:szCs w:val="24"/>
        </w:rPr>
        <w:t>. Los análisis descriptivos in</w:t>
      </w:r>
      <w:r w:rsidR="00144600">
        <w:rPr>
          <w:rFonts w:cs="Times New Roman"/>
          <w:szCs w:val="24"/>
        </w:rPr>
        <w:t>d</w:t>
      </w:r>
      <w:r w:rsidR="002B6264" w:rsidRPr="009411E4">
        <w:rPr>
          <w:rFonts w:cs="Times New Roman"/>
          <w:szCs w:val="24"/>
        </w:rPr>
        <w:t>i</w:t>
      </w:r>
      <w:r w:rsidR="00144600">
        <w:rPr>
          <w:rFonts w:cs="Times New Roman"/>
          <w:szCs w:val="24"/>
        </w:rPr>
        <w:t>c</w:t>
      </w:r>
      <w:r w:rsidR="002B6264" w:rsidRPr="009411E4">
        <w:rPr>
          <w:rFonts w:cs="Times New Roman"/>
          <w:szCs w:val="24"/>
        </w:rPr>
        <w:t>an, en cuanto a las 819 hectáreas cultivadas, lo siguien</w:t>
      </w:r>
      <w:bookmarkStart w:id="1" w:name="_GoBack"/>
      <w:bookmarkEnd w:id="1"/>
      <w:r w:rsidR="002B6264" w:rsidRPr="009411E4">
        <w:rPr>
          <w:rFonts w:cs="Times New Roman"/>
          <w:szCs w:val="24"/>
        </w:rPr>
        <w:t>te: 1) en 30</w:t>
      </w:r>
      <w:r w:rsidR="001C7F0E" w:rsidRPr="009411E4">
        <w:rPr>
          <w:rFonts w:cs="Times New Roman"/>
          <w:szCs w:val="24"/>
        </w:rPr>
        <w:t> </w:t>
      </w:r>
      <w:r w:rsidR="002B6264" w:rsidRPr="009411E4">
        <w:rPr>
          <w:rFonts w:cs="Times New Roman"/>
          <w:szCs w:val="24"/>
        </w:rPr>
        <w:t>% de ese territorio se produce chile jalapeño fresco; 2) los chiles con secado solo representan 21</w:t>
      </w:r>
      <w:r w:rsidR="001C7F0E" w:rsidRPr="009411E4">
        <w:rPr>
          <w:rFonts w:cs="Times New Roman"/>
          <w:szCs w:val="24"/>
        </w:rPr>
        <w:t> </w:t>
      </w:r>
      <w:r w:rsidR="002B6264" w:rsidRPr="009411E4">
        <w:rPr>
          <w:rFonts w:cs="Times New Roman"/>
          <w:szCs w:val="24"/>
        </w:rPr>
        <w:t xml:space="preserve">%, y 3) los productores el chile dan prioridad a productos como el maíz, el brócoli y la lechuga, los cuales constituyen </w:t>
      </w:r>
      <w:r w:rsidR="002B6264" w:rsidRPr="009411E4">
        <w:rPr>
          <w:rFonts w:cs="Times New Roman"/>
          <w:szCs w:val="24"/>
        </w:rPr>
        <w:lastRenderedPageBreak/>
        <w:t>78</w:t>
      </w:r>
      <w:r w:rsidR="001C7F0E" w:rsidRPr="009411E4">
        <w:rPr>
          <w:rFonts w:cs="Times New Roman"/>
          <w:szCs w:val="24"/>
        </w:rPr>
        <w:t> </w:t>
      </w:r>
      <w:r w:rsidR="002B6264" w:rsidRPr="009411E4">
        <w:rPr>
          <w:rFonts w:cs="Times New Roman"/>
          <w:szCs w:val="24"/>
        </w:rPr>
        <w:t>% de la tierra cultivada. Sobre el perfil de los productores, se puede afirmar lo siguiente: 1) todos son hombres; 2) la edad de 58 % de ellos oscila entre 45 y 64 años (solo 2</w:t>
      </w:r>
      <w:r w:rsidR="001C7F0E" w:rsidRPr="009411E4">
        <w:rPr>
          <w:rFonts w:cs="Times New Roman"/>
          <w:szCs w:val="24"/>
        </w:rPr>
        <w:t> </w:t>
      </w:r>
      <w:r w:rsidR="002B6264" w:rsidRPr="009411E4">
        <w:rPr>
          <w:rFonts w:cs="Times New Roman"/>
          <w:szCs w:val="24"/>
        </w:rPr>
        <w:t>% tiene menos de 24 años), y 3) 50</w:t>
      </w:r>
      <w:r w:rsidR="001C7F0E" w:rsidRPr="009411E4">
        <w:rPr>
          <w:rFonts w:cs="Times New Roman"/>
          <w:szCs w:val="24"/>
        </w:rPr>
        <w:t> </w:t>
      </w:r>
      <w:r w:rsidR="002B6264" w:rsidRPr="009411E4">
        <w:rPr>
          <w:rFonts w:cs="Times New Roman"/>
          <w:szCs w:val="24"/>
        </w:rPr>
        <w:t xml:space="preserve">% de los agricultores tiene educación básica, </w:t>
      </w:r>
      <w:r w:rsidR="00A52F35" w:rsidRPr="009411E4">
        <w:rPr>
          <w:rFonts w:cs="Times New Roman"/>
          <w:szCs w:val="24"/>
        </w:rPr>
        <w:t xml:space="preserve">mientras que </w:t>
      </w:r>
      <w:r w:rsidR="002B6264" w:rsidRPr="009411E4">
        <w:rPr>
          <w:rFonts w:cs="Times New Roman"/>
          <w:szCs w:val="24"/>
        </w:rPr>
        <w:t>21</w:t>
      </w:r>
      <w:r w:rsidR="001C7F0E" w:rsidRPr="009411E4">
        <w:rPr>
          <w:rFonts w:cs="Times New Roman"/>
          <w:szCs w:val="24"/>
        </w:rPr>
        <w:t> </w:t>
      </w:r>
      <w:r w:rsidR="002B6264" w:rsidRPr="009411E4">
        <w:rPr>
          <w:rFonts w:cs="Times New Roman"/>
          <w:szCs w:val="24"/>
        </w:rPr>
        <w:t xml:space="preserve">% no tiene escolaridad y solo 3 % cuenta con estudios de posgrado. </w:t>
      </w:r>
      <w:r w:rsidRPr="009411E4">
        <w:rPr>
          <w:rFonts w:cs="Times New Roman"/>
          <w:szCs w:val="24"/>
        </w:rPr>
        <w:t>Por otra parte, en cuanto a las hipótesis planteadas, s</w:t>
      </w:r>
      <w:r w:rsidR="00A52F35" w:rsidRPr="009411E4">
        <w:rPr>
          <w:rFonts w:cs="Times New Roman"/>
          <w:szCs w:val="24"/>
        </w:rPr>
        <w:t>e</w:t>
      </w:r>
      <w:r w:rsidRPr="009411E4">
        <w:rPr>
          <w:rFonts w:cs="Times New Roman"/>
          <w:szCs w:val="24"/>
        </w:rPr>
        <w:t xml:space="preserve"> puede </w:t>
      </w:r>
      <w:r w:rsidR="00A52F35" w:rsidRPr="009411E4">
        <w:rPr>
          <w:rFonts w:cs="Times New Roman"/>
          <w:szCs w:val="24"/>
        </w:rPr>
        <w:t>afirmar que estas se cumplieron; esto</w:t>
      </w:r>
      <w:r w:rsidRPr="009411E4">
        <w:rPr>
          <w:rFonts w:cs="Times New Roman"/>
          <w:szCs w:val="24"/>
        </w:rPr>
        <w:t xml:space="preserve"> </w:t>
      </w:r>
      <w:r w:rsidR="00A52F35" w:rsidRPr="009411E4">
        <w:rPr>
          <w:rFonts w:cs="Times New Roman"/>
          <w:szCs w:val="24"/>
        </w:rPr>
        <w:t xml:space="preserve">invita a </w:t>
      </w:r>
      <w:r w:rsidRPr="009411E4">
        <w:rPr>
          <w:rFonts w:cs="Times New Roman"/>
          <w:szCs w:val="24"/>
        </w:rPr>
        <w:t>analizar con mayor profundidad el porqué de las carencias detectadas pese al apoyo constante que recibe el campo, lo cual no se refleja en mejores condiciones para los productores.</w:t>
      </w:r>
    </w:p>
    <w:p w14:paraId="5489622D" w14:textId="178C8EFF" w:rsidR="00156563" w:rsidRPr="009411E4" w:rsidRDefault="002907ED">
      <w:r w:rsidRPr="004D2D12">
        <w:rPr>
          <w:rFonts w:ascii="Calibri" w:eastAsia="Times New Roman" w:hAnsi="Calibri" w:cs="Calibri"/>
          <w:b/>
          <w:bCs/>
          <w:color w:val="000000"/>
          <w:sz w:val="28"/>
          <w:szCs w:val="28"/>
          <w:lang w:val="es-ES_tradnl" w:eastAsia="es-MX"/>
        </w:rPr>
        <w:t>P</w:t>
      </w:r>
      <w:r w:rsidR="008B6FAB" w:rsidRPr="004D2D12">
        <w:rPr>
          <w:rFonts w:ascii="Calibri" w:eastAsia="Times New Roman" w:hAnsi="Calibri" w:cs="Calibri"/>
          <w:b/>
          <w:bCs/>
          <w:color w:val="000000"/>
          <w:sz w:val="28"/>
          <w:szCs w:val="28"/>
          <w:lang w:val="es-ES_tradnl" w:eastAsia="es-MX"/>
        </w:rPr>
        <w:t>alabras clave</w:t>
      </w:r>
      <w:r w:rsidRPr="009411E4">
        <w:rPr>
          <w:b/>
        </w:rPr>
        <w:t>:</w:t>
      </w:r>
      <w:r w:rsidRPr="009411E4">
        <w:t xml:space="preserve"> </w:t>
      </w:r>
      <w:r w:rsidR="008B6FAB" w:rsidRPr="009411E4">
        <w:t>cargas institucionales, intención emprendedora, redes empresariales.</w:t>
      </w:r>
    </w:p>
    <w:p w14:paraId="3C7509A1" w14:textId="5FED4006" w:rsidR="002907ED" w:rsidRPr="004D2D12" w:rsidRDefault="002907ED" w:rsidP="004D2D12">
      <w:pPr>
        <w:pStyle w:val="Ttulo1"/>
        <w:spacing w:after="0"/>
        <w:rPr>
          <w:rFonts w:ascii="Calibri" w:eastAsia="Times New Roman" w:hAnsi="Calibri" w:cs="Calibri"/>
          <w:bCs/>
          <w:color w:val="000000"/>
          <w:sz w:val="28"/>
          <w:szCs w:val="28"/>
          <w:lang w:val="es-ES_tradnl" w:eastAsia="es-MX"/>
        </w:rPr>
      </w:pPr>
      <w:r w:rsidRPr="004D2D12">
        <w:rPr>
          <w:rFonts w:ascii="Calibri" w:eastAsia="Times New Roman" w:hAnsi="Calibri" w:cs="Calibri"/>
          <w:bCs/>
          <w:color w:val="000000"/>
          <w:sz w:val="28"/>
          <w:szCs w:val="28"/>
          <w:lang w:val="es-ES_tradnl" w:eastAsia="es-MX"/>
        </w:rPr>
        <w:t>A</w:t>
      </w:r>
      <w:r w:rsidR="008B6FAB" w:rsidRPr="004D2D12">
        <w:rPr>
          <w:rFonts w:ascii="Calibri" w:eastAsia="Times New Roman" w:hAnsi="Calibri" w:cs="Calibri"/>
          <w:bCs/>
          <w:color w:val="000000"/>
          <w:sz w:val="28"/>
          <w:szCs w:val="28"/>
          <w:lang w:val="es-ES_tradnl" w:eastAsia="es-MX"/>
        </w:rPr>
        <w:t>bstract</w:t>
      </w:r>
    </w:p>
    <w:p w14:paraId="3D97C53B" w14:textId="0B495D1C" w:rsidR="00D75BE0" w:rsidRPr="004D2D12" w:rsidRDefault="00AC2844" w:rsidP="00850E32">
      <w:pPr>
        <w:spacing w:after="0"/>
        <w:rPr>
          <w:color w:val="000000" w:themeColor="text1"/>
          <w:lang w:val="en-US"/>
        </w:rPr>
      </w:pPr>
      <w:r w:rsidRPr="004D2D12">
        <w:rPr>
          <w:color w:val="000000" w:themeColor="text1"/>
          <w:lang w:val="en-US"/>
        </w:rPr>
        <w:t>The objective of the present research was to analyze the effect of the institutional burdens on the entrepreneurial intention and how the latter manifests itself in the business networks of the Aguascalientes chili producers. For this, two hypotheses were raised: 1) there are direct and significant effects of the institutional burdens on the entrepreneurial intention of the chil</w:t>
      </w:r>
      <w:r w:rsidR="00DA501B" w:rsidRPr="004D2D12">
        <w:rPr>
          <w:color w:val="000000" w:themeColor="text1"/>
          <w:lang w:val="en-US"/>
        </w:rPr>
        <w:t>i</w:t>
      </w:r>
      <w:r w:rsidRPr="004D2D12">
        <w:rPr>
          <w:color w:val="000000" w:themeColor="text1"/>
          <w:lang w:val="en-US"/>
        </w:rPr>
        <w:t xml:space="preserve"> producers of the state of Aguascalientes, and 2) there are direct and significant effects of the entrepreneurial intention on the entrepreneurial networks. The study was carried out with the participation of 97 producers located mainly in the municipalities of </w:t>
      </w:r>
      <w:proofErr w:type="spellStart"/>
      <w:r w:rsidRPr="004D2D12">
        <w:rPr>
          <w:color w:val="000000" w:themeColor="text1"/>
          <w:lang w:val="en-US"/>
        </w:rPr>
        <w:t>Cosío</w:t>
      </w:r>
      <w:proofErr w:type="spellEnd"/>
      <w:r w:rsidRPr="004D2D12">
        <w:rPr>
          <w:color w:val="000000" w:themeColor="text1"/>
          <w:lang w:val="en-US"/>
        </w:rPr>
        <w:t xml:space="preserve"> and </w:t>
      </w:r>
      <w:proofErr w:type="spellStart"/>
      <w:r w:rsidRPr="004D2D12">
        <w:rPr>
          <w:color w:val="000000" w:themeColor="text1"/>
          <w:lang w:val="en-US"/>
        </w:rPr>
        <w:t>Rincón</w:t>
      </w:r>
      <w:proofErr w:type="spellEnd"/>
      <w:r w:rsidRPr="004D2D12">
        <w:rPr>
          <w:color w:val="000000" w:themeColor="text1"/>
          <w:lang w:val="en-US"/>
        </w:rPr>
        <w:t xml:space="preserve"> de </w:t>
      </w:r>
      <w:proofErr w:type="spellStart"/>
      <w:r w:rsidRPr="004D2D12">
        <w:rPr>
          <w:color w:val="000000" w:themeColor="text1"/>
          <w:lang w:val="en-US"/>
        </w:rPr>
        <w:t>Romos</w:t>
      </w:r>
      <w:proofErr w:type="spellEnd"/>
      <w:r w:rsidRPr="004D2D12">
        <w:rPr>
          <w:color w:val="000000" w:themeColor="text1"/>
          <w:lang w:val="en-US"/>
        </w:rPr>
        <w:t>, which collaborate with the State Product System Chil</w:t>
      </w:r>
      <w:r w:rsidR="004B4A2E" w:rsidRPr="004D2D12">
        <w:rPr>
          <w:color w:val="000000" w:themeColor="text1"/>
          <w:lang w:val="en-US"/>
        </w:rPr>
        <w:t>i</w:t>
      </w:r>
      <w:r w:rsidRPr="004D2D12">
        <w:rPr>
          <w:color w:val="000000" w:themeColor="text1"/>
          <w:lang w:val="en-US"/>
        </w:rPr>
        <w:t>. The data was collected between October and December 2018. Descriptive analy</w:t>
      </w:r>
      <w:r w:rsidR="006944B7" w:rsidRPr="004D2D12">
        <w:rPr>
          <w:color w:val="000000" w:themeColor="text1"/>
          <w:lang w:val="en-US"/>
        </w:rPr>
        <w:t>sis</w:t>
      </w:r>
      <w:r w:rsidRPr="004D2D12">
        <w:rPr>
          <w:color w:val="000000" w:themeColor="text1"/>
          <w:lang w:val="en-US"/>
        </w:rPr>
        <w:t xml:space="preserve"> </w:t>
      </w:r>
      <w:r w:rsidR="007D1F2D" w:rsidRPr="004D2D12">
        <w:rPr>
          <w:color w:val="000000" w:themeColor="text1"/>
          <w:lang w:val="en-US"/>
        </w:rPr>
        <w:t>indicates</w:t>
      </w:r>
      <w:r w:rsidRPr="004D2D12">
        <w:rPr>
          <w:color w:val="000000" w:themeColor="text1"/>
          <w:lang w:val="en-US"/>
        </w:rPr>
        <w:t xml:space="preserve"> an impact on the 819 hectares under cultivation, as follows: 1) fresh jalapeño pepper is produced in 30% of that territory; 2) dr</w:t>
      </w:r>
      <w:r w:rsidR="005B29D1" w:rsidRPr="004D2D12">
        <w:rPr>
          <w:color w:val="000000" w:themeColor="text1"/>
          <w:lang w:val="en-US"/>
        </w:rPr>
        <w:t>i</w:t>
      </w:r>
      <w:r w:rsidR="00CC3CCD" w:rsidRPr="004D2D12">
        <w:rPr>
          <w:color w:val="000000" w:themeColor="text1"/>
          <w:lang w:val="en-US"/>
        </w:rPr>
        <w:t>ed</w:t>
      </w:r>
      <w:r w:rsidRPr="004D2D12">
        <w:rPr>
          <w:color w:val="000000" w:themeColor="text1"/>
          <w:lang w:val="en-US"/>
        </w:rPr>
        <w:t xml:space="preserve"> </w:t>
      </w:r>
      <w:r w:rsidR="005B29D1" w:rsidRPr="004D2D12">
        <w:rPr>
          <w:color w:val="000000" w:themeColor="text1"/>
          <w:lang w:val="en-US"/>
        </w:rPr>
        <w:t xml:space="preserve">chili </w:t>
      </w:r>
      <w:r w:rsidRPr="004D2D12">
        <w:rPr>
          <w:color w:val="000000" w:themeColor="text1"/>
          <w:lang w:val="en-US"/>
        </w:rPr>
        <w:t>only represent 21%, and 3) chili producers give priority to products such as corn, broccoli and lettuce, which constitute 78% of the cultivated land. About the profile of the producers, we can affirm the following: 1) they are all men; 2) the age of 58% of them oscillates between 45 and 64 years (only 2% have less than 24 years), and 3) 50% of farmers have basic education, while 21% have no schooling and only 3% have with postgraduate studies. On the other hand, regarding the hypotheses, it can be affirmed that these were fulfilled; this invites us to analyze in greater depth the reason for the deficiencies detected despite the constant support that the field receives, which is not reflected in better conditions for the producers.</w:t>
      </w:r>
    </w:p>
    <w:p w14:paraId="45420385" w14:textId="755EE2AC" w:rsidR="002907ED" w:rsidRDefault="00E825BC">
      <w:proofErr w:type="spellStart"/>
      <w:r w:rsidRPr="004D2D12">
        <w:rPr>
          <w:rFonts w:ascii="Calibri" w:eastAsia="Times New Roman" w:hAnsi="Calibri" w:cs="Calibri"/>
          <w:b/>
          <w:bCs/>
          <w:color w:val="000000"/>
          <w:sz w:val="28"/>
          <w:szCs w:val="28"/>
          <w:lang w:val="es-ES_tradnl" w:eastAsia="es-MX"/>
        </w:rPr>
        <w:t>K</w:t>
      </w:r>
      <w:r w:rsidR="008B6FAB" w:rsidRPr="004D2D12">
        <w:rPr>
          <w:rFonts w:ascii="Calibri" w:eastAsia="Times New Roman" w:hAnsi="Calibri" w:cs="Calibri"/>
          <w:b/>
          <w:bCs/>
          <w:color w:val="000000"/>
          <w:sz w:val="28"/>
          <w:szCs w:val="28"/>
          <w:lang w:val="es-ES_tradnl" w:eastAsia="es-MX"/>
        </w:rPr>
        <w:t>eywords</w:t>
      </w:r>
      <w:proofErr w:type="spellEnd"/>
      <w:r w:rsidRPr="004D2D12">
        <w:rPr>
          <w:rFonts w:ascii="Calibri" w:eastAsia="Times New Roman" w:hAnsi="Calibri" w:cs="Calibri"/>
          <w:b/>
          <w:bCs/>
          <w:color w:val="000000"/>
          <w:sz w:val="28"/>
          <w:szCs w:val="28"/>
          <w:lang w:val="es-ES_tradnl" w:eastAsia="es-MX"/>
        </w:rPr>
        <w:t>:</w:t>
      </w:r>
      <w:r w:rsidRPr="00D75BE0">
        <w:t xml:space="preserve"> </w:t>
      </w:r>
      <w:proofErr w:type="spellStart"/>
      <w:r w:rsidRPr="00D75BE0">
        <w:t>Institutional</w:t>
      </w:r>
      <w:proofErr w:type="spellEnd"/>
      <w:r w:rsidRPr="00D75BE0">
        <w:t xml:space="preserve"> </w:t>
      </w:r>
      <w:proofErr w:type="spellStart"/>
      <w:r w:rsidRPr="00D75BE0">
        <w:t>burdens</w:t>
      </w:r>
      <w:proofErr w:type="spellEnd"/>
      <w:r w:rsidRPr="00D75BE0">
        <w:t xml:space="preserve">, </w:t>
      </w:r>
      <w:proofErr w:type="spellStart"/>
      <w:r w:rsidRPr="00D75BE0">
        <w:t>Entrepreneurial</w:t>
      </w:r>
      <w:proofErr w:type="spellEnd"/>
      <w:r w:rsidRPr="00D75BE0">
        <w:t xml:space="preserve"> </w:t>
      </w:r>
      <w:proofErr w:type="spellStart"/>
      <w:r w:rsidRPr="00D75BE0">
        <w:t>intention</w:t>
      </w:r>
      <w:proofErr w:type="spellEnd"/>
      <w:r w:rsidRPr="00D75BE0">
        <w:t xml:space="preserve">, Business </w:t>
      </w:r>
      <w:proofErr w:type="spellStart"/>
      <w:r w:rsidRPr="00D75BE0">
        <w:t>networks</w:t>
      </w:r>
      <w:proofErr w:type="spellEnd"/>
      <w:r w:rsidRPr="00D75BE0">
        <w:t>.</w:t>
      </w:r>
    </w:p>
    <w:p w14:paraId="542AE2C9" w14:textId="29C07590" w:rsidR="004D2D12" w:rsidRPr="004D2D12" w:rsidRDefault="004D2D12" w:rsidP="004D2D12">
      <w:pPr>
        <w:spacing w:after="0"/>
        <w:rPr>
          <w:rFonts w:ascii="Calibri" w:eastAsia="Times New Roman" w:hAnsi="Calibri" w:cs="Calibri"/>
          <w:b/>
          <w:bCs/>
          <w:color w:val="000000"/>
          <w:sz w:val="28"/>
          <w:szCs w:val="28"/>
          <w:lang w:val="es-ES_tradnl" w:eastAsia="es-MX"/>
        </w:rPr>
      </w:pPr>
      <w:r w:rsidRPr="004D2D12">
        <w:rPr>
          <w:rFonts w:ascii="Calibri" w:eastAsia="Times New Roman" w:hAnsi="Calibri" w:cs="Calibri"/>
          <w:b/>
          <w:bCs/>
          <w:color w:val="000000"/>
          <w:sz w:val="28"/>
          <w:szCs w:val="28"/>
          <w:lang w:val="es-ES_tradnl" w:eastAsia="es-MX"/>
        </w:rPr>
        <w:lastRenderedPageBreak/>
        <w:t>Resumo</w:t>
      </w:r>
    </w:p>
    <w:p w14:paraId="3250D2A0" w14:textId="77777777" w:rsidR="004D2D12" w:rsidRDefault="004D2D12" w:rsidP="004D2D12">
      <w:r>
        <w:t xml:space="preserve">O objetivo da presente </w:t>
      </w:r>
      <w:proofErr w:type="spellStart"/>
      <w:r>
        <w:t>investigação</w:t>
      </w:r>
      <w:proofErr w:type="spellEnd"/>
      <w:r>
        <w:t xml:space="preserve"> </w:t>
      </w:r>
      <w:proofErr w:type="spellStart"/>
      <w:r>
        <w:t>foi</w:t>
      </w:r>
      <w:proofErr w:type="spellEnd"/>
      <w:r>
        <w:t xml:space="preserve"> </w:t>
      </w:r>
      <w:proofErr w:type="spellStart"/>
      <w:r>
        <w:t>analisar</w:t>
      </w:r>
      <w:proofErr w:type="spellEnd"/>
      <w:r>
        <w:t xml:space="preserve"> o </w:t>
      </w:r>
      <w:proofErr w:type="spellStart"/>
      <w:r>
        <w:t>efeito</w:t>
      </w:r>
      <w:proofErr w:type="spellEnd"/>
      <w:r>
        <w:t xml:space="preserve"> dos encargos </w:t>
      </w:r>
      <w:proofErr w:type="spellStart"/>
      <w:r>
        <w:t>institucionais</w:t>
      </w:r>
      <w:proofErr w:type="spellEnd"/>
      <w:r>
        <w:t xml:space="preserve"> sobre a </w:t>
      </w:r>
      <w:proofErr w:type="spellStart"/>
      <w:r>
        <w:t>intenção</w:t>
      </w:r>
      <w:proofErr w:type="spellEnd"/>
      <w:r>
        <w:t xml:space="preserve"> </w:t>
      </w:r>
      <w:proofErr w:type="spellStart"/>
      <w:r>
        <w:t>empreendedora</w:t>
      </w:r>
      <w:proofErr w:type="spellEnd"/>
      <w:r>
        <w:t xml:space="preserve"> e como esta se </w:t>
      </w:r>
      <w:proofErr w:type="spellStart"/>
      <w:r>
        <w:t>manifesta</w:t>
      </w:r>
      <w:proofErr w:type="spellEnd"/>
      <w:r>
        <w:t xml:space="preserve"> </w:t>
      </w:r>
      <w:proofErr w:type="spellStart"/>
      <w:r>
        <w:t>nas</w:t>
      </w:r>
      <w:proofErr w:type="spellEnd"/>
      <w:r>
        <w:t xml:space="preserve"> redes de </w:t>
      </w:r>
      <w:proofErr w:type="spellStart"/>
      <w:r>
        <w:t>negócios</w:t>
      </w:r>
      <w:proofErr w:type="spellEnd"/>
      <w:r>
        <w:t xml:space="preserve"> dos </w:t>
      </w:r>
      <w:proofErr w:type="spellStart"/>
      <w:r>
        <w:t>produtores</w:t>
      </w:r>
      <w:proofErr w:type="spellEnd"/>
      <w:r>
        <w:t xml:space="preserve"> chilenos de Aguascalientes. Para </w:t>
      </w:r>
      <w:proofErr w:type="spellStart"/>
      <w:r>
        <w:t>isso</w:t>
      </w:r>
      <w:proofErr w:type="spellEnd"/>
      <w:r>
        <w:t xml:space="preserve">, </w:t>
      </w:r>
      <w:proofErr w:type="spellStart"/>
      <w:r>
        <w:t>duas</w:t>
      </w:r>
      <w:proofErr w:type="spellEnd"/>
      <w:r>
        <w:t xml:space="preserve"> </w:t>
      </w:r>
      <w:proofErr w:type="spellStart"/>
      <w:r>
        <w:t>hipóteses</w:t>
      </w:r>
      <w:proofErr w:type="spellEnd"/>
      <w:r>
        <w:t xml:space="preserve"> </w:t>
      </w:r>
      <w:proofErr w:type="spellStart"/>
      <w:r>
        <w:t>foram</w:t>
      </w:r>
      <w:proofErr w:type="spellEnd"/>
      <w:r>
        <w:t xml:space="preserve"> levantadas: 1) </w:t>
      </w:r>
      <w:proofErr w:type="spellStart"/>
      <w:r>
        <w:t>há</w:t>
      </w:r>
      <w:proofErr w:type="spellEnd"/>
      <w:r>
        <w:t xml:space="preserve"> </w:t>
      </w:r>
      <w:proofErr w:type="spellStart"/>
      <w:r>
        <w:t>efeitos</w:t>
      </w:r>
      <w:proofErr w:type="spellEnd"/>
      <w:r>
        <w:t xml:space="preserve"> </w:t>
      </w:r>
      <w:proofErr w:type="spellStart"/>
      <w:r>
        <w:t>diretos</w:t>
      </w:r>
      <w:proofErr w:type="spellEnd"/>
      <w:r>
        <w:t xml:space="preserve"> e significativos dos encargos </w:t>
      </w:r>
      <w:proofErr w:type="spellStart"/>
      <w:r>
        <w:t>institucionais</w:t>
      </w:r>
      <w:proofErr w:type="spellEnd"/>
      <w:r>
        <w:t xml:space="preserve"> sobre a </w:t>
      </w:r>
      <w:proofErr w:type="spellStart"/>
      <w:r>
        <w:t>intenção</w:t>
      </w:r>
      <w:proofErr w:type="spellEnd"/>
      <w:r>
        <w:t xml:space="preserve"> </w:t>
      </w:r>
      <w:proofErr w:type="spellStart"/>
      <w:r>
        <w:t>empreendedora</w:t>
      </w:r>
      <w:proofErr w:type="spellEnd"/>
      <w:r>
        <w:t xml:space="preserve"> dos </w:t>
      </w:r>
      <w:proofErr w:type="spellStart"/>
      <w:r>
        <w:t>produtores</w:t>
      </w:r>
      <w:proofErr w:type="spellEnd"/>
      <w:r>
        <w:t xml:space="preserve"> chilenos do estado de Aguascalientes; e 2) </w:t>
      </w:r>
      <w:proofErr w:type="spellStart"/>
      <w:r>
        <w:t>há</w:t>
      </w:r>
      <w:proofErr w:type="spellEnd"/>
      <w:r>
        <w:t xml:space="preserve"> </w:t>
      </w:r>
      <w:proofErr w:type="spellStart"/>
      <w:r>
        <w:t>efeitos</w:t>
      </w:r>
      <w:proofErr w:type="spellEnd"/>
      <w:r>
        <w:t xml:space="preserve"> </w:t>
      </w:r>
      <w:proofErr w:type="spellStart"/>
      <w:r>
        <w:t>diretos</w:t>
      </w:r>
      <w:proofErr w:type="spellEnd"/>
      <w:r>
        <w:t xml:space="preserve"> e significativos da </w:t>
      </w:r>
      <w:proofErr w:type="spellStart"/>
      <w:r>
        <w:t>intenção</w:t>
      </w:r>
      <w:proofErr w:type="spellEnd"/>
      <w:r>
        <w:t xml:space="preserve"> </w:t>
      </w:r>
      <w:proofErr w:type="spellStart"/>
      <w:r>
        <w:t>empreendedora</w:t>
      </w:r>
      <w:proofErr w:type="spellEnd"/>
      <w:r>
        <w:t xml:space="preserve"> sobre </w:t>
      </w:r>
      <w:proofErr w:type="spellStart"/>
      <w:r>
        <w:t>as</w:t>
      </w:r>
      <w:proofErr w:type="spellEnd"/>
      <w:r>
        <w:t xml:space="preserve"> redes </w:t>
      </w:r>
      <w:proofErr w:type="spellStart"/>
      <w:r>
        <w:t>empreendedoras</w:t>
      </w:r>
      <w:proofErr w:type="spellEnd"/>
      <w:r>
        <w:t xml:space="preserve">. O </w:t>
      </w:r>
      <w:proofErr w:type="spellStart"/>
      <w:r>
        <w:t>estudo</w:t>
      </w:r>
      <w:proofErr w:type="spellEnd"/>
      <w:r>
        <w:t xml:space="preserve"> </w:t>
      </w:r>
      <w:proofErr w:type="spellStart"/>
      <w:r>
        <w:t>foi</w:t>
      </w:r>
      <w:proofErr w:type="spellEnd"/>
      <w:r>
        <w:t xml:space="preserve"> realizado </w:t>
      </w:r>
      <w:proofErr w:type="spellStart"/>
      <w:r>
        <w:t>com</w:t>
      </w:r>
      <w:proofErr w:type="spellEnd"/>
      <w:r>
        <w:t xml:space="preserve"> a </w:t>
      </w:r>
      <w:proofErr w:type="spellStart"/>
      <w:r>
        <w:t>participação</w:t>
      </w:r>
      <w:proofErr w:type="spellEnd"/>
      <w:r>
        <w:t xml:space="preserve"> de 97 </w:t>
      </w:r>
      <w:proofErr w:type="spellStart"/>
      <w:r>
        <w:t>produtores</w:t>
      </w:r>
      <w:proofErr w:type="spellEnd"/>
      <w:r>
        <w:t xml:space="preserve"> localizados principalmente nos </w:t>
      </w:r>
      <w:proofErr w:type="spellStart"/>
      <w:r>
        <w:t>municípios</w:t>
      </w:r>
      <w:proofErr w:type="spellEnd"/>
      <w:r>
        <w:t xml:space="preserve"> de Cosío e Rincón de Romos, que </w:t>
      </w:r>
      <w:proofErr w:type="spellStart"/>
      <w:r>
        <w:t>colaboram</w:t>
      </w:r>
      <w:proofErr w:type="spellEnd"/>
      <w:r>
        <w:t xml:space="preserve"> </w:t>
      </w:r>
      <w:proofErr w:type="spellStart"/>
      <w:r>
        <w:t>com</w:t>
      </w:r>
      <w:proofErr w:type="spellEnd"/>
      <w:r>
        <w:t xml:space="preserve"> o Sistema Estadual de </w:t>
      </w:r>
      <w:proofErr w:type="spellStart"/>
      <w:r>
        <w:t>Produtos</w:t>
      </w:r>
      <w:proofErr w:type="spellEnd"/>
      <w:r>
        <w:t xml:space="preserve"> do Chile. Os dados </w:t>
      </w:r>
      <w:proofErr w:type="spellStart"/>
      <w:r>
        <w:t>foram</w:t>
      </w:r>
      <w:proofErr w:type="spellEnd"/>
      <w:r>
        <w:t xml:space="preserve"> </w:t>
      </w:r>
      <w:proofErr w:type="spellStart"/>
      <w:r>
        <w:t>coletados</w:t>
      </w:r>
      <w:proofErr w:type="spellEnd"/>
      <w:r>
        <w:t xml:space="preserve"> entre </w:t>
      </w:r>
      <w:proofErr w:type="spellStart"/>
      <w:r>
        <w:t>outubro</w:t>
      </w:r>
      <w:proofErr w:type="spellEnd"/>
      <w:r>
        <w:t xml:space="preserve"> e </w:t>
      </w:r>
      <w:proofErr w:type="spellStart"/>
      <w:r>
        <w:t>dezembro</w:t>
      </w:r>
      <w:proofErr w:type="spellEnd"/>
      <w:r>
        <w:t xml:space="preserve"> de 2018. As </w:t>
      </w:r>
      <w:proofErr w:type="spellStart"/>
      <w:r>
        <w:t>análises</w:t>
      </w:r>
      <w:proofErr w:type="spellEnd"/>
      <w:r>
        <w:t xml:space="preserve"> </w:t>
      </w:r>
      <w:proofErr w:type="spellStart"/>
      <w:r>
        <w:t>descritivas</w:t>
      </w:r>
      <w:proofErr w:type="spellEnd"/>
      <w:r>
        <w:t xml:space="preserve"> </w:t>
      </w:r>
      <w:proofErr w:type="spellStart"/>
      <w:r>
        <w:t>indicam</w:t>
      </w:r>
      <w:proofErr w:type="spellEnd"/>
      <w:r>
        <w:t xml:space="preserve">, </w:t>
      </w:r>
      <w:proofErr w:type="spellStart"/>
      <w:r>
        <w:t>quanto</w:t>
      </w:r>
      <w:proofErr w:type="spellEnd"/>
      <w:r>
        <w:t xml:space="preserve"> </w:t>
      </w:r>
      <w:proofErr w:type="spellStart"/>
      <w:r>
        <w:t>aos</w:t>
      </w:r>
      <w:proofErr w:type="spellEnd"/>
      <w:r>
        <w:t xml:space="preserve"> 819 </w:t>
      </w:r>
      <w:proofErr w:type="spellStart"/>
      <w:r>
        <w:t>hectares</w:t>
      </w:r>
      <w:proofErr w:type="spellEnd"/>
      <w:r>
        <w:t xml:space="preserve"> cultivados, os </w:t>
      </w:r>
      <w:proofErr w:type="spellStart"/>
      <w:r>
        <w:t>seguintes</w:t>
      </w:r>
      <w:proofErr w:type="spellEnd"/>
      <w:r>
        <w:t xml:space="preserve">: 1) pimenta jalapeño fresca é </w:t>
      </w:r>
      <w:proofErr w:type="spellStart"/>
      <w:r>
        <w:t>produzida</w:t>
      </w:r>
      <w:proofErr w:type="spellEnd"/>
      <w:r>
        <w:t xml:space="preserve"> em 30% </w:t>
      </w:r>
      <w:proofErr w:type="spellStart"/>
      <w:r>
        <w:t>desse</w:t>
      </w:r>
      <w:proofErr w:type="spellEnd"/>
      <w:r>
        <w:t xml:space="preserve"> </w:t>
      </w:r>
      <w:proofErr w:type="spellStart"/>
      <w:r>
        <w:t>território</w:t>
      </w:r>
      <w:proofErr w:type="spellEnd"/>
      <w:r>
        <w:t xml:space="preserve">; 2) os chiles </w:t>
      </w:r>
      <w:proofErr w:type="spellStart"/>
      <w:r>
        <w:t>com</w:t>
      </w:r>
      <w:proofErr w:type="spellEnd"/>
      <w:r>
        <w:t xml:space="preserve"> </w:t>
      </w:r>
      <w:proofErr w:type="spellStart"/>
      <w:r>
        <w:t>secagem</w:t>
      </w:r>
      <w:proofErr w:type="spellEnd"/>
      <w:r>
        <w:t xml:space="preserve"> </w:t>
      </w:r>
      <w:proofErr w:type="spellStart"/>
      <w:r>
        <w:t>representam</w:t>
      </w:r>
      <w:proofErr w:type="spellEnd"/>
      <w:r>
        <w:t xml:space="preserve"> apenas 21%, e 3) os </w:t>
      </w:r>
      <w:proofErr w:type="spellStart"/>
      <w:r>
        <w:t>produtores</w:t>
      </w:r>
      <w:proofErr w:type="spellEnd"/>
      <w:r>
        <w:t xml:space="preserve"> de </w:t>
      </w:r>
      <w:proofErr w:type="spellStart"/>
      <w:r>
        <w:t>pimentão</w:t>
      </w:r>
      <w:proofErr w:type="spellEnd"/>
      <w:r>
        <w:t xml:space="preserve"> </w:t>
      </w:r>
      <w:proofErr w:type="spellStart"/>
      <w:r>
        <w:t>dão</w:t>
      </w:r>
      <w:proofErr w:type="spellEnd"/>
      <w:r>
        <w:t xml:space="preserve"> </w:t>
      </w:r>
      <w:proofErr w:type="spellStart"/>
      <w:r>
        <w:t>prioridade</w:t>
      </w:r>
      <w:proofErr w:type="spellEnd"/>
      <w:r>
        <w:t xml:space="preserve"> a </w:t>
      </w:r>
      <w:proofErr w:type="spellStart"/>
      <w:r>
        <w:t>produtos</w:t>
      </w:r>
      <w:proofErr w:type="spellEnd"/>
      <w:r>
        <w:t xml:space="preserve"> como </w:t>
      </w:r>
      <w:proofErr w:type="spellStart"/>
      <w:r>
        <w:t>milho</w:t>
      </w:r>
      <w:proofErr w:type="spellEnd"/>
      <w:r>
        <w:t xml:space="preserve">, brócolis e </w:t>
      </w:r>
      <w:proofErr w:type="spellStart"/>
      <w:r>
        <w:t>alface</w:t>
      </w:r>
      <w:proofErr w:type="spellEnd"/>
      <w:r>
        <w:t xml:space="preserve">, que </w:t>
      </w:r>
      <w:proofErr w:type="spellStart"/>
      <w:r>
        <w:t>constituem</w:t>
      </w:r>
      <w:proofErr w:type="spellEnd"/>
      <w:r>
        <w:t xml:space="preserve"> 78% das </w:t>
      </w:r>
      <w:proofErr w:type="spellStart"/>
      <w:r>
        <w:t>terras</w:t>
      </w:r>
      <w:proofErr w:type="spellEnd"/>
      <w:r>
        <w:t xml:space="preserve"> cultivadas. Sobre o perfil dos </w:t>
      </w:r>
      <w:proofErr w:type="spellStart"/>
      <w:r>
        <w:t>produtores</w:t>
      </w:r>
      <w:proofErr w:type="spellEnd"/>
      <w:r>
        <w:t xml:space="preserve">, podemos afirmar o </w:t>
      </w:r>
      <w:proofErr w:type="spellStart"/>
      <w:r>
        <w:t>seguinte</w:t>
      </w:r>
      <w:proofErr w:type="spellEnd"/>
      <w:r>
        <w:t xml:space="preserve">: 1) </w:t>
      </w:r>
      <w:proofErr w:type="spellStart"/>
      <w:r>
        <w:t>são</w:t>
      </w:r>
      <w:proofErr w:type="spellEnd"/>
      <w:r>
        <w:t xml:space="preserve"> todos </w:t>
      </w:r>
      <w:proofErr w:type="spellStart"/>
      <w:r>
        <w:t>homens</w:t>
      </w:r>
      <w:proofErr w:type="spellEnd"/>
      <w:r>
        <w:t xml:space="preserve">; 2) a </w:t>
      </w:r>
      <w:proofErr w:type="spellStart"/>
      <w:r>
        <w:t>idade</w:t>
      </w:r>
      <w:proofErr w:type="spellEnd"/>
      <w:r>
        <w:t xml:space="preserve"> de 58% deles oscila entre 45 e 64 </w:t>
      </w:r>
      <w:proofErr w:type="spellStart"/>
      <w:r>
        <w:t>anos</w:t>
      </w:r>
      <w:proofErr w:type="spellEnd"/>
      <w:r>
        <w:t xml:space="preserve"> (apenas 2% </w:t>
      </w:r>
      <w:proofErr w:type="spellStart"/>
      <w:r>
        <w:t>têm</w:t>
      </w:r>
      <w:proofErr w:type="spellEnd"/>
      <w:r>
        <w:t xml:space="preserve"> menos de 24 </w:t>
      </w:r>
      <w:proofErr w:type="spellStart"/>
      <w:r>
        <w:t>anos</w:t>
      </w:r>
      <w:proofErr w:type="spellEnd"/>
      <w:r>
        <w:t xml:space="preserve">) e 3) 50% dos agricultores </w:t>
      </w:r>
      <w:proofErr w:type="spellStart"/>
      <w:r>
        <w:t>têm</w:t>
      </w:r>
      <w:proofErr w:type="spellEnd"/>
      <w:r>
        <w:t xml:space="preserve"> </w:t>
      </w:r>
      <w:proofErr w:type="spellStart"/>
      <w:r>
        <w:t>educação</w:t>
      </w:r>
      <w:proofErr w:type="spellEnd"/>
      <w:r>
        <w:t xml:space="preserve"> básica, </w:t>
      </w:r>
      <w:proofErr w:type="spellStart"/>
      <w:r>
        <w:t>enquanto</w:t>
      </w:r>
      <w:proofErr w:type="spellEnd"/>
      <w:r>
        <w:t xml:space="preserve"> 21% </w:t>
      </w:r>
      <w:proofErr w:type="spellStart"/>
      <w:r>
        <w:t>não</w:t>
      </w:r>
      <w:proofErr w:type="spellEnd"/>
      <w:r>
        <w:t xml:space="preserve"> </w:t>
      </w:r>
      <w:proofErr w:type="spellStart"/>
      <w:r>
        <w:t>têm</w:t>
      </w:r>
      <w:proofErr w:type="spellEnd"/>
      <w:r>
        <w:t xml:space="preserve"> </w:t>
      </w:r>
      <w:proofErr w:type="spellStart"/>
      <w:r>
        <w:t>escolaridade</w:t>
      </w:r>
      <w:proofErr w:type="spellEnd"/>
      <w:r>
        <w:t xml:space="preserve"> e apenas 3% </w:t>
      </w:r>
      <w:proofErr w:type="spellStart"/>
      <w:r>
        <w:t>têm</w:t>
      </w:r>
      <w:proofErr w:type="spellEnd"/>
      <w:r>
        <w:t xml:space="preserve"> </w:t>
      </w:r>
      <w:proofErr w:type="spellStart"/>
      <w:r>
        <w:t>com</w:t>
      </w:r>
      <w:proofErr w:type="spellEnd"/>
      <w:r>
        <w:t xml:space="preserve"> </w:t>
      </w:r>
      <w:proofErr w:type="spellStart"/>
      <w:r>
        <w:t>estudos</w:t>
      </w:r>
      <w:proofErr w:type="spellEnd"/>
      <w:r>
        <w:t xml:space="preserve"> de </w:t>
      </w:r>
      <w:proofErr w:type="spellStart"/>
      <w:r>
        <w:t>pós-graduação</w:t>
      </w:r>
      <w:proofErr w:type="spellEnd"/>
      <w:r>
        <w:t xml:space="preserve">. Por </w:t>
      </w:r>
      <w:proofErr w:type="spellStart"/>
      <w:r>
        <w:t>outro</w:t>
      </w:r>
      <w:proofErr w:type="spellEnd"/>
      <w:r>
        <w:t xml:space="preserve"> lado, em </w:t>
      </w:r>
      <w:proofErr w:type="spellStart"/>
      <w:r>
        <w:t>relação</w:t>
      </w:r>
      <w:proofErr w:type="spellEnd"/>
      <w:r>
        <w:t xml:space="preserve"> </w:t>
      </w:r>
      <w:proofErr w:type="spellStart"/>
      <w:r>
        <w:t>às</w:t>
      </w:r>
      <w:proofErr w:type="spellEnd"/>
      <w:r>
        <w:t xml:space="preserve"> </w:t>
      </w:r>
      <w:proofErr w:type="spellStart"/>
      <w:r>
        <w:t>hipóteses</w:t>
      </w:r>
      <w:proofErr w:type="spellEnd"/>
      <w:r>
        <w:t xml:space="preserve">, pode-se afirmar que estas </w:t>
      </w:r>
      <w:proofErr w:type="spellStart"/>
      <w:r>
        <w:t>foram</w:t>
      </w:r>
      <w:proofErr w:type="spellEnd"/>
      <w:r>
        <w:t xml:space="preserve"> </w:t>
      </w:r>
      <w:proofErr w:type="spellStart"/>
      <w:r>
        <w:t>cumpridas</w:t>
      </w:r>
      <w:proofErr w:type="spellEnd"/>
      <w:r>
        <w:t xml:space="preserve">; </w:t>
      </w:r>
      <w:proofErr w:type="spellStart"/>
      <w:r>
        <w:t>Isso</w:t>
      </w:r>
      <w:proofErr w:type="spellEnd"/>
      <w:r>
        <w:t xml:space="preserve"> nos convida a </w:t>
      </w:r>
      <w:proofErr w:type="spellStart"/>
      <w:r>
        <w:t>analisar</w:t>
      </w:r>
      <w:proofErr w:type="spellEnd"/>
      <w:r>
        <w:t xml:space="preserve"> </w:t>
      </w:r>
      <w:proofErr w:type="spellStart"/>
      <w:r>
        <w:t>com</w:t>
      </w:r>
      <w:proofErr w:type="spellEnd"/>
      <w:r>
        <w:t xml:space="preserve"> </w:t>
      </w:r>
      <w:proofErr w:type="spellStart"/>
      <w:r>
        <w:t>maior</w:t>
      </w:r>
      <w:proofErr w:type="spellEnd"/>
      <w:r>
        <w:t xml:space="preserve"> </w:t>
      </w:r>
      <w:proofErr w:type="spellStart"/>
      <w:r>
        <w:t>profundidade</w:t>
      </w:r>
      <w:proofErr w:type="spellEnd"/>
      <w:r>
        <w:t xml:space="preserve"> o motivo das </w:t>
      </w:r>
      <w:proofErr w:type="spellStart"/>
      <w:r>
        <w:t>deficiências</w:t>
      </w:r>
      <w:proofErr w:type="spellEnd"/>
      <w:r>
        <w:t xml:space="preserve"> detectadas, </w:t>
      </w:r>
      <w:proofErr w:type="spellStart"/>
      <w:r>
        <w:t>apesar</w:t>
      </w:r>
      <w:proofErr w:type="spellEnd"/>
      <w:r>
        <w:t xml:space="preserve"> do constante </w:t>
      </w:r>
      <w:proofErr w:type="spellStart"/>
      <w:r>
        <w:t>apoio</w:t>
      </w:r>
      <w:proofErr w:type="spellEnd"/>
      <w:r>
        <w:t xml:space="preserve"> que o campo recebe, o que </w:t>
      </w:r>
      <w:proofErr w:type="spellStart"/>
      <w:r>
        <w:t>não</w:t>
      </w:r>
      <w:proofErr w:type="spellEnd"/>
      <w:r>
        <w:t xml:space="preserve"> se reflete em </w:t>
      </w:r>
      <w:proofErr w:type="spellStart"/>
      <w:r>
        <w:t>melhores</w:t>
      </w:r>
      <w:proofErr w:type="spellEnd"/>
      <w:r>
        <w:t xml:space="preserve"> </w:t>
      </w:r>
      <w:proofErr w:type="spellStart"/>
      <w:r>
        <w:t>condições</w:t>
      </w:r>
      <w:proofErr w:type="spellEnd"/>
      <w:r>
        <w:t xml:space="preserve"> para os </w:t>
      </w:r>
      <w:proofErr w:type="spellStart"/>
      <w:r>
        <w:t>produtores</w:t>
      </w:r>
      <w:proofErr w:type="spellEnd"/>
      <w:r>
        <w:t>.</w:t>
      </w:r>
    </w:p>
    <w:p w14:paraId="576AEAE1" w14:textId="61AD0DC7" w:rsidR="004D2D12" w:rsidRPr="00D75BE0" w:rsidRDefault="004D2D12" w:rsidP="004D2D12">
      <w:proofErr w:type="spellStart"/>
      <w:r w:rsidRPr="004D2D12">
        <w:rPr>
          <w:rFonts w:ascii="Calibri" w:eastAsia="Times New Roman" w:hAnsi="Calibri" w:cs="Calibri"/>
          <w:b/>
          <w:bCs/>
          <w:color w:val="000000"/>
          <w:sz w:val="28"/>
          <w:szCs w:val="28"/>
          <w:lang w:val="es-ES_tradnl" w:eastAsia="es-MX"/>
        </w:rPr>
        <w:t>Palavras</w:t>
      </w:r>
      <w:proofErr w:type="spellEnd"/>
      <w:r w:rsidRPr="004D2D12">
        <w:rPr>
          <w:rFonts w:ascii="Calibri" w:eastAsia="Times New Roman" w:hAnsi="Calibri" w:cs="Calibri"/>
          <w:b/>
          <w:bCs/>
          <w:color w:val="000000"/>
          <w:sz w:val="28"/>
          <w:szCs w:val="28"/>
          <w:lang w:val="es-ES_tradnl" w:eastAsia="es-MX"/>
        </w:rPr>
        <w:t>-chave:</w:t>
      </w:r>
      <w:r>
        <w:t xml:space="preserve"> encargos </w:t>
      </w:r>
      <w:proofErr w:type="spellStart"/>
      <w:r>
        <w:t>institucionais</w:t>
      </w:r>
      <w:proofErr w:type="spellEnd"/>
      <w:r>
        <w:t xml:space="preserve">, </w:t>
      </w:r>
      <w:proofErr w:type="spellStart"/>
      <w:r>
        <w:t>intenção</w:t>
      </w:r>
      <w:proofErr w:type="spellEnd"/>
      <w:r>
        <w:t xml:space="preserve"> </w:t>
      </w:r>
      <w:proofErr w:type="spellStart"/>
      <w:r>
        <w:t>empreendedora</w:t>
      </w:r>
      <w:proofErr w:type="spellEnd"/>
      <w:r>
        <w:t xml:space="preserve">, redes de </w:t>
      </w:r>
      <w:proofErr w:type="spellStart"/>
      <w:r>
        <w:t>negócios</w:t>
      </w:r>
      <w:proofErr w:type="spellEnd"/>
      <w:r>
        <w:t>.</w:t>
      </w:r>
    </w:p>
    <w:p w14:paraId="6919AC6E" w14:textId="2A30571F" w:rsidR="004D2D12" w:rsidRPr="001E73F9" w:rsidRDefault="004D2D12" w:rsidP="004D2D12">
      <w:pPr>
        <w:spacing w:before="120" w:after="240"/>
        <w:rPr>
          <w:rFonts w:ascii="Arial" w:hAnsi="Arial" w:cs="Arial"/>
        </w:rPr>
      </w:pPr>
      <w:r w:rsidRPr="001E73F9">
        <w:rPr>
          <w:rFonts w:cs="Times New Roman"/>
          <w:b/>
          <w:color w:val="000000"/>
        </w:rPr>
        <w:t>Fecha Recepción:</w:t>
      </w:r>
      <w:r w:rsidRPr="001E73F9">
        <w:rPr>
          <w:rFonts w:cs="Times New Roman"/>
          <w:color w:val="000000"/>
        </w:rPr>
        <w:t xml:space="preserve"> </w:t>
      </w:r>
      <w:r>
        <w:rPr>
          <w:rFonts w:cs="Times New Roman"/>
          <w:color w:val="000000"/>
        </w:rPr>
        <w:t>Septiembre</w:t>
      </w:r>
      <w:r w:rsidRPr="001E73F9">
        <w:rPr>
          <w:rFonts w:cs="Times New Roman"/>
          <w:color w:val="000000"/>
        </w:rPr>
        <w:t xml:space="preserve"> 2018     </w:t>
      </w:r>
      <w:r w:rsidRPr="001E73F9">
        <w:rPr>
          <w:rFonts w:cs="Times New Roman"/>
          <w:b/>
          <w:color w:val="000000"/>
        </w:rPr>
        <w:t>Fecha Aceptación:</w:t>
      </w:r>
      <w:r w:rsidRPr="001E73F9">
        <w:rPr>
          <w:rFonts w:cs="Times New Roman"/>
          <w:color w:val="000000"/>
        </w:rPr>
        <w:t xml:space="preserve"> </w:t>
      </w:r>
      <w:r>
        <w:rPr>
          <w:rFonts w:cs="Times New Roman"/>
          <w:color w:val="000000"/>
        </w:rPr>
        <w:t>Enero 2019</w:t>
      </w:r>
      <w:r w:rsidRPr="001E73F9">
        <w:rPr>
          <w:color w:val="000000"/>
        </w:rPr>
        <w:br/>
      </w:r>
      <w:r w:rsidR="00C836C9">
        <w:pict w14:anchorId="2C418861">
          <v:rect id="_x0000_i1025" style="width:446.5pt;height:1.5pt" o:hralign="center" o:hrstd="t" o:hr="t" fillcolor="#a0a0a0" stroked="f"/>
        </w:pict>
      </w:r>
    </w:p>
    <w:p w14:paraId="2D9CF45E" w14:textId="1B8B032D" w:rsidR="002907ED" w:rsidRDefault="002907ED"/>
    <w:p w14:paraId="3F0590B1" w14:textId="538CAABE" w:rsidR="004D2D12" w:rsidRDefault="004D2D12"/>
    <w:p w14:paraId="567F300F" w14:textId="6863A502" w:rsidR="004D2D12" w:rsidRDefault="004D2D12"/>
    <w:p w14:paraId="51BE3DB4" w14:textId="77777777" w:rsidR="004D2D12" w:rsidRPr="00D75BE0" w:rsidRDefault="004D2D12"/>
    <w:p w14:paraId="24C2C424" w14:textId="5EB3CE25" w:rsidR="00035A78" w:rsidRPr="009411E4" w:rsidRDefault="00035A78" w:rsidP="008B6FAB">
      <w:pPr>
        <w:pStyle w:val="Ttulo1"/>
        <w:rPr>
          <w:rFonts w:ascii="Calibri" w:eastAsia="Times New Roman" w:hAnsi="Calibri" w:cs="Calibri"/>
          <w:bCs/>
          <w:color w:val="000000"/>
          <w:sz w:val="28"/>
          <w:szCs w:val="28"/>
          <w:lang w:val="es-ES_tradnl" w:eastAsia="es-MX"/>
        </w:rPr>
      </w:pPr>
      <w:r w:rsidRPr="009411E4">
        <w:rPr>
          <w:rFonts w:ascii="Calibri" w:eastAsia="Times New Roman" w:hAnsi="Calibri" w:cs="Calibri"/>
          <w:bCs/>
          <w:color w:val="000000"/>
          <w:sz w:val="28"/>
          <w:szCs w:val="28"/>
          <w:lang w:val="es-ES_tradnl" w:eastAsia="es-MX"/>
        </w:rPr>
        <w:lastRenderedPageBreak/>
        <w:t>I</w:t>
      </w:r>
      <w:r w:rsidR="008B6FAB" w:rsidRPr="009411E4">
        <w:rPr>
          <w:rFonts w:ascii="Calibri" w:eastAsia="Times New Roman" w:hAnsi="Calibri" w:cs="Calibri"/>
          <w:bCs/>
          <w:color w:val="000000"/>
          <w:sz w:val="28"/>
          <w:szCs w:val="28"/>
          <w:lang w:val="es-ES_tradnl" w:eastAsia="es-MX"/>
        </w:rPr>
        <w:t>ntroducción</w:t>
      </w:r>
    </w:p>
    <w:p w14:paraId="13B141D1" w14:textId="77777777" w:rsidR="00A52F35" w:rsidRPr="009411E4" w:rsidRDefault="008B2D10" w:rsidP="001922B1">
      <w:pPr>
        <w:ind w:firstLine="708"/>
      </w:pPr>
      <w:r w:rsidRPr="009411E4">
        <w:t>A pesar de que diversos autores (</w:t>
      </w:r>
      <w:r w:rsidRPr="009411E4">
        <w:rPr>
          <w:noProof/>
        </w:rPr>
        <w:t>Udoh, 2017</w:t>
      </w:r>
      <w:r w:rsidRPr="009411E4">
        <w:t>) e instituciones (</w:t>
      </w:r>
      <w:r w:rsidRPr="009411E4">
        <w:rPr>
          <w:bCs/>
        </w:rPr>
        <w:t xml:space="preserve">Organización de las Naciones Unidas para la Alimentación y la Agricultura [mejor conocida como </w:t>
      </w:r>
      <w:r w:rsidRPr="009411E4">
        <w:rPr>
          <w:iCs/>
        </w:rPr>
        <w:t>Food and Agriculture Organization, FAO</w:t>
      </w:r>
      <w:r w:rsidRPr="009411E4">
        <w:rPr>
          <w:bCs/>
        </w:rPr>
        <w:t>], 2013;</w:t>
      </w:r>
      <w:r w:rsidRPr="009411E4">
        <w:rPr>
          <w:noProof/>
        </w:rPr>
        <w:t xml:space="preserve"> Unión Europea, 2013</w:t>
      </w:r>
      <w:r w:rsidRPr="009411E4">
        <w:t xml:space="preserve">) han </w:t>
      </w:r>
      <w:r w:rsidR="00B16772" w:rsidRPr="009411E4">
        <w:t>demostrado</w:t>
      </w:r>
      <w:r w:rsidRPr="009411E4">
        <w:t xml:space="preserve"> que el rol del emprendimiento en los negocios relacionados con el campo en países en desarrollo estimula el progreso regional de zonas con </w:t>
      </w:r>
      <w:r w:rsidR="00B16772" w:rsidRPr="009411E4">
        <w:t>limitaciones</w:t>
      </w:r>
      <w:r w:rsidRPr="009411E4">
        <w:t xml:space="preserve"> sociales y económicas, en la actualidad el</w:t>
      </w:r>
      <w:r w:rsidR="00035A78" w:rsidRPr="009411E4">
        <w:t xml:space="preserve"> estudio de las instituciones en el mercado de los agronegocios </w:t>
      </w:r>
      <w:r w:rsidRPr="009411E4">
        <w:t xml:space="preserve">carece de </w:t>
      </w:r>
      <w:r w:rsidR="00035A78" w:rsidRPr="009411E4">
        <w:t xml:space="preserve">una profundidad </w:t>
      </w:r>
      <w:r w:rsidR="008B6FAB" w:rsidRPr="009411E4">
        <w:t xml:space="preserve">discursiva </w:t>
      </w:r>
      <w:r w:rsidR="00035A78" w:rsidRPr="009411E4">
        <w:t xml:space="preserve">que trascienda </w:t>
      </w:r>
      <w:r w:rsidRPr="009411E4">
        <w:t xml:space="preserve">a </w:t>
      </w:r>
      <w:r w:rsidR="00B16772" w:rsidRPr="009411E4">
        <w:t xml:space="preserve">las intenciones emprendedoras. Esto se debe, en gran medida, al escaso interés generado en torno a </w:t>
      </w:r>
      <w:r w:rsidR="00726696" w:rsidRPr="009411E4">
        <w:t>las</w:t>
      </w:r>
      <w:r w:rsidR="00B16772" w:rsidRPr="009411E4">
        <w:t xml:space="preserve"> habilidades, capacidades y conocimientos</w:t>
      </w:r>
      <w:r w:rsidR="00726696" w:rsidRPr="009411E4">
        <w:t xml:space="preserve"> de dicha área</w:t>
      </w:r>
      <w:r w:rsidR="00B16772" w:rsidRPr="009411E4">
        <w:t xml:space="preserve"> </w:t>
      </w:r>
      <w:r w:rsidR="00B16772" w:rsidRPr="009411E4">
        <w:fldChar w:fldCharType="begin"/>
      </w:r>
      <w:r w:rsidR="00B16772" w:rsidRPr="009411E4">
        <w:instrText xml:space="preserve"> ADDIN EN.CITE &lt;EndNote&gt;&lt;Cite&gt;&lt;Author&gt;Asif&lt;/Author&gt;&lt;RecNum&gt;629&lt;/RecNum&gt;&lt;DisplayText&gt;(Asif, Abid, Sadaf, y Muhammad, 2018)&lt;/DisplayText&gt;&lt;record&gt;&lt;rec-number&gt;629&lt;/rec-number&gt;&lt;foreign-keys&gt;&lt;key app="EN" db-id="dw5wvxdzxxd904e5w54xrrp6z2vfdz5zwaxe" timestamp="1517864977"&gt;629&lt;/key&gt;&lt;/foreign-keys&gt;&lt;ref-type name="Journal Article"&gt;17&lt;/ref-type&gt;&lt;contributors&gt;&lt;authors&gt;&lt;author&gt;Yaseen Asif&lt;/author&gt;&lt;author&gt;Saleem Muhamamd Abid&lt;/author&gt;&lt;author&gt;Zahra Sadaf&lt;/author&gt;&lt;author&gt;Israr Muhammad&lt;/author&gt;&lt;/authors&gt;&lt;/contributors&gt;&lt;titles&gt;&lt;title&gt;Precursory effects on entrepreneurial behaviour in the agri-food industry&lt;/title&gt;&lt;secondary-title&gt;Journal of Entrepreneurship in Emerging Economies&lt;/secondary-title&gt;&lt;/titles&gt;&lt;periodical&gt;&lt;full-title&gt;Journal of Entrepreneurship in Emerging Economies&lt;/full-title&gt;&lt;/periodical&gt;&lt;pages&gt;00-00&lt;/pages&gt;&lt;volume&gt;0&lt;/volume&gt;&lt;number&gt;ja&lt;/number&gt;&lt;dates&gt;&lt;year&gt;2018&lt;/year&gt;&lt;/dates&gt;&lt;urls&gt;&lt;related-urls&gt;&lt;url&gt;http://www.emeraldinsight.com/doi/abs/10.1108/JEEE-08-2016-0029&lt;/url&gt;&lt;/related-urls&gt;&lt;/urls&gt;&lt;electronic-resource-num&gt;doi:10.1108/JEEE-08-2016-0029&lt;/electronic-resource-num&gt;&lt;/record&gt;&lt;/Cite&gt;&lt;/EndNote&gt;</w:instrText>
      </w:r>
      <w:r w:rsidR="00B16772" w:rsidRPr="009411E4">
        <w:fldChar w:fldCharType="separate"/>
      </w:r>
      <w:r w:rsidR="00B16772" w:rsidRPr="009411E4">
        <w:rPr>
          <w:noProof/>
        </w:rPr>
        <w:t>(</w:t>
      </w:r>
      <w:r w:rsidR="003A7BA4" w:rsidRPr="009411E4">
        <w:rPr>
          <w:lang w:val="es-VE"/>
        </w:rPr>
        <w:t xml:space="preserve">Yaseen, Abid, Zahra y </w:t>
      </w:r>
      <w:r w:rsidR="003A7BA4" w:rsidRPr="009411E4">
        <w:t>Israr</w:t>
      </w:r>
      <w:r w:rsidR="00B16772" w:rsidRPr="009411E4">
        <w:rPr>
          <w:noProof/>
        </w:rPr>
        <w:t>, 2018)</w:t>
      </w:r>
      <w:r w:rsidR="00B16772" w:rsidRPr="009411E4">
        <w:fldChar w:fldCharType="end"/>
      </w:r>
      <w:r w:rsidR="00B16772" w:rsidRPr="009411E4">
        <w:t xml:space="preserve">, lo que provoca en los emprendedores el </w:t>
      </w:r>
      <w:r w:rsidR="00566272" w:rsidRPr="009411E4">
        <w:t xml:space="preserve">desconocimiento del ecosistema </w:t>
      </w:r>
      <w:r w:rsidR="00B16772" w:rsidRPr="009411E4">
        <w:t xml:space="preserve">y de las normas que rigen el proceso de creación de nuevas empresas </w:t>
      </w:r>
      <w:r w:rsidR="004969DC" w:rsidRPr="009411E4">
        <w:fldChar w:fldCharType="begin"/>
      </w:r>
      <w:r w:rsidR="004969DC" w:rsidRPr="009411E4">
        <w:instrText xml:space="preserve"> ADDIN EN.CITE &lt;EndNote&gt;&lt;Cite&gt;&lt;Author&gt;Monticelli&lt;/Author&gt;&lt;Year&gt;2017&lt;/Year&gt;&lt;RecNum&gt;630&lt;/RecNum&gt;&lt;DisplayText&gt;(Monticelli, de Vasconcellos, y Garrido, 2017)&lt;/DisplayText&gt;&lt;record&gt;&lt;rec-number&gt;630&lt;/rec-number&gt;&lt;foreign-keys&gt;&lt;key app="EN" db-id="dw5wvxdzxxd904e5w54xrrp6z2vfdz5zwaxe" timestamp="1517865142"&gt;630&lt;/key&gt;&lt;/foreign-keys&gt;&lt;ref-type name="Journal Article"&gt;17&lt;/ref-type&gt;&lt;contributors&gt;&lt;authors&gt;&lt;author&gt;Monticelli, Jefferson Marlon&lt;/author&gt;&lt;author&gt;de Vasconcellos, Silvio Luís&lt;/author&gt;&lt;author&gt;Garrido, Ivan Lapuente&lt;/author&gt;&lt;/authors&gt;&lt;/contributors&gt;&lt;titles&gt;&lt;title&gt;Political perspectives of relationship networks to internationalization of firms in an emerging economy&lt;/title&gt;&lt;secondary-title&gt;2017&lt;/secondary-title&gt;&lt;short-title&gt;Political perspectives of relationship networks to internationalization of firms in an emerging economy&lt;/short-title&gt;&lt;/titles&gt;&lt;periodical&gt;&lt;full-title&gt;2017&lt;/full-title&gt;&lt;/periodical&gt;&lt;pages&gt;16&lt;/pages&gt;&lt;volume&gt;12&lt;/volume&gt;&lt;number&gt;2&lt;/number&gt;&lt;edition&gt;2017-08-01&lt;/edition&gt;&lt;section&gt;74&lt;/section&gt;&lt;keywords&gt;&lt;keyword&gt;Relationship Networks&lt;/keyword&gt;&lt;keyword&gt;Neo-institutional Theory&lt;/keyword&gt;&lt;keyword&gt;Political Perspective&lt;/keyword&gt;&lt;keyword&gt;Internationalization&lt;/keyword&gt;&lt;keyword&gt;Emerging Countries&lt;/keyword&gt;&lt;/keywords&gt;&lt;dates&gt;&lt;year&gt;2017&lt;/year&gt;&lt;pub-dates&gt;&lt;date&gt;2017-08-01&lt;/date&gt;&lt;/pub-dates&gt;&lt;/dates&gt;&lt;isbn&gt;1980-4865&lt;/isbn&gt;&lt;work-type&gt;Relationship Networks; Neo-institutional Theory; Political Perspective; Internationalization; Emerging Countries&lt;/work-type&gt;&lt;urls&gt;&lt;related-urls&gt;&lt;url&gt;http://internext.espm.br/index.php/internext/article/view/372&lt;/url&gt;&lt;/related-urls&gt;&lt;/urls&gt;&lt;electronic-resource-num&gt;10.18568/1980-4865.12274-89&lt;/electronic-resource-num&gt;&lt;/record&gt;&lt;/Cite&gt;&lt;/EndNote&gt;</w:instrText>
      </w:r>
      <w:r w:rsidR="004969DC" w:rsidRPr="009411E4">
        <w:fldChar w:fldCharType="separate"/>
      </w:r>
      <w:r w:rsidR="00B16772" w:rsidRPr="009411E4">
        <w:rPr>
          <w:noProof/>
        </w:rPr>
        <w:t>(Monticelli, D</w:t>
      </w:r>
      <w:r w:rsidR="004969DC" w:rsidRPr="009411E4">
        <w:rPr>
          <w:noProof/>
        </w:rPr>
        <w:t>e Vasconcellos y Garrido, 2017)</w:t>
      </w:r>
      <w:r w:rsidR="004969DC" w:rsidRPr="009411E4">
        <w:fldChar w:fldCharType="end"/>
      </w:r>
      <w:r w:rsidR="00B16772" w:rsidRPr="009411E4">
        <w:t xml:space="preserve">, aspectos </w:t>
      </w:r>
      <w:r w:rsidR="006F182F" w:rsidRPr="009411E4">
        <w:t xml:space="preserve">indispensables para favorecer </w:t>
      </w:r>
      <w:r w:rsidR="00F02781" w:rsidRPr="009411E4">
        <w:t xml:space="preserve">la integración del mercado, la competitividad y la innovación </w:t>
      </w:r>
      <w:r w:rsidR="00F02781" w:rsidRPr="009411E4">
        <w:fldChar w:fldCharType="begin"/>
      </w:r>
      <w:r w:rsidR="00F02781" w:rsidRPr="009411E4">
        <w:instrText xml:space="preserve"> ADDIN EN.CITE &lt;EndNote&gt;&lt;Cite&gt;&lt;Author&gt;Ali&lt;/Author&gt;&lt;Year&gt;2015&lt;/Year&gt;&lt;RecNum&gt;421&lt;/RecNum&gt;&lt;DisplayText&gt;(Ali, 2015)&lt;/DisplayText&gt;&lt;record&gt;&lt;rec-number&gt;421&lt;/rec-number&gt;&lt;foreign-keys&gt;&lt;key app="EN" db-id="dw5wvxdzxxd904e5w54xrrp6z2vfdz5zwaxe" timestamp="1456865999"&gt;421&lt;/key&gt;&lt;/foreign-keys&gt;&lt;ref-type name="Journal Article"&gt;17&lt;/ref-type&gt;&lt;contributors&gt;&lt;authors&gt;&lt;author&gt;Ali, Dehghanpour&lt;/author&gt;&lt;/authors&gt;&lt;/contributors&gt;&lt;titles&gt;&lt;title&gt;The effects of demographic, cognitive and institutional factors on development of entrepreneurial intention: Toward a socio-cognitive model of entrepreneurial career&lt;/title&gt;&lt;secondary-title&gt;Journal of International Entrepreneurship&lt;/secondary-title&gt;&lt;/titles&gt;&lt;periodical&gt;&lt;full-title&gt;Journal of International Entrepreneurship&lt;/full-title&gt;&lt;/periodical&gt;&lt;pages&gt;452-476&lt;/pages&gt;&lt;volume&gt;13&lt;/volume&gt;&lt;dates&gt;&lt;year&gt;2015&lt;/year&gt;&lt;/dates&gt;&lt;urls&gt;&lt;/urls&gt;&lt;/record&gt;&lt;/Cite&gt;&lt;/EndNote&gt;</w:instrText>
      </w:r>
      <w:r w:rsidR="00F02781" w:rsidRPr="009411E4">
        <w:fldChar w:fldCharType="separate"/>
      </w:r>
      <w:r w:rsidR="00F02781" w:rsidRPr="009411E4">
        <w:rPr>
          <w:noProof/>
        </w:rPr>
        <w:t>(</w:t>
      </w:r>
      <w:r w:rsidR="003A7BA4" w:rsidRPr="009411E4">
        <w:rPr>
          <w:rFonts w:cs="Times New Roman"/>
          <w:spacing w:val="4"/>
          <w:szCs w:val="24"/>
          <w:shd w:val="clear" w:color="auto" w:fill="FCFCFC"/>
        </w:rPr>
        <w:t>Dehghanpour</w:t>
      </w:r>
      <w:r w:rsidR="00F02781" w:rsidRPr="009411E4">
        <w:rPr>
          <w:noProof/>
        </w:rPr>
        <w:t>, 2015; Minh y Hjortsø, 2015)</w:t>
      </w:r>
      <w:r w:rsidR="00F02781" w:rsidRPr="009411E4">
        <w:fldChar w:fldCharType="end"/>
      </w:r>
      <w:r w:rsidR="00F02781" w:rsidRPr="009411E4">
        <w:t>.</w:t>
      </w:r>
      <w:r w:rsidR="00A52F35" w:rsidRPr="009411E4">
        <w:t xml:space="preserve"> </w:t>
      </w:r>
      <w:r w:rsidR="00233949" w:rsidRPr="009411E4">
        <w:t xml:space="preserve">Por este motivo, el objetivo de la presente investigación es </w:t>
      </w:r>
      <w:r w:rsidR="00A52F35" w:rsidRPr="009411E4">
        <w:rPr>
          <w:rFonts w:cs="Times New Roman"/>
          <w:szCs w:val="24"/>
        </w:rPr>
        <w:t>analizar el efecto de las cargas institucionales en la intención emprendedora y cómo esta última se manifiesta en las redes empresariales de los productores de chile de Aguascalientes.</w:t>
      </w:r>
      <w:r w:rsidR="00233949" w:rsidRPr="009411E4">
        <w:t xml:space="preserve"> </w:t>
      </w:r>
    </w:p>
    <w:p w14:paraId="74BC4FB8" w14:textId="1236B92F" w:rsidR="001922B1" w:rsidRPr="009411E4" w:rsidRDefault="00233949" w:rsidP="001922B1">
      <w:pPr>
        <w:ind w:firstLine="708"/>
      </w:pPr>
      <w:r w:rsidRPr="009411E4">
        <w:t>Antes de ello, sin embargo, se debe señalar que e</w:t>
      </w:r>
      <w:r w:rsidR="00F02781" w:rsidRPr="009411E4">
        <w:t xml:space="preserve">n el área de la teoría institucional la conceptualización de los agronegocios es definida como un “nexo de contratos compuesto por diversas etapas, que van desde el productor o vendedor de insumos hasta el consumidor final, pasando por el productor rural, la industria y el comercio” </w:t>
      </w:r>
      <w:r w:rsidR="00F02781" w:rsidRPr="009411E4">
        <w:fldChar w:fldCharType="begin"/>
      </w:r>
      <w:r w:rsidR="00F02781" w:rsidRPr="009411E4">
        <w:instrText xml:space="preserve"> ADDIN EN.CITE &lt;EndNote&gt;&lt;Cite&gt;&lt;Author&gt;Scoponi&lt;/Author&gt;&lt;Year&gt;2015&lt;/Year&gt;&lt;RecNum&gt;648&lt;/RecNum&gt;&lt;DisplayText&gt;(Scoponi y Dias, 2015)&lt;/DisplayText&gt;&lt;record&gt;&lt;rec-number&gt;648&lt;/rec-number&gt;&lt;foreign-keys&gt;&lt;key app="EN" db-id="dw5wvxdzxxd904e5w54xrrp6z2vfdz5zwaxe" timestamp="1518992277"&gt;648&lt;/key&gt;&lt;/foreign-keys&gt;&lt;ref-type name="Book"&gt;6&lt;/ref-type&gt;&lt;contributors&gt;&lt;authors&gt;&lt;author&gt;Scoponi, Liliana&lt;/author&gt;&lt;author&gt;Dias, Marcelo&lt;/author&gt;&lt;/authors&gt;&lt;/contributors&gt;&lt;titles&gt;&lt;title&gt;Contribuciones del Neoinstitucionalismo Sociológico para el abordaje de la Nueva Economia Institucional aplicada a los Agronegocios&lt;/title&gt;&lt;/titles&gt;&lt;pages&gt;245-267&lt;/pages&gt;&lt;volume&gt;23&lt;/volume&gt;&lt;dates&gt;&lt;year&gt;2015&lt;/year&gt;&lt;/dates&gt;&lt;urls&gt;&lt;/urls&gt;&lt;/record&gt;&lt;/Cite&gt;&lt;/EndNote&gt;</w:instrText>
      </w:r>
      <w:r w:rsidR="00F02781" w:rsidRPr="009411E4">
        <w:fldChar w:fldCharType="separate"/>
      </w:r>
      <w:r w:rsidR="00F02781" w:rsidRPr="009411E4">
        <w:rPr>
          <w:noProof/>
        </w:rPr>
        <w:t>(Scoponi y Dias, 2015)</w:t>
      </w:r>
      <w:r w:rsidR="00F02781" w:rsidRPr="009411E4">
        <w:fldChar w:fldCharType="end"/>
      </w:r>
      <w:r w:rsidR="00F02781" w:rsidRPr="009411E4">
        <w:t xml:space="preserve">. </w:t>
      </w:r>
      <w:r w:rsidRPr="009411E4">
        <w:t xml:space="preserve">Esto significa </w:t>
      </w:r>
      <w:r w:rsidR="00F02781" w:rsidRPr="009411E4">
        <w:t xml:space="preserve">que el desarrollo de instituciones adecuadas que visualicen la intervención de mecanismos y construcciones sociales </w:t>
      </w:r>
      <w:r w:rsidRPr="009411E4">
        <w:t xml:space="preserve">se debe realizar </w:t>
      </w:r>
      <w:r w:rsidR="00F02781" w:rsidRPr="009411E4">
        <w:t>desde niveles ta</w:t>
      </w:r>
      <w:r w:rsidRPr="009411E4">
        <w:t>xonómicos formales e informales,</w:t>
      </w:r>
      <w:r w:rsidR="00F02781" w:rsidRPr="009411E4">
        <w:t xml:space="preserve"> </w:t>
      </w:r>
      <w:r w:rsidRPr="009411E4">
        <w:t>y</w:t>
      </w:r>
      <w:r w:rsidR="00F02781" w:rsidRPr="009411E4">
        <w:t xml:space="preserve">a que </w:t>
      </w:r>
      <w:r w:rsidRPr="009411E4">
        <w:t xml:space="preserve">dicho </w:t>
      </w:r>
      <w:r w:rsidR="00F02781" w:rsidRPr="009411E4">
        <w:t xml:space="preserve">sector representa un gran potencial de crecimiento económico </w:t>
      </w:r>
      <w:r w:rsidR="001922B1" w:rsidRPr="009411E4">
        <w:t xml:space="preserve">para los </w:t>
      </w:r>
      <w:r w:rsidR="00F02781" w:rsidRPr="009411E4">
        <w:t xml:space="preserve">países en vías de desarrollo </w:t>
      </w:r>
      <w:r w:rsidR="00F02781" w:rsidRPr="009411E4">
        <w:fldChar w:fldCharType="begin"/>
      </w:r>
      <w:r w:rsidR="00F02781" w:rsidRPr="009411E4">
        <w:instrText xml:space="preserve"> ADDIN EN.CITE &lt;EndNote&gt;&lt;Cite&gt;&lt;Author&gt;Minh&lt;/Author&gt;&lt;Year&gt;2015&lt;/Year&gt;&lt;RecNum&gt;631&lt;/RecNum&gt;&lt;DisplayText&gt;(Minh y Hjortsø, 2015)&lt;/DisplayText&gt;&lt;record&gt;&lt;rec-number&gt;631&lt;/rec-number&gt;&lt;foreign-keys&gt;&lt;key app="EN" db-id="dw5wvxdzxxd904e5w54xrrp6z2vfdz5zwaxe" timestamp="1517865559"&gt;631&lt;/key&gt;&lt;/foreign-keys&gt;&lt;ref-type name="Journal Article"&gt;17&lt;/ref-type&gt;&lt;contributors&gt;&lt;authors&gt;&lt;author&gt;Minh, Thai Thi&lt;/author&gt;&lt;author&gt;Hjortsø, Carsten Nico&lt;/author&gt;&lt;/authors&gt;&lt;/contributors&gt;&lt;titles&gt;&lt;title&gt;How Institutions Influence SME Innovation and Networking Practices: The Case of Vietnamese Agribusiness&lt;/title&gt;&lt;secondary-title&gt;Journal of Small Business Management&lt;/secondary-title&gt;&lt;/titles&gt;&lt;periodical&gt;&lt;full-title&gt;Journal of Small Business Management&lt;/full-title&gt;&lt;/periodical&gt;&lt;pages&gt;209-228&lt;/pages&gt;&lt;volume&gt;53&lt;/volume&gt;&lt;dates&gt;&lt;year&gt;2015&lt;/year&gt;&lt;/dates&gt;&lt;isbn&gt;1540-627X&lt;/isbn&gt;&lt;urls&gt;&lt;related-urls&gt;&lt;url&gt;http://dx.doi.org/10.1111/jsbm.12189&lt;/url&gt;&lt;/related-urls&gt;&lt;/urls&gt;&lt;electronic-resource-num&gt;10.1111/jsbm.12189&lt;/electronic-resource-num&gt;&lt;/record&gt;&lt;/Cite&gt;&lt;/EndNote&gt;</w:instrText>
      </w:r>
      <w:r w:rsidR="00F02781" w:rsidRPr="009411E4">
        <w:fldChar w:fldCharType="separate"/>
      </w:r>
      <w:r w:rsidR="00F02781" w:rsidRPr="009411E4">
        <w:rPr>
          <w:noProof/>
        </w:rPr>
        <w:t>(Minh y Hjortsø, 2015)</w:t>
      </w:r>
      <w:r w:rsidR="00F02781" w:rsidRPr="009411E4">
        <w:fldChar w:fldCharType="end"/>
      </w:r>
      <w:r w:rsidR="00F02781" w:rsidRPr="009411E4">
        <w:t>.</w:t>
      </w:r>
    </w:p>
    <w:p w14:paraId="3E08F533" w14:textId="65719B09" w:rsidR="00F02781" w:rsidRPr="009411E4" w:rsidRDefault="001922B1" w:rsidP="001922B1">
      <w:pPr>
        <w:ind w:firstLine="708"/>
      </w:pPr>
      <w:r w:rsidRPr="009411E4">
        <w:t>En efecto, e</w:t>
      </w:r>
      <w:r w:rsidR="00F02781" w:rsidRPr="009411E4">
        <w:t>l estudio de los agronegocios a través de este enfoque permite estudiar el comportamiento de sistemas económicos agroalimentarios como el conjunto de operaciones de producción y distribución que intervi</w:t>
      </w:r>
      <w:r w:rsidRPr="009411E4">
        <w:t>enen en los productos del campo, pues</w:t>
      </w:r>
      <w:r w:rsidR="00F02781" w:rsidRPr="009411E4">
        <w:t xml:space="preserve"> los problemas que atañen a los</w:t>
      </w:r>
      <w:r w:rsidR="006F182F" w:rsidRPr="009411E4">
        <w:t xml:space="preserve"> establecimientos relacionados con las actividades agropecuaria</w:t>
      </w:r>
      <w:r w:rsidR="00F02781" w:rsidRPr="009411E4">
        <w:t xml:space="preserve">s regularmente contemplan las interacciones entre actores económicos </w:t>
      </w:r>
      <w:r w:rsidR="00F02781" w:rsidRPr="009411E4">
        <w:fldChar w:fldCharType="begin"/>
      </w:r>
      <w:r w:rsidR="00F02781" w:rsidRPr="009411E4">
        <w:instrText xml:space="preserve"> ADDIN EN.CITE &lt;EndNote&gt;&lt;Cite&gt;&lt;Author&gt;Scoponi&lt;/Author&gt;&lt;Year&gt;2015&lt;/Year&gt;&lt;RecNum&gt;648&lt;/RecNum&gt;&lt;DisplayText&gt;(Scoponi y Dias, 2015)&lt;/DisplayText&gt;&lt;record&gt;&lt;rec-number&gt;648&lt;/rec-number&gt;&lt;foreign-keys&gt;&lt;key app="EN" db-id="dw5wvxdzxxd904e5w54xrrp6z2vfdz5zwaxe" timestamp="1518992277"&gt;648&lt;/key&gt;&lt;/foreign-keys&gt;&lt;ref-type name="Book"&gt;6&lt;/ref-type&gt;&lt;contributors&gt;&lt;authors&gt;&lt;author&gt;Scoponi, Liliana&lt;/author&gt;&lt;author&gt;Dias, Marcelo&lt;/author&gt;&lt;/authors&gt;&lt;/contributors&gt;&lt;titles&gt;&lt;title&gt;Contribuciones del Neoinstitucionalismo Sociológico para el abordaje de la Nueva Economia Institucional aplicada a los Agronegocios&lt;/title&gt;&lt;/titles&gt;&lt;pages&gt;245-267&lt;/pages&gt;&lt;volume&gt;23&lt;/volume&gt;&lt;dates&gt;&lt;year&gt;2015&lt;/year&gt;&lt;/dates&gt;&lt;urls&gt;&lt;/urls&gt;&lt;/record&gt;&lt;/Cite&gt;&lt;/EndNote&gt;</w:instrText>
      </w:r>
      <w:r w:rsidR="00F02781" w:rsidRPr="009411E4">
        <w:fldChar w:fldCharType="separate"/>
      </w:r>
      <w:r w:rsidR="00F02781" w:rsidRPr="009411E4">
        <w:rPr>
          <w:noProof/>
        </w:rPr>
        <w:t>(Scoponi y Dias, 2015)</w:t>
      </w:r>
      <w:r w:rsidR="00F02781" w:rsidRPr="009411E4">
        <w:fldChar w:fldCharType="end"/>
      </w:r>
      <w:r w:rsidR="00F02781" w:rsidRPr="009411E4">
        <w:t xml:space="preserve">. </w:t>
      </w:r>
    </w:p>
    <w:p w14:paraId="4A986966" w14:textId="37E75B7E" w:rsidR="00035A78" w:rsidRPr="009411E4" w:rsidRDefault="001922B1" w:rsidP="00F02781">
      <w:pPr>
        <w:ind w:firstLine="708"/>
        <w:rPr>
          <w:rFonts w:cs="Times New Roman"/>
          <w:szCs w:val="24"/>
        </w:rPr>
      </w:pPr>
      <w:r w:rsidRPr="009411E4">
        <w:lastRenderedPageBreak/>
        <w:t>Por ello</w:t>
      </w:r>
      <w:r w:rsidR="00F02781" w:rsidRPr="009411E4">
        <w:t>, l</w:t>
      </w:r>
      <w:r w:rsidR="00035A78" w:rsidRPr="009411E4">
        <w:t>os estudiosos de la perspectiva institucional consideran que el comportamiento social es</w:t>
      </w:r>
      <w:r w:rsidR="009713D4" w:rsidRPr="009411E4">
        <w:t xml:space="preserve"> promovido</w:t>
      </w:r>
      <w:r w:rsidR="00035A78" w:rsidRPr="009411E4">
        <w:t xml:space="preserve"> por las interacciones que tienen los individuos entre ellos, </w:t>
      </w:r>
      <w:r w:rsidR="00A52F35" w:rsidRPr="009411E4">
        <w:t>ya que</w:t>
      </w:r>
      <w:r w:rsidR="00035A78" w:rsidRPr="009411E4">
        <w:t xml:space="preserve"> </w:t>
      </w:r>
      <w:r w:rsidR="00F02781" w:rsidRPr="009411E4">
        <w:t>en las interrelaciones de los</w:t>
      </w:r>
      <w:r w:rsidR="00035A78" w:rsidRPr="009411E4">
        <w:t xml:space="preserve"> actor</w:t>
      </w:r>
      <w:r w:rsidR="00F02781" w:rsidRPr="009411E4">
        <w:t>es</w:t>
      </w:r>
      <w:r w:rsidR="00035A78" w:rsidRPr="009411E4">
        <w:t xml:space="preserve"> económico</w:t>
      </w:r>
      <w:r w:rsidR="00F02781" w:rsidRPr="009411E4">
        <w:t>s</w:t>
      </w:r>
      <w:r w:rsidR="00035A78" w:rsidRPr="009411E4">
        <w:t xml:space="preserve"> </w:t>
      </w:r>
      <w:r w:rsidR="00F02781" w:rsidRPr="009411E4">
        <w:t xml:space="preserve">se </w:t>
      </w:r>
      <w:r w:rsidR="00035A78" w:rsidRPr="009411E4">
        <w:t>genera</w:t>
      </w:r>
      <w:r w:rsidR="00F02781" w:rsidRPr="009411E4">
        <w:t>n</w:t>
      </w:r>
      <w:r w:rsidR="00035A78" w:rsidRPr="009411E4">
        <w:t xml:space="preserve"> construcciones cognitivas </w:t>
      </w:r>
      <w:r w:rsidR="00F02781" w:rsidRPr="009411E4">
        <w:t>útiles</w:t>
      </w:r>
      <w:r w:rsidR="00652ADA" w:rsidRPr="009411E4">
        <w:t>.</w:t>
      </w:r>
      <w:r w:rsidR="00035A78" w:rsidRPr="009411E4">
        <w:t xml:space="preserve"> </w:t>
      </w:r>
      <w:r w:rsidR="00A52F35" w:rsidRPr="009411E4">
        <w:t>Efectivamente, l</w:t>
      </w:r>
      <w:r w:rsidR="00035A78" w:rsidRPr="009411E4">
        <w:rPr>
          <w:rFonts w:cs="Times New Roman"/>
          <w:szCs w:val="24"/>
        </w:rPr>
        <w:t>os emprendedores como entes económicos que son construyen maneras de reducir los costos de transacción a los que están sujetos para hacer eficiente</w:t>
      </w:r>
      <w:r w:rsidRPr="009411E4">
        <w:rPr>
          <w:rFonts w:cs="Times New Roman"/>
          <w:szCs w:val="24"/>
        </w:rPr>
        <w:t>s</w:t>
      </w:r>
      <w:r w:rsidR="00035A78" w:rsidRPr="009411E4">
        <w:rPr>
          <w:rFonts w:cs="Times New Roman"/>
          <w:szCs w:val="24"/>
        </w:rPr>
        <w:t xml:space="preserve"> los procesos constantes de interacción que tienen con los demás actores que desempeñan un rol dentro del entorno institucional </w:t>
      </w:r>
      <w:r w:rsidR="00035A78" w:rsidRPr="009411E4">
        <w:rPr>
          <w:rFonts w:cs="Times New Roman"/>
          <w:szCs w:val="24"/>
        </w:rPr>
        <w:fldChar w:fldCharType="begin"/>
      </w:r>
      <w:r w:rsidR="00035A78" w:rsidRPr="009411E4">
        <w:rPr>
          <w:rFonts w:cs="Times New Roman"/>
          <w:szCs w:val="24"/>
        </w:rPr>
        <w:instrText xml:space="preserve"> ADDIN EN.CITE &lt;EndNote&gt;&lt;Cite&gt;&lt;Author&gt;Ali&lt;/Author&gt;&lt;Year&gt;2015&lt;/Year&gt;&lt;RecNum&gt;421&lt;/RecNum&gt;&lt;DisplayText&gt;(Ali, 2015)&lt;/DisplayText&gt;&lt;record&gt;&lt;rec-number&gt;421&lt;/rec-number&gt;&lt;foreign-keys&gt;&lt;key app="EN" db-id="dw5wvxdzxxd904e5w54xrrp6z2vfdz5zwaxe" timestamp="1456865999"&gt;421&lt;/key&gt;&lt;/foreign-keys&gt;&lt;ref-type name="Journal Article"&gt;17&lt;/ref-type&gt;&lt;contributors&gt;&lt;authors&gt;&lt;author&gt;Ali, Dehghanpour&lt;/author&gt;&lt;/authors&gt;&lt;/contributors&gt;&lt;titles&gt;&lt;title&gt;The effects of demographic, cognitive and institutional factors on development of entrepreneurial intention: Toward a socio-cognitive model of entrepreneurial career&lt;/title&gt;&lt;secondary-title&gt;Journal of International Entrepreneurship&lt;/secondary-title&gt;&lt;/titles&gt;&lt;periodical&gt;&lt;full-title&gt;Journal of International Entrepreneurship&lt;/full-title&gt;&lt;/periodical&gt;&lt;pages&gt;452-476&lt;/pages&gt;&lt;volume&gt;13&lt;/volume&gt;&lt;dates&gt;&lt;year&gt;2015&lt;/year&gt;&lt;/dates&gt;&lt;urls&gt;&lt;/urls&gt;&lt;/record&gt;&lt;/Cite&gt;&lt;/EndNote&gt;</w:instrText>
      </w:r>
      <w:r w:rsidR="00035A78" w:rsidRPr="009411E4">
        <w:rPr>
          <w:rFonts w:cs="Times New Roman"/>
          <w:szCs w:val="24"/>
        </w:rPr>
        <w:fldChar w:fldCharType="separate"/>
      </w:r>
      <w:r w:rsidR="00035A78" w:rsidRPr="009411E4">
        <w:rPr>
          <w:rFonts w:cs="Times New Roman"/>
          <w:noProof/>
          <w:szCs w:val="24"/>
        </w:rPr>
        <w:t>(</w:t>
      </w:r>
      <w:r w:rsidR="003A7BA4" w:rsidRPr="009411E4">
        <w:rPr>
          <w:rFonts w:cs="Times New Roman"/>
          <w:spacing w:val="4"/>
          <w:szCs w:val="24"/>
          <w:shd w:val="clear" w:color="auto" w:fill="FCFCFC"/>
        </w:rPr>
        <w:t>Dehghanpour</w:t>
      </w:r>
      <w:r w:rsidR="00035A78" w:rsidRPr="009411E4">
        <w:rPr>
          <w:rFonts w:cs="Times New Roman"/>
          <w:noProof/>
          <w:szCs w:val="24"/>
        </w:rPr>
        <w:t>, 2015)</w:t>
      </w:r>
      <w:r w:rsidR="00035A78" w:rsidRPr="009411E4">
        <w:rPr>
          <w:rFonts w:cs="Times New Roman"/>
          <w:szCs w:val="24"/>
        </w:rPr>
        <w:fldChar w:fldCharType="end"/>
      </w:r>
      <w:r w:rsidR="00035A78" w:rsidRPr="009411E4">
        <w:rPr>
          <w:rFonts w:cs="Times New Roman"/>
          <w:szCs w:val="24"/>
        </w:rPr>
        <w:t xml:space="preserve">, </w:t>
      </w:r>
      <w:r w:rsidRPr="009411E4">
        <w:rPr>
          <w:rFonts w:cs="Times New Roman"/>
          <w:szCs w:val="24"/>
        </w:rPr>
        <w:t xml:space="preserve">pues </w:t>
      </w:r>
      <w:r w:rsidR="00035A78" w:rsidRPr="009411E4">
        <w:rPr>
          <w:rFonts w:cs="Times New Roman"/>
          <w:szCs w:val="24"/>
        </w:rPr>
        <w:t>cuando la fricción del ambiente institucional es fuerte difícilmente se ordenan y coordinan hacia el mismo objetivo,</w:t>
      </w:r>
      <w:r w:rsidRPr="009411E4">
        <w:rPr>
          <w:rFonts w:cs="Times New Roman"/>
          <w:szCs w:val="24"/>
        </w:rPr>
        <w:t xml:space="preserve"> lo que genera</w:t>
      </w:r>
      <w:r w:rsidR="00035A78" w:rsidRPr="009411E4">
        <w:rPr>
          <w:rFonts w:cs="Times New Roman"/>
          <w:szCs w:val="24"/>
        </w:rPr>
        <w:t xml:space="preserve"> </w:t>
      </w:r>
      <w:r w:rsidR="005A617D" w:rsidRPr="009411E4">
        <w:rPr>
          <w:rFonts w:cs="Times New Roman"/>
          <w:szCs w:val="24"/>
        </w:rPr>
        <w:t xml:space="preserve">una </w:t>
      </w:r>
      <w:r w:rsidR="00035A78" w:rsidRPr="009411E4">
        <w:rPr>
          <w:rFonts w:cs="Times New Roman"/>
          <w:szCs w:val="24"/>
        </w:rPr>
        <w:t>incertidumbre</w:t>
      </w:r>
      <w:r w:rsidR="00C3388B" w:rsidRPr="009411E4">
        <w:rPr>
          <w:rFonts w:cs="Times New Roman"/>
          <w:szCs w:val="24"/>
        </w:rPr>
        <w:t xml:space="preserve"> que incide </w:t>
      </w:r>
      <w:r w:rsidR="00C3609A" w:rsidRPr="009411E4">
        <w:rPr>
          <w:rFonts w:cs="Times New Roman"/>
          <w:szCs w:val="24"/>
        </w:rPr>
        <w:t xml:space="preserve">en las formas de asociación </w:t>
      </w:r>
      <w:r w:rsidR="00C3388B" w:rsidRPr="009411E4">
        <w:rPr>
          <w:rFonts w:cs="Times New Roman"/>
          <w:szCs w:val="24"/>
        </w:rPr>
        <w:t>de los emprendedores</w:t>
      </w:r>
      <w:r w:rsidR="00035A78" w:rsidRPr="009411E4">
        <w:rPr>
          <w:rFonts w:cs="Times New Roman"/>
          <w:color w:val="FF0000"/>
          <w:szCs w:val="24"/>
        </w:rPr>
        <w:t xml:space="preserve"> </w:t>
      </w:r>
      <w:r w:rsidR="00035A78" w:rsidRPr="009411E4">
        <w:rPr>
          <w:rFonts w:cs="Times New Roman"/>
          <w:szCs w:val="24"/>
        </w:rPr>
        <w:fldChar w:fldCharType="begin"/>
      </w:r>
      <w:r w:rsidR="00B87586" w:rsidRPr="009411E4">
        <w:rPr>
          <w:rFonts w:cs="Times New Roman"/>
          <w:szCs w:val="24"/>
        </w:rPr>
        <w:instrText xml:space="preserve"> ADDIN EN.CITE &lt;EndNote&gt;&lt;Cite&gt;&lt;Author&gt;Tang&lt;/Author&gt;&lt;Year&gt;2012&lt;/Year&gt;&lt;RecNum&gt;150&lt;/RecNum&gt;&lt;DisplayText&gt;(Tang y Hull, 2012)&lt;/DisplayText&gt;&lt;record&gt;&lt;rec-number&gt;150&lt;/rec-number&gt;&lt;foreign-keys&gt;&lt;key app="EN" db-id="dw5wvxdzxxd904e5w54xrrp6z2vfdz5zwaxe" timestamp="1427148060"&gt;150&lt;/key&gt;&lt;/foreign-keys&gt;&lt;ref-type name="Journal Article"&gt;17&lt;/ref-type&gt;&lt;contributors&gt;&lt;authors&gt;&lt;author&gt;Tang, Zhi&lt;/author&gt;&lt;author&gt;Hull, Clyde&lt;/author&gt;&lt;/authors&gt;&lt;/contributors&gt;&lt;titles&gt;&lt;title&gt;An Investigation of Entrepreneurial Orientation, Perceived Environmental Hostility, and Strategy Application among Chinese SMEs&lt;/title&gt;&lt;secondary-title&gt;Journal of Small Business Management&lt;/secondary-title&gt;&lt;/titles&gt;&lt;periodical&gt;&lt;full-title&gt;Journal of Small Business Management&lt;/full-title&gt;&lt;/periodical&gt;&lt;pages&gt;132-158&lt;/pages&gt;&lt;volume&gt;50&lt;/volume&gt;&lt;number&gt;1&lt;/number&gt;&lt;dates&gt;&lt;year&gt;2012&lt;/year&gt;&lt;/dates&gt;&lt;urls&gt;&lt;/urls&gt;&lt;/record&gt;&lt;/Cite&gt;&lt;/EndNote&gt;</w:instrText>
      </w:r>
      <w:r w:rsidR="00035A78" w:rsidRPr="009411E4">
        <w:rPr>
          <w:rFonts w:cs="Times New Roman"/>
          <w:szCs w:val="24"/>
        </w:rPr>
        <w:fldChar w:fldCharType="separate"/>
      </w:r>
      <w:r w:rsidR="00B87586" w:rsidRPr="009411E4">
        <w:rPr>
          <w:rFonts w:cs="Times New Roman"/>
          <w:noProof/>
          <w:szCs w:val="24"/>
        </w:rPr>
        <w:t>(Tang y Hull, 2012)</w:t>
      </w:r>
      <w:r w:rsidR="00035A78" w:rsidRPr="009411E4">
        <w:rPr>
          <w:rFonts w:cs="Times New Roman"/>
          <w:szCs w:val="24"/>
        </w:rPr>
        <w:fldChar w:fldCharType="end"/>
      </w:r>
      <w:r w:rsidR="00035A78" w:rsidRPr="009411E4">
        <w:rPr>
          <w:rFonts w:cs="Times New Roman"/>
          <w:szCs w:val="24"/>
        </w:rPr>
        <w:t>.</w:t>
      </w:r>
    </w:p>
    <w:p w14:paraId="50AF8ACB" w14:textId="477D1C18" w:rsidR="00035A78" w:rsidRPr="009411E4" w:rsidRDefault="00035A78" w:rsidP="006F182F">
      <w:pPr>
        <w:pStyle w:val="Ttulo1"/>
        <w:rPr>
          <w:rFonts w:cs="Times New Roman"/>
          <w:sz w:val="24"/>
          <w:szCs w:val="24"/>
        </w:rPr>
      </w:pPr>
      <w:r w:rsidRPr="009411E4">
        <w:rPr>
          <w:rFonts w:cs="Times New Roman"/>
          <w:sz w:val="24"/>
          <w:szCs w:val="24"/>
        </w:rPr>
        <w:t>Instituciones</w:t>
      </w:r>
    </w:p>
    <w:p w14:paraId="6873180C" w14:textId="3773D60F" w:rsidR="009138C5" w:rsidRPr="009411E4" w:rsidRDefault="006F182F" w:rsidP="009138C5">
      <w:pPr>
        <w:spacing w:after="200"/>
        <w:ind w:firstLine="708"/>
        <w:rPr>
          <w:rFonts w:cs="Times New Roman"/>
          <w:szCs w:val="24"/>
        </w:rPr>
      </w:pPr>
      <w:r w:rsidRPr="009411E4">
        <w:rPr>
          <w:rFonts w:cs="Times New Roman"/>
          <w:szCs w:val="24"/>
        </w:rPr>
        <w:t>E</w:t>
      </w:r>
      <w:r w:rsidR="00035A78" w:rsidRPr="009411E4">
        <w:rPr>
          <w:rFonts w:cs="Times New Roman"/>
          <w:szCs w:val="24"/>
        </w:rPr>
        <w:t xml:space="preserve">l estudio de las instituciones ha </w:t>
      </w:r>
      <w:r w:rsidRPr="009411E4">
        <w:rPr>
          <w:rFonts w:cs="Times New Roman"/>
          <w:szCs w:val="24"/>
        </w:rPr>
        <w:t>encontrado una mayor receptividad</w:t>
      </w:r>
      <w:r w:rsidR="003A1BA3">
        <w:rPr>
          <w:rFonts w:cs="Times New Roman"/>
          <w:szCs w:val="24"/>
        </w:rPr>
        <w:t xml:space="preserve"> en los últimos años </w:t>
      </w:r>
      <w:r w:rsidR="00263783">
        <w:rPr>
          <w:rFonts w:cs="Times New Roman"/>
          <w:szCs w:val="24"/>
        </w:rPr>
        <w:t>en la investigación, con una tendencia de crecimiento desde el año de 1998 a la actualidad</w:t>
      </w:r>
      <w:r w:rsidR="00263783" w:rsidRPr="009411E4">
        <w:rPr>
          <w:rFonts w:cs="Times New Roman"/>
          <w:szCs w:val="24"/>
        </w:rPr>
        <w:t xml:space="preserve"> </w:t>
      </w:r>
      <w:r w:rsidR="00263783">
        <w:rPr>
          <w:rFonts w:cs="Times New Roman"/>
          <w:szCs w:val="24"/>
        </w:rPr>
        <w:t>(</w:t>
      </w:r>
      <w:r w:rsidR="009138C5" w:rsidRPr="009411E4">
        <w:rPr>
          <w:rFonts w:cs="Times New Roman"/>
          <w:szCs w:val="24"/>
        </w:rPr>
        <w:t>f</w:t>
      </w:r>
      <w:r w:rsidR="00025F2F" w:rsidRPr="009411E4">
        <w:rPr>
          <w:rFonts w:cs="Times New Roman"/>
          <w:szCs w:val="24"/>
        </w:rPr>
        <w:t>igura 1)</w:t>
      </w:r>
      <w:r w:rsidR="009138C5" w:rsidRPr="009411E4">
        <w:rPr>
          <w:rFonts w:cs="Times New Roman"/>
          <w:szCs w:val="24"/>
        </w:rPr>
        <w:t xml:space="preserve">. </w:t>
      </w:r>
    </w:p>
    <w:p w14:paraId="6E55B2FB" w14:textId="77777777" w:rsidR="009138C5" w:rsidRPr="009411E4" w:rsidRDefault="009138C5" w:rsidP="009138C5">
      <w:pPr>
        <w:spacing w:after="200"/>
        <w:jc w:val="center"/>
        <w:rPr>
          <w:rFonts w:cs="Arial"/>
          <w:noProof/>
          <w:sz w:val="20"/>
          <w:szCs w:val="20"/>
        </w:rPr>
      </w:pPr>
      <w:r w:rsidRPr="009411E4">
        <w:rPr>
          <w:rFonts w:cs="Arial"/>
          <w:b/>
          <w:noProof/>
          <w:sz w:val="20"/>
          <w:szCs w:val="20"/>
        </w:rPr>
        <w:t>Figura 1.</w:t>
      </w:r>
      <w:r w:rsidRPr="009411E4">
        <w:rPr>
          <w:rFonts w:cs="Arial"/>
          <w:noProof/>
          <w:sz w:val="20"/>
          <w:szCs w:val="20"/>
        </w:rPr>
        <w:t xml:space="preserve"> Publicaciones anuales del tópico </w:t>
      </w:r>
      <w:r w:rsidRPr="009411E4">
        <w:rPr>
          <w:rFonts w:cs="Arial"/>
          <w:i/>
          <w:noProof/>
          <w:sz w:val="20"/>
          <w:szCs w:val="20"/>
        </w:rPr>
        <w:t>instituciones</w:t>
      </w:r>
    </w:p>
    <w:p w14:paraId="68C03746" w14:textId="34F89118" w:rsidR="009138C5" w:rsidRDefault="009138C5" w:rsidP="009138C5">
      <w:pPr>
        <w:spacing w:after="200"/>
        <w:jc w:val="center"/>
        <w:rPr>
          <w:rFonts w:cs="Arial"/>
          <w:noProof/>
          <w:sz w:val="20"/>
          <w:szCs w:val="20"/>
        </w:rPr>
      </w:pPr>
      <w:r w:rsidRPr="009411E4">
        <w:rPr>
          <w:noProof/>
          <w:sz w:val="20"/>
          <w:szCs w:val="20"/>
          <w:lang w:val="es-ES_tradnl" w:eastAsia="es-ES_tradnl"/>
        </w:rPr>
        <w:drawing>
          <wp:inline distT="0" distB="0" distL="0" distR="0" wp14:anchorId="1E3AC21D" wp14:editId="4F359CF0">
            <wp:extent cx="2799017" cy="2230467"/>
            <wp:effectExtent l="0" t="0" r="1905" b="0"/>
            <wp:docPr id="1025" name="Picture 1">
              <a:extLst xmlns:a="http://schemas.openxmlformats.org/drawingml/2006/main">
                <a:ext uri="{FF2B5EF4-FFF2-40B4-BE49-F238E27FC236}">
                  <a16:creationId xmlns:a16="http://schemas.microsoft.com/office/drawing/2014/main" id="{060746A9-9EB6-41F6-88C0-651111862B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60746A9-9EB6-41F6-88C0-651111862BE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7527" cy="2237248"/>
                    </a:xfrm>
                    <a:prstGeom prst="rect">
                      <a:avLst/>
                    </a:prstGeom>
                    <a:noFill/>
                    <a:ln>
                      <a:noFill/>
                    </a:ln>
                    <a:extLst/>
                  </pic:spPr>
                </pic:pic>
              </a:graphicData>
            </a:graphic>
          </wp:inline>
        </w:drawing>
      </w:r>
      <w:r w:rsidRPr="009411E4">
        <w:rPr>
          <w:rFonts w:cs="Arial"/>
          <w:noProof/>
          <w:sz w:val="20"/>
          <w:szCs w:val="20"/>
          <w:lang w:val="es-ES_tradnl" w:eastAsia="es-ES_tradnl"/>
        </w:rPr>
        <w:drawing>
          <wp:inline distT="0" distB="0" distL="0" distR="0" wp14:anchorId="56D28B30" wp14:editId="66328EC5">
            <wp:extent cx="2663061" cy="1785667"/>
            <wp:effectExtent l="0" t="0" r="444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040" cy="1808451"/>
                    </a:xfrm>
                    <a:prstGeom prst="rect">
                      <a:avLst/>
                    </a:prstGeom>
                    <a:noFill/>
                  </pic:spPr>
                </pic:pic>
              </a:graphicData>
            </a:graphic>
          </wp:inline>
        </w:drawing>
      </w:r>
    </w:p>
    <w:p w14:paraId="024577FE" w14:textId="779B6D13" w:rsidR="009138C5" w:rsidRDefault="009138C5" w:rsidP="009138C5">
      <w:pPr>
        <w:spacing w:after="200"/>
        <w:jc w:val="center"/>
        <w:rPr>
          <w:rFonts w:cs="Arial"/>
          <w:noProof/>
          <w:sz w:val="20"/>
          <w:szCs w:val="20"/>
          <w:lang w:val="en-US"/>
        </w:rPr>
      </w:pPr>
      <w:r w:rsidRPr="009411E4">
        <w:rPr>
          <w:rFonts w:cs="Arial"/>
          <w:noProof/>
          <w:sz w:val="20"/>
          <w:szCs w:val="20"/>
          <w:lang w:val="en-US"/>
        </w:rPr>
        <w:t>Fuente: Web of Science y SCOPUS</w:t>
      </w:r>
    </w:p>
    <w:p w14:paraId="79E8A90F" w14:textId="77777777" w:rsidR="005A617D" w:rsidRPr="009411E4" w:rsidRDefault="005A617D" w:rsidP="00081C52">
      <w:pPr>
        <w:spacing w:after="200"/>
        <w:ind w:firstLine="708"/>
        <w:rPr>
          <w:rFonts w:cs="Arial"/>
          <w:noProof/>
        </w:rPr>
      </w:pPr>
      <w:r w:rsidRPr="009411E4">
        <w:rPr>
          <w:rFonts w:cs="Times New Roman"/>
          <w:szCs w:val="24"/>
        </w:rPr>
        <w:t xml:space="preserve">Estos trabajos </w:t>
      </w:r>
      <w:r w:rsidR="009138C5" w:rsidRPr="009411E4">
        <w:rPr>
          <w:rFonts w:cs="Times New Roman"/>
          <w:szCs w:val="24"/>
        </w:rPr>
        <w:t xml:space="preserve">se han enfocado en analizar el tema de las instituciones desde una perspectiva multidimensional y sistemática, como lo ha hecho </w:t>
      </w:r>
      <w:r w:rsidR="003D6C23" w:rsidRPr="009411E4">
        <w:fldChar w:fldCharType="begin"/>
      </w:r>
      <w:r w:rsidR="003D6C23" w:rsidRPr="009411E4">
        <w:instrText xml:space="preserve"> ADDIN EN.CITE &lt;EndNote&gt;&lt;Cite AuthorYear="1"&gt;&lt;Author&gt;Scott&lt;/Author&gt;&lt;Year&gt;1995&lt;/Year&gt;&lt;RecNum&gt;267&lt;/RecNum&gt;&lt;DisplayText&gt;Scott (1995)&lt;/DisplayText&gt;&lt;record&gt;&lt;rec-number&gt;267&lt;/rec-number&gt;&lt;foreign-keys&gt;&lt;key app="EN" db-id="dw5wvxdzxxd904e5w54xrrp6z2vfdz5zwaxe" timestamp="1427148067"&gt;267&lt;/key&gt;&lt;/foreign-keys&gt;&lt;ref-type name="Book"&gt;6&lt;/ref-type&gt;&lt;contributors&gt;&lt;authors&gt;&lt;author&gt;Scott, Richard&lt;/author&gt;&lt;/authors&gt;&lt;/contributors&gt;&lt;titles&gt;&lt;title&gt;Institutions and Organizations&lt;/title&gt;&lt;/titles&gt;&lt;dates&gt;&lt;year&gt;1995&lt;/year&gt;&lt;/dates&gt;&lt;pub-location&gt;EUA&lt;/pub-location&gt;&lt;publisher&gt;SAGE&lt;/publisher&gt;&lt;urls&gt;&lt;/urls&gt;&lt;/record&gt;&lt;/Cite&gt;&lt;/EndNote&gt;</w:instrText>
      </w:r>
      <w:r w:rsidR="003D6C23" w:rsidRPr="009411E4">
        <w:fldChar w:fldCharType="separate"/>
      </w:r>
      <w:r w:rsidR="003D6C23" w:rsidRPr="009411E4">
        <w:rPr>
          <w:noProof/>
        </w:rPr>
        <w:t>Scott (1995)</w:t>
      </w:r>
      <w:r w:rsidR="003D6C23" w:rsidRPr="009411E4">
        <w:fldChar w:fldCharType="end"/>
      </w:r>
      <w:r w:rsidR="00453A7F" w:rsidRPr="009411E4">
        <w:t>, quien</w:t>
      </w:r>
      <w:r w:rsidR="003D6C23" w:rsidRPr="009411E4">
        <w:t xml:space="preserve"> categorizó el ambiente institucional en componentes regulativo, normativo y cognitivo, los cuales </w:t>
      </w:r>
      <w:r w:rsidR="00445B54" w:rsidRPr="009411E4">
        <w:lastRenderedPageBreak/>
        <w:t>brindan</w:t>
      </w:r>
      <w:r w:rsidR="003D6C23" w:rsidRPr="009411E4">
        <w:t xml:space="preserve"> una </w:t>
      </w:r>
      <w:r w:rsidR="008D079A" w:rsidRPr="009411E4">
        <w:t>distinción</w:t>
      </w:r>
      <w:r w:rsidR="003D6C23" w:rsidRPr="009411E4">
        <w:t xml:space="preserve"> del contexto institucional </w:t>
      </w:r>
      <w:r w:rsidR="008D079A" w:rsidRPr="009411E4">
        <w:t xml:space="preserve">en aquellas dimensiones </w:t>
      </w:r>
      <w:r w:rsidR="00D52F5A" w:rsidRPr="009411E4">
        <w:t>que protegen</w:t>
      </w:r>
      <w:r w:rsidR="00056588" w:rsidRPr="009411E4">
        <w:t xml:space="preserve">, dan confianza y </w:t>
      </w:r>
      <w:r w:rsidR="009138C5" w:rsidRPr="009411E4">
        <w:t>ofrecen</w:t>
      </w:r>
      <w:r w:rsidR="00056588" w:rsidRPr="009411E4">
        <w:t xml:space="preserve"> habilidades a </w:t>
      </w:r>
      <w:r w:rsidR="003D6C23" w:rsidRPr="009411E4">
        <w:t>los actores económicos</w:t>
      </w:r>
      <w:r w:rsidR="00056588" w:rsidRPr="009411E4">
        <w:t xml:space="preserve"> para realizar una actividad</w:t>
      </w:r>
      <w:r w:rsidR="003D6C23" w:rsidRPr="009411E4">
        <w:t>.</w:t>
      </w:r>
      <w:r w:rsidRPr="009411E4">
        <w:t xml:space="preserve"> </w:t>
      </w:r>
      <w:r w:rsidR="00445B54" w:rsidRPr="009411E4">
        <w:t xml:space="preserve">Esto sucede, lógicamente, en el marco de una </w:t>
      </w:r>
      <w:r w:rsidR="00EE5064" w:rsidRPr="009411E4">
        <w:t>carga</w:t>
      </w:r>
      <w:r w:rsidR="00035A78" w:rsidRPr="009411E4">
        <w:t xml:space="preserve"> regulat</w:t>
      </w:r>
      <w:r w:rsidR="00EE5064" w:rsidRPr="009411E4">
        <w:t>oria</w:t>
      </w:r>
      <w:r w:rsidR="00445B54" w:rsidRPr="009411E4">
        <w:t xml:space="preserve">, entendida como </w:t>
      </w:r>
      <w:r w:rsidR="00035A78" w:rsidRPr="009411E4">
        <w:t>el conjunto de instituciones formales que comprenden las</w:t>
      </w:r>
      <w:r w:rsidR="00035A78" w:rsidRPr="009411E4">
        <w:rPr>
          <w:rFonts w:cs="Arial"/>
          <w:noProof/>
        </w:rPr>
        <w:t xml:space="preserve"> reglas que promueven o restringen </w:t>
      </w:r>
      <w:r w:rsidR="009138C5" w:rsidRPr="009411E4">
        <w:rPr>
          <w:rFonts w:cs="Arial"/>
          <w:noProof/>
        </w:rPr>
        <w:t xml:space="preserve">en un ambiente nacional </w:t>
      </w:r>
      <w:r w:rsidR="00035A78" w:rsidRPr="009411E4">
        <w:rPr>
          <w:rFonts w:cs="Arial"/>
          <w:noProof/>
        </w:rPr>
        <w:t xml:space="preserve">el comportamiento de los agentes económicos, </w:t>
      </w:r>
      <w:r w:rsidR="00445B54" w:rsidRPr="009411E4">
        <w:rPr>
          <w:rFonts w:cs="Arial"/>
          <w:noProof/>
        </w:rPr>
        <w:t>lo que sirve no solo para fijar los lí</w:t>
      </w:r>
      <w:r w:rsidR="00035A78" w:rsidRPr="009411E4">
        <w:rPr>
          <w:rFonts w:cs="Arial"/>
          <w:noProof/>
        </w:rPr>
        <w:t xml:space="preserve">mites que deben seguir los involucrados en la región </w:t>
      </w:r>
      <w:r w:rsidR="00035A78" w:rsidRPr="009411E4">
        <w:rPr>
          <w:rFonts w:cs="Arial"/>
          <w:noProof/>
        </w:rPr>
        <w:fldChar w:fldCharType="begin"/>
      </w:r>
      <w:r w:rsidR="00035A78" w:rsidRPr="009411E4">
        <w:rPr>
          <w:rFonts w:cs="Arial"/>
          <w:noProof/>
        </w:rPr>
        <w:instrText xml:space="preserve"> ADDIN EN.CITE &lt;EndNote&gt;&lt;Cite&gt;&lt;Author&gt;Kostova&lt;/Author&gt;&lt;Year&gt;1999&lt;/Year&gt;&lt;RecNum&gt;138&lt;/RecNum&gt;&lt;IDText&gt;Transnational Transfer of Strategic Organizational Practices: A Contextual Perspective&lt;/IDText&gt;&lt;DisplayText&gt;(Kostova, 1999)&lt;/DisplayText&gt;&lt;record&gt;&lt;rec-number&gt;138&lt;/rec-number&gt;&lt;foreign-keys&gt;&lt;key app="EN" db-id="dw5wvxdzxxd904e5w54xrrp6z2vfdz5zwaxe" timestamp="1427148059"&gt;138&lt;/key&gt;&lt;/foreign-keys&gt;&lt;ref-type name="Journal Article"&gt;17&lt;/ref-type&gt;&lt;contributors&gt;&lt;authors&gt;&lt;author&gt;Kostova, Tatiana&lt;/author&gt;&lt;/authors&gt;&lt;/contributors&gt;&lt;titles&gt;&lt;title&gt;Transnational Transfer of Strategic Organizational Practices: A Contextual Perspective&lt;/title&gt;&lt;secondary-title&gt;Academy of Management Review&lt;/secondary-title&gt;&lt;/titles&gt;&lt;periodical&gt;&lt;full-title&gt;Academy of Management Review&lt;/full-title&gt;&lt;/periodical&gt;&lt;pages&gt;308-324&lt;/pages&gt;&lt;volume&gt;24&lt;/volume&gt;&lt;number&gt;2&lt;/number&gt;&lt;dates&gt;&lt;year&gt;1999&lt;/year&gt;&lt;/dates&gt;&lt;urls&gt;&lt;/urls&gt;&lt;/record&gt;&lt;/Cite&gt;&lt;/EndNote&gt;</w:instrText>
      </w:r>
      <w:r w:rsidR="00035A78" w:rsidRPr="009411E4">
        <w:rPr>
          <w:rFonts w:cs="Arial"/>
          <w:noProof/>
        </w:rPr>
        <w:fldChar w:fldCharType="separate"/>
      </w:r>
      <w:r w:rsidR="00035A78" w:rsidRPr="009411E4">
        <w:rPr>
          <w:rFonts w:cs="Arial"/>
          <w:noProof/>
        </w:rPr>
        <w:t>(Kostova, 1999)</w:t>
      </w:r>
      <w:r w:rsidR="00035A78" w:rsidRPr="009411E4">
        <w:rPr>
          <w:rFonts w:cs="Arial"/>
          <w:noProof/>
        </w:rPr>
        <w:fldChar w:fldCharType="end"/>
      </w:r>
      <w:r w:rsidR="00445B54" w:rsidRPr="009411E4">
        <w:rPr>
          <w:rFonts w:cs="Arial"/>
          <w:noProof/>
        </w:rPr>
        <w:t xml:space="preserve">, sino también para </w:t>
      </w:r>
      <w:r w:rsidR="00035A78" w:rsidRPr="009411E4">
        <w:rPr>
          <w:rFonts w:cs="Arial"/>
          <w:noProof/>
        </w:rPr>
        <w:t>i</w:t>
      </w:r>
      <w:r w:rsidR="00445B54" w:rsidRPr="009411E4">
        <w:rPr>
          <w:rFonts w:cs="Arial"/>
          <w:noProof/>
        </w:rPr>
        <w:t>ncentivar la interacción</w:t>
      </w:r>
      <w:r w:rsidR="00035A78" w:rsidRPr="009411E4">
        <w:rPr>
          <w:rFonts w:cs="Arial"/>
          <w:noProof/>
        </w:rPr>
        <w:t xml:space="preserve"> </w:t>
      </w:r>
      <w:r w:rsidR="00445B54" w:rsidRPr="009411E4">
        <w:rPr>
          <w:rFonts w:cs="Arial"/>
          <w:noProof/>
        </w:rPr>
        <w:t>según</w:t>
      </w:r>
      <w:r w:rsidR="00035A78" w:rsidRPr="009411E4">
        <w:rPr>
          <w:rFonts w:cs="Arial"/>
          <w:noProof/>
        </w:rPr>
        <w:t xml:space="preserve"> la protección </w:t>
      </w:r>
      <w:r w:rsidR="00445B54" w:rsidRPr="009411E4">
        <w:rPr>
          <w:rFonts w:cs="Arial"/>
          <w:noProof/>
        </w:rPr>
        <w:t>ofrecida</w:t>
      </w:r>
      <w:r w:rsidR="00035A78" w:rsidRPr="009411E4">
        <w:rPr>
          <w:rFonts w:cs="Arial"/>
          <w:noProof/>
        </w:rPr>
        <w:t xml:space="preserve"> </w:t>
      </w:r>
      <w:r w:rsidR="00445B54" w:rsidRPr="009411E4">
        <w:rPr>
          <w:rFonts w:cs="Arial"/>
          <w:noProof/>
        </w:rPr>
        <w:t xml:space="preserve">por </w:t>
      </w:r>
      <w:r w:rsidR="00035A78" w:rsidRPr="009411E4">
        <w:rPr>
          <w:rFonts w:cs="Arial"/>
          <w:noProof/>
        </w:rPr>
        <w:t>el contexto institucional.</w:t>
      </w:r>
      <w:r w:rsidR="000072EE" w:rsidRPr="009411E4">
        <w:rPr>
          <w:rFonts w:cs="Arial"/>
          <w:noProof/>
        </w:rPr>
        <w:t xml:space="preserve"> </w:t>
      </w:r>
    </w:p>
    <w:p w14:paraId="07B58773" w14:textId="106D7B14" w:rsidR="00081C52" w:rsidRPr="009411E4" w:rsidRDefault="00445B54" w:rsidP="00081C52">
      <w:pPr>
        <w:spacing w:after="200"/>
        <w:ind w:firstLine="708"/>
        <w:rPr>
          <w:rFonts w:cs="Arial"/>
          <w:noProof/>
        </w:rPr>
      </w:pPr>
      <w:r w:rsidRPr="009411E4">
        <w:rPr>
          <w:rFonts w:cs="Arial"/>
          <w:noProof/>
        </w:rPr>
        <w:t>En efecto, l</w:t>
      </w:r>
      <w:r w:rsidR="000072EE" w:rsidRPr="009411E4">
        <w:rPr>
          <w:rFonts w:cs="Arial"/>
          <w:noProof/>
        </w:rPr>
        <w:t xml:space="preserve">a facilidad de </w:t>
      </w:r>
      <w:r w:rsidRPr="009411E4">
        <w:rPr>
          <w:rFonts w:cs="Arial"/>
          <w:noProof/>
        </w:rPr>
        <w:t xml:space="preserve">las </w:t>
      </w:r>
      <w:r w:rsidR="000072EE" w:rsidRPr="009411E4">
        <w:rPr>
          <w:rFonts w:cs="Arial"/>
          <w:noProof/>
        </w:rPr>
        <w:t>legislaciones</w:t>
      </w:r>
      <w:r w:rsidR="00794F25" w:rsidRPr="009411E4">
        <w:rPr>
          <w:rFonts w:cs="Arial"/>
          <w:noProof/>
        </w:rPr>
        <w:t>,</w:t>
      </w:r>
      <w:r w:rsidR="000072EE" w:rsidRPr="009411E4">
        <w:rPr>
          <w:rFonts w:cs="Arial"/>
          <w:noProof/>
        </w:rPr>
        <w:t xml:space="preserve"> </w:t>
      </w:r>
      <w:r w:rsidRPr="009411E4">
        <w:rPr>
          <w:rFonts w:cs="Arial"/>
          <w:noProof/>
        </w:rPr>
        <w:t xml:space="preserve">el </w:t>
      </w:r>
      <w:r w:rsidR="000072EE" w:rsidRPr="009411E4">
        <w:rPr>
          <w:rFonts w:cs="Arial"/>
          <w:noProof/>
        </w:rPr>
        <w:t>estado de derecho</w:t>
      </w:r>
      <w:r w:rsidR="00794F25" w:rsidRPr="009411E4">
        <w:rPr>
          <w:rFonts w:cs="Arial"/>
          <w:noProof/>
        </w:rPr>
        <w:t xml:space="preserve"> y</w:t>
      </w:r>
      <w:r w:rsidRPr="009411E4">
        <w:rPr>
          <w:rFonts w:cs="Arial"/>
          <w:noProof/>
        </w:rPr>
        <w:t xml:space="preserve"> principalemente </w:t>
      </w:r>
      <w:r w:rsidR="00794F25" w:rsidRPr="009411E4">
        <w:rPr>
          <w:rFonts w:cs="Arial"/>
          <w:noProof/>
        </w:rPr>
        <w:t>la desregulación adecuada de l</w:t>
      </w:r>
      <w:r w:rsidR="00697610" w:rsidRPr="009411E4">
        <w:rPr>
          <w:rFonts w:cs="Arial"/>
          <w:noProof/>
        </w:rPr>
        <w:t xml:space="preserve">a operación fácil </w:t>
      </w:r>
      <w:r w:rsidR="000072EE" w:rsidRPr="009411E4">
        <w:rPr>
          <w:rFonts w:cs="Arial"/>
          <w:noProof/>
        </w:rPr>
        <w:t xml:space="preserve">son </w:t>
      </w:r>
      <w:r w:rsidR="008749AA" w:rsidRPr="009411E4">
        <w:rPr>
          <w:rFonts w:cs="Arial"/>
          <w:noProof/>
        </w:rPr>
        <w:t xml:space="preserve">mecanismos </w:t>
      </w:r>
      <w:r w:rsidRPr="009411E4">
        <w:rPr>
          <w:rFonts w:cs="Arial"/>
          <w:noProof/>
        </w:rPr>
        <w:t xml:space="preserve">que les permiten a </w:t>
      </w:r>
      <w:r w:rsidR="000072EE" w:rsidRPr="009411E4">
        <w:rPr>
          <w:rFonts w:cs="Arial"/>
          <w:noProof/>
        </w:rPr>
        <w:t xml:space="preserve">los productores </w:t>
      </w:r>
      <w:r w:rsidRPr="009411E4">
        <w:rPr>
          <w:rFonts w:cs="Arial"/>
          <w:noProof/>
        </w:rPr>
        <w:t>conseguir</w:t>
      </w:r>
      <w:r w:rsidR="00E20BD4" w:rsidRPr="009411E4">
        <w:rPr>
          <w:rFonts w:cs="Arial"/>
          <w:noProof/>
        </w:rPr>
        <w:t xml:space="preserve"> </w:t>
      </w:r>
      <w:r w:rsidRPr="009411E4">
        <w:rPr>
          <w:rFonts w:cs="Arial"/>
          <w:noProof/>
        </w:rPr>
        <w:t>más</w:t>
      </w:r>
      <w:r w:rsidR="00E20BD4" w:rsidRPr="009411E4">
        <w:rPr>
          <w:rFonts w:cs="Arial"/>
          <w:noProof/>
        </w:rPr>
        <w:t xml:space="preserve"> derechos legales, </w:t>
      </w:r>
      <w:r w:rsidRPr="009411E4">
        <w:rPr>
          <w:rFonts w:cs="Arial"/>
          <w:noProof/>
        </w:rPr>
        <w:t xml:space="preserve">así como </w:t>
      </w:r>
      <w:r w:rsidR="00E20BD4" w:rsidRPr="009411E4">
        <w:rPr>
          <w:rFonts w:cs="Arial"/>
          <w:noProof/>
        </w:rPr>
        <w:t xml:space="preserve">apoyo a inversiones con mayor certeza, </w:t>
      </w:r>
      <w:r w:rsidR="00C068C8" w:rsidRPr="009411E4">
        <w:rPr>
          <w:rFonts w:cs="Arial"/>
          <w:noProof/>
        </w:rPr>
        <w:t xml:space="preserve">facilidades </w:t>
      </w:r>
      <w:r w:rsidR="005A617D" w:rsidRPr="009411E4">
        <w:rPr>
          <w:rFonts w:cs="Arial"/>
          <w:noProof/>
        </w:rPr>
        <w:t xml:space="preserve">de </w:t>
      </w:r>
      <w:r w:rsidR="00C068C8" w:rsidRPr="009411E4">
        <w:rPr>
          <w:rFonts w:cs="Arial"/>
          <w:noProof/>
        </w:rPr>
        <w:t xml:space="preserve">financiamiento </w:t>
      </w:r>
      <w:r w:rsidRPr="009411E4">
        <w:rPr>
          <w:rFonts w:cs="Arial"/>
          <w:noProof/>
        </w:rPr>
        <w:t xml:space="preserve">privado y </w:t>
      </w:r>
      <w:r w:rsidR="00C068C8" w:rsidRPr="009411E4">
        <w:rPr>
          <w:rFonts w:cs="Arial"/>
          <w:noProof/>
        </w:rPr>
        <w:t>gubernamental</w:t>
      </w:r>
      <w:r w:rsidRPr="009411E4">
        <w:rPr>
          <w:rFonts w:cs="Arial"/>
          <w:noProof/>
        </w:rPr>
        <w:t xml:space="preserve">, y </w:t>
      </w:r>
      <w:r w:rsidR="00C068C8" w:rsidRPr="009411E4">
        <w:rPr>
          <w:rFonts w:cs="Arial"/>
          <w:noProof/>
        </w:rPr>
        <w:t>desarrollo de mejores acuerdos comerciales</w:t>
      </w:r>
      <w:r w:rsidR="00B87586" w:rsidRPr="009411E4">
        <w:rPr>
          <w:rFonts w:cs="Arial"/>
          <w:noProof/>
        </w:rPr>
        <w:t xml:space="preserve"> </w:t>
      </w:r>
      <w:r w:rsidR="00B87586" w:rsidRPr="009411E4">
        <w:rPr>
          <w:rFonts w:cs="Arial"/>
          <w:noProof/>
        </w:rPr>
        <w:fldChar w:fldCharType="begin"/>
      </w:r>
      <w:r w:rsidR="00B87586" w:rsidRPr="009411E4">
        <w:rPr>
          <w:rFonts w:cs="Arial"/>
          <w:noProof/>
        </w:rPr>
        <w:instrText xml:space="preserve"> ADDIN EN.CITE &lt;EndNote&gt;&lt;Cite&gt;&lt;Author&gt;Kostova&lt;/Author&gt;&lt;Year&gt;1999&lt;/Year&gt;&lt;RecNum&gt;138&lt;/RecNum&gt;&lt;DisplayText&gt;(Kostova, 1999; Kostova y Roth, 2002)&lt;/DisplayText&gt;&lt;record&gt;&lt;rec-number&gt;138&lt;/rec-number&gt;&lt;foreign-keys&gt;&lt;key app="EN" db-id="dw5wvxdzxxd904e5w54xrrp6z2vfdz5zwaxe" timestamp="1427148059"&gt;138&lt;/key&gt;&lt;/foreign-keys&gt;&lt;ref-type name="Journal Article"&gt;17&lt;/ref-type&gt;&lt;contributors&gt;&lt;authors&gt;&lt;author&gt;Kostova, Tatiana&lt;/author&gt;&lt;/authors&gt;&lt;/contributors&gt;&lt;titles&gt;&lt;title&gt;Transnational Transfer of Strategic Organizational Practices: A Contextual Perspective&lt;/title&gt;&lt;secondary-title&gt;Academy of Management Review&lt;/secondary-title&gt;&lt;/titles&gt;&lt;periodical&gt;&lt;full-title&gt;Academy of Management Review&lt;/full-title&gt;&lt;/periodical&gt;&lt;pages&gt;308-324&lt;/pages&gt;&lt;volume&gt;24&lt;/volume&gt;&lt;number&gt;2&lt;/number&gt;&lt;dates&gt;&lt;year&gt;1999&lt;/year&gt;&lt;/dates&gt;&lt;urls&gt;&lt;/urls&gt;&lt;/record&gt;&lt;/Cite&gt;&lt;Cite&gt;&lt;Author&gt;Kostova&lt;/Author&gt;&lt;Year&gt;2002&lt;/Year&gt;&lt;RecNum&gt;124&lt;/RecNum&gt;&lt;record&gt;&lt;rec-number&gt;124&lt;/rec-number&gt;&lt;foreign-keys&gt;&lt;key app="EN" db-id="dw5wvxdzxxd904e5w54xrrp6z2vfdz5zwaxe" timestamp="1427148058"&gt;124&lt;/key&gt;&lt;/foreign-keys&gt;&lt;ref-type name="Journal Article"&gt;17&lt;/ref-type&gt;&lt;contributors&gt;&lt;authors&gt;&lt;author&gt;Kostova, Tatiana&lt;/author&gt;&lt;author&gt;Roth, Kendall&lt;/author&gt;&lt;/authors&gt;&lt;/contributors&gt;&lt;titles&gt;&lt;title&gt;Adoption of an Organizational practice by subsidiaries of multinational corporations: Institutional and Relational Effects&lt;/title&gt;&lt;secondary-title&gt;Academy of Management&lt;/secondary-title&gt;&lt;/titles&gt;&lt;periodical&gt;&lt;full-title&gt;Academy of Management&lt;/full-title&gt;&lt;/periodical&gt;&lt;pages&gt;215-233&lt;/pages&gt;&lt;volume&gt;45&lt;/volume&gt;&lt;number&gt;1&lt;/number&gt;&lt;dates&gt;&lt;year&gt;2002&lt;/year&gt;&lt;/dates&gt;&lt;urls&gt;&lt;/urls&gt;&lt;/record&gt;&lt;/Cite&gt;&lt;/EndNote&gt;</w:instrText>
      </w:r>
      <w:r w:rsidR="00B87586" w:rsidRPr="009411E4">
        <w:rPr>
          <w:rFonts w:cs="Arial"/>
          <w:noProof/>
        </w:rPr>
        <w:fldChar w:fldCharType="separate"/>
      </w:r>
      <w:r w:rsidR="00B87586" w:rsidRPr="009411E4">
        <w:rPr>
          <w:rFonts w:cs="Arial"/>
          <w:noProof/>
        </w:rPr>
        <w:t>(Kostova, 1999; Kostova y Roth, 2002)</w:t>
      </w:r>
      <w:r w:rsidR="00B87586" w:rsidRPr="009411E4">
        <w:rPr>
          <w:rFonts w:cs="Arial"/>
          <w:noProof/>
        </w:rPr>
        <w:fldChar w:fldCharType="end"/>
      </w:r>
      <w:r w:rsidR="00035A78" w:rsidRPr="009411E4">
        <w:rPr>
          <w:rFonts w:cs="Arial"/>
          <w:noProof/>
        </w:rPr>
        <w:t xml:space="preserve">. </w:t>
      </w:r>
      <w:r w:rsidR="00081C52" w:rsidRPr="009411E4">
        <w:rPr>
          <w:rFonts w:cs="Arial"/>
          <w:noProof/>
        </w:rPr>
        <w:t>En otras palabras, e</w:t>
      </w:r>
      <w:r w:rsidR="00035A78" w:rsidRPr="009411E4">
        <w:rPr>
          <w:rFonts w:cs="Arial"/>
          <w:noProof/>
        </w:rPr>
        <w:t xml:space="preserve">l aspecto normativo determina la confianza depositada de la sociedad en el sector empresarial </w:t>
      </w:r>
      <w:r w:rsidR="00035A78" w:rsidRPr="009411E4">
        <w:rPr>
          <w:rFonts w:cs="Arial"/>
          <w:noProof/>
        </w:rPr>
        <w:fldChar w:fldCharType="begin"/>
      </w:r>
      <w:r w:rsidR="00B87586" w:rsidRPr="009411E4">
        <w:rPr>
          <w:rFonts w:cs="Arial"/>
          <w:noProof/>
        </w:rPr>
        <w:instrText xml:space="preserve"> ADDIN EN.CITE &lt;EndNote&gt;&lt;Cite&gt;&lt;Author&gt;Henisz&lt;/Author&gt;&lt;Year&gt;2011&lt;/Year&gt;&lt;RecNum&gt;134&lt;/RecNum&gt;&lt;IDText&gt;Regulative, Normative and Cognitive Institutional Supports for Relational Contracting in Infrastructure Projects&lt;/IDText&gt;&lt;DisplayText&gt;(Henisz y Levitt, 2011)&lt;/DisplayText&gt;&lt;record&gt;&lt;rec-number&gt;134&lt;/rec-number&gt;&lt;foreign-keys&gt;&lt;key app="EN" db-id="dw5wvxdzxxd904e5w54xrrp6z2vfdz5zwaxe" timestamp="1427148059"&gt;134&lt;/key&gt;&lt;/foreign-keys&gt;&lt;ref-type name="Electronic Article"&gt;43&lt;/ref-type&gt;&lt;contributors&gt;&lt;authors&gt;&lt;author&gt;Henisz, Witold&lt;/author&gt;&lt;author&gt;Levitt, Raymond&lt;/author&gt;&lt;/authors&gt;&lt;/contributors&gt;&lt;titles&gt;&lt;title&gt;Regulative, Normative and Cognitive Institutional Supports for Relational Contracting in Infrastructure Projects&lt;/title&gt;&lt;secondary-title&gt;Collaboratory for Research on Global Projects&lt;/secondary-title&gt;&lt;/titles&gt;&lt;periodical&gt;&lt;full-title&gt;Collaboratory for Research on Global Projects&lt;/full-title&gt;&lt;/periodical&gt;&lt;dates&gt;&lt;year&gt;2011&lt;/year&gt;&lt;/dates&gt;&lt;urls&gt;&lt;related-urls&gt;&lt;url&gt;https://gpc.stanford.edu/sites/default/files/wp055-1_0.pdf&lt;/url&gt;&lt;/related-urls&gt;&lt;/urls&gt;&lt;/record&gt;&lt;/Cite&gt;&lt;/EndNote&gt;</w:instrText>
      </w:r>
      <w:r w:rsidR="00035A78" w:rsidRPr="009411E4">
        <w:rPr>
          <w:rFonts w:cs="Arial"/>
          <w:noProof/>
        </w:rPr>
        <w:fldChar w:fldCharType="separate"/>
      </w:r>
      <w:r w:rsidR="00B87586" w:rsidRPr="009411E4">
        <w:rPr>
          <w:rFonts w:cs="Arial"/>
          <w:noProof/>
        </w:rPr>
        <w:t>(Henisz y Levitt, 2011)</w:t>
      </w:r>
      <w:r w:rsidR="00035A78" w:rsidRPr="009411E4">
        <w:rPr>
          <w:rFonts w:cs="Arial"/>
          <w:noProof/>
        </w:rPr>
        <w:fldChar w:fldCharType="end"/>
      </w:r>
      <w:r w:rsidR="00035A78" w:rsidRPr="009411E4">
        <w:rPr>
          <w:rFonts w:cs="Arial"/>
          <w:noProof/>
        </w:rPr>
        <w:t>.</w:t>
      </w:r>
    </w:p>
    <w:p w14:paraId="5F062E66" w14:textId="4224B22C" w:rsidR="00A204CA" w:rsidRPr="009411E4" w:rsidRDefault="0052034E" w:rsidP="00A204CA">
      <w:pPr>
        <w:spacing w:after="200"/>
        <w:ind w:firstLine="708"/>
        <w:rPr>
          <w:rFonts w:cs="Arial"/>
          <w:noProof/>
        </w:rPr>
      </w:pPr>
      <w:r w:rsidRPr="009411E4">
        <w:rPr>
          <w:rFonts w:cs="Arial"/>
          <w:noProof/>
        </w:rPr>
        <w:t xml:space="preserve">En el caso particular </w:t>
      </w:r>
      <w:r w:rsidR="00FC6DD4" w:rsidRPr="009411E4">
        <w:rPr>
          <w:rFonts w:cs="Arial"/>
          <w:noProof/>
        </w:rPr>
        <w:t xml:space="preserve">de los productores, </w:t>
      </w:r>
      <w:r w:rsidR="005A617D" w:rsidRPr="009411E4">
        <w:rPr>
          <w:rFonts w:cs="Arial"/>
          <w:noProof/>
        </w:rPr>
        <w:t xml:space="preserve">sin embargo, </w:t>
      </w:r>
      <w:r w:rsidR="00FC6DD4" w:rsidRPr="009411E4">
        <w:rPr>
          <w:rFonts w:cs="Arial"/>
          <w:noProof/>
        </w:rPr>
        <w:t>el tener creencias</w:t>
      </w:r>
      <w:r w:rsidR="00167A7D" w:rsidRPr="009411E4">
        <w:rPr>
          <w:rFonts w:cs="Arial"/>
          <w:noProof/>
        </w:rPr>
        <w:t xml:space="preserve"> y </w:t>
      </w:r>
      <w:r w:rsidR="00FC6DD4" w:rsidRPr="009411E4">
        <w:rPr>
          <w:rFonts w:cs="Arial"/>
          <w:noProof/>
        </w:rPr>
        <w:t xml:space="preserve">costumbres </w:t>
      </w:r>
      <w:r w:rsidR="00167A7D" w:rsidRPr="009411E4">
        <w:rPr>
          <w:rFonts w:cs="Arial"/>
          <w:noProof/>
        </w:rPr>
        <w:t xml:space="preserve">negativas para la </w:t>
      </w:r>
      <w:r w:rsidR="003607B7" w:rsidRPr="009411E4">
        <w:rPr>
          <w:rFonts w:cs="Arial"/>
          <w:noProof/>
        </w:rPr>
        <w:t>difusión</w:t>
      </w:r>
      <w:r w:rsidR="00167A7D" w:rsidRPr="009411E4">
        <w:rPr>
          <w:rFonts w:cs="Arial"/>
          <w:noProof/>
        </w:rPr>
        <w:t xml:space="preserve"> de</w:t>
      </w:r>
      <w:r w:rsidR="003607B7" w:rsidRPr="009411E4">
        <w:rPr>
          <w:rFonts w:cs="Arial"/>
          <w:noProof/>
        </w:rPr>
        <w:t xml:space="preserve"> </w:t>
      </w:r>
      <w:r w:rsidR="00C36125" w:rsidRPr="009411E4">
        <w:rPr>
          <w:rFonts w:cs="Arial"/>
          <w:noProof/>
        </w:rPr>
        <w:t>la</w:t>
      </w:r>
      <w:r w:rsidR="003607B7" w:rsidRPr="009411E4">
        <w:rPr>
          <w:rFonts w:cs="Arial"/>
          <w:noProof/>
        </w:rPr>
        <w:t xml:space="preserve"> profesión dentro de</w:t>
      </w:r>
      <w:r w:rsidR="00C36125" w:rsidRPr="009411E4">
        <w:rPr>
          <w:rFonts w:cs="Arial"/>
          <w:noProof/>
        </w:rPr>
        <w:t xml:space="preserve">l tejido empresarial limita </w:t>
      </w:r>
      <w:r w:rsidR="00081C52" w:rsidRPr="009411E4">
        <w:rPr>
          <w:rFonts w:cs="Arial"/>
          <w:noProof/>
        </w:rPr>
        <w:t>sus</w:t>
      </w:r>
      <w:r w:rsidR="00C36125" w:rsidRPr="009411E4">
        <w:rPr>
          <w:rFonts w:cs="Arial"/>
          <w:noProof/>
        </w:rPr>
        <w:t xml:space="preserve"> actividades asociativas </w:t>
      </w:r>
      <w:r w:rsidR="00081C52" w:rsidRPr="009411E4">
        <w:rPr>
          <w:rFonts w:cs="Arial"/>
          <w:noProof/>
        </w:rPr>
        <w:t xml:space="preserve">a favor </w:t>
      </w:r>
      <w:r w:rsidR="00C36125" w:rsidRPr="009411E4">
        <w:rPr>
          <w:rFonts w:cs="Arial"/>
          <w:noProof/>
        </w:rPr>
        <w:t xml:space="preserve">de mejores </w:t>
      </w:r>
      <w:r w:rsidR="006045AB" w:rsidRPr="009411E4">
        <w:rPr>
          <w:rFonts w:cs="Arial"/>
          <w:noProof/>
        </w:rPr>
        <w:t xml:space="preserve">condiciones de trabajo, </w:t>
      </w:r>
      <w:r w:rsidR="00D64906" w:rsidRPr="009411E4">
        <w:rPr>
          <w:rFonts w:cs="Arial"/>
          <w:noProof/>
        </w:rPr>
        <w:t xml:space="preserve">es decir, la imagen del “buen productor” </w:t>
      </w:r>
      <w:r w:rsidR="00A204CA" w:rsidRPr="009411E4">
        <w:rPr>
          <w:rFonts w:cs="Arial"/>
          <w:noProof/>
        </w:rPr>
        <w:t>impaca de forma positiva en</w:t>
      </w:r>
      <w:r w:rsidR="00C3241E" w:rsidRPr="009411E4">
        <w:rPr>
          <w:rFonts w:cs="Arial"/>
          <w:noProof/>
        </w:rPr>
        <w:t xml:space="preserve"> una mayor eficacia del </w:t>
      </w:r>
      <w:r w:rsidR="0045654C" w:rsidRPr="009411E4">
        <w:rPr>
          <w:rFonts w:cs="Arial"/>
          <w:noProof/>
        </w:rPr>
        <w:t xml:space="preserve">rol que desempeña. Las </w:t>
      </w:r>
      <w:r w:rsidR="006045AB" w:rsidRPr="009411E4">
        <w:rPr>
          <w:rFonts w:cs="Arial"/>
          <w:noProof/>
        </w:rPr>
        <w:t>relaciones</w:t>
      </w:r>
      <w:r w:rsidR="00A204CA" w:rsidRPr="009411E4">
        <w:rPr>
          <w:rFonts w:cs="Arial"/>
          <w:noProof/>
        </w:rPr>
        <w:t>, por ende,</w:t>
      </w:r>
      <w:r w:rsidR="006045AB" w:rsidRPr="009411E4">
        <w:rPr>
          <w:rFonts w:cs="Arial"/>
          <w:noProof/>
        </w:rPr>
        <w:t xml:space="preserve"> está</w:t>
      </w:r>
      <w:r w:rsidR="0045654C" w:rsidRPr="009411E4">
        <w:rPr>
          <w:rFonts w:cs="Arial"/>
          <w:noProof/>
        </w:rPr>
        <w:t>n</w:t>
      </w:r>
      <w:r w:rsidR="006045AB" w:rsidRPr="009411E4">
        <w:rPr>
          <w:rFonts w:cs="Arial"/>
          <w:noProof/>
        </w:rPr>
        <w:t xml:space="preserve"> situada</w:t>
      </w:r>
      <w:r w:rsidR="005A617D" w:rsidRPr="009411E4">
        <w:rPr>
          <w:rFonts w:cs="Arial"/>
          <w:noProof/>
        </w:rPr>
        <w:t>s</w:t>
      </w:r>
      <w:r w:rsidR="006045AB" w:rsidRPr="009411E4">
        <w:rPr>
          <w:rFonts w:cs="Arial"/>
          <w:noProof/>
        </w:rPr>
        <w:t xml:space="preserve"> sobre la confianza</w:t>
      </w:r>
      <w:r w:rsidR="00F32717" w:rsidRPr="009411E4">
        <w:rPr>
          <w:rFonts w:cs="Arial"/>
          <w:noProof/>
        </w:rPr>
        <w:t xml:space="preserve"> presente en el entorno</w:t>
      </w:r>
      <w:r w:rsidR="00A204CA" w:rsidRPr="009411E4">
        <w:rPr>
          <w:rFonts w:cs="Arial"/>
          <w:noProof/>
        </w:rPr>
        <w:t>, la cual</w:t>
      </w:r>
      <w:r w:rsidR="00F32717" w:rsidRPr="009411E4">
        <w:rPr>
          <w:rFonts w:cs="Arial"/>
          <w:noProof/>
        </w:rPr>
        <w:t xml:space="preserve"> es exhibida por el bagaje cultural con el que cuenta la región.</w:t>
      </w:r>
    </w:p>
    <w:p w14:paraId="0BD37DCA" w14:textId="2C9A67EE" w:rsidR="00A204CA" w:rsidRPr="009411E4" w:rsidRDefault="00A204CA" w:rsidP="00A204CA">
      <w:pPr>
        <w:spacing w:after="200"/>
        <w:ind w:firstLine="708"/>
        <w:rPr>
          <w:rFonts w:cs="Arial"/>
          <w:noProof/>
        </w:rPr>
      </w:pPr>
      <w:r w:rsidRPr="009411E4">
        <w:rPr>
          <w:rFonts w:cs="Arial"/>
          <w:noProof/>
        </w:rPr>
        <w:t>E</w:t>
      </w:r>
      <w:r w:rsidR="00035A78" w:rsidRPr="009411E4">
        <w:rPr>
          <w:rFonts w:cs="Arial"/>
          <w:noProof/>
        </w:rPr>
        <w:t>l aspecto cognitivo</w:t>
      </w:r>
      <w:r w:rsidRPr="009411E4">
        <w:rPr>
          <w:rFonts w:cs="Arial"/>
          <w:noProof/>
        </w:rPr>
        <w:t>, en cambio,</w:t>
      </w:r>
      <w:r w:rsidR="00035A78" w:rsidRPr="009411E4">
        <w:rPr>
          <w:rFonts w:cs="Arial"/>
          <w:noProof/>
        </w:rPr>
        <w:t xml:space="preserve"> representa el conocimiento social que se comparte de manera general </w:t>
      </w:r>
      <w:r w:rsidR="005A617D" w:rsidRPr="009411E4">
        <w:rPr>
          <w:rFonts w:cs="Arial"/>
          <w:noProof/>
        </w:rPr>
        <w:t xml:space="preserve">y que se asocia </w:t>
      </w:r>
      <w:r w:rsidR="00035A78" w:rsidRPr="009411E4">
        <w:rPr>
          <w:rFonts w:cs="Arial"/>
          <w:noProof/>
        </w:rPr>
        <w:t xml:space="preserve">a las habilidades empresariales que identifican el reconocimiento y </w:t>
      </w:r>
      <w:r w:rsidRPr="009411E4">
        <w:rPr>
          <w:rFonts w:cs="Arial"/>
          <w:noProof/>
        </w:rPr>
        <w:t xml:space="preserve">la </w:t>
      </w:r>
      <w:r w:rsidR="00035A78" w:rsidRPr="009411E4">
        <w:rPr>
          <w:rFonts w:cs="Arial"/>
          <w:noProof/>
        </w:rPr>
        <w:t>explotación de una oportunidad de negocio</w:t>
      </w:r>
      <w:r w:rsidR="00157A2C" w:rsidRPr="009411E4">
        <w:rPr>
          <w:rFonts w:cs="Arial"/>
          <w:noProof/>
        </w:rPr>
        <w:t xml:space="preserve"> </w:t>
      </w:r>
      <w:r w:rsidR="00157A2C" w:rsidRPr="009411E4">
        <w:rPr>
          <w:rFonts w:cs="Arial"/>
          <w:noProof/>
        </w:rPr>
        <w:fldChar w:fldCharType="begin"/>
      </w:r>
      <w:r w:rsidR="00157A2C" w:rsidRPr="009411E4">
        <w:rPr>
          <w:rFonts w:cs="Arial"/>
          <w:noProof/>
        </w:rPr>
        <w:instrText xml:space="preserve"> ADDIN EN.CITE &lt;EndNote&gt;&lt;Cite&gt;&lt;Author&gt;Aoki&lt;/Author&gt;&lt;Year&gt;2011&lt;/Year&gt;&lt;RecNum&gt;36&lt;/RecNum&gt;&lt;DisplayText&gt;(Aoki, 2011)&lt;/DisplayText&gt;&lt;record&gt;&lt;rec-number&gt;36&lt;/rec-number&gt;&lt;foreign-keys&gt;&lt;key app="EN" db-id="dw5wvxdzxxd904e5w54xrrp6z2vfdz5zwaxe" timestamp="1427148052"&gt;36&lt;/key&gt;&lt;/foreign-keys&gt;&lt;ref-type name="Journal Article"&gt;17&lt;/ref-type&gt;&lt;contributors&gt;&lt;authors&gt;&lt;author&gt;Aoki, Masahiko&lt;/author&gt;&lt;/authors&gt;&lt;/contributors&gt;&lt;titles&gt;&lt;title&gt;Institutions as cognitive media between strategic interactions and individual beliefs&lt;/title&gt;&lt;secondary-title&gt;Journal of Economic Behavior &amp;amp; Organization&lt;/secondary-title&gt;&lt;/titles&gt;&lt;periodical&gt;&lt;full-title&gt;Journal of Economic Behavior &amp;amp; Organization&lt;/full-title&gt;&lt;/periodical&gt;&lt;pages&gt;20-34&lt;/pages&gt;&lt;volume&gt;79&lt;/volume&gt;&lt;number&gt;1/2&lt;/number&gt;&lt;dates&gt;&lt;year&gt;2011&lt;/year&gt;&lt;/dates&gt;&lt;urls&gt;&lt;/urls&gt;&lt;/record&gt;&lt;/Cite&gt;&lt;/EndNote&gt;</w:instrText>
      </w:r>
      <w:r w:rsidR="00157A2C" w:rsidRPr="009411E4">
        <w:rPr>
          <w:rFonts w:cs="Arial"/>
          <w:noProof/>
        </w:rPr>
        <w:fldChar w:fldCharType="separate"/>
      </w:r>
      <w:r w:rsidR="00157A2C" w:rsidRPr="009411E4">
        <w:rPr>
          <w:rFonts w:cs="Arial"/>
          <w:noProof/>
        </w:rPr>
        <w:t>(Aoki, 2011)</w:t>
      </w:r>
      <w:r w:rsidR="00157A2C" w:rsidRPr="009411E4">
        <w:rPr>
          <w:rFonts w:cs="Arial"/>
          <w:noProof/>
        </w:rPr>
        <w:fldChar w:fldCharType="end"/>
      </w:r>
      <w:r w:rsidRPr="009411E4">
        <w:rPr>
          <w:rFonts w:cs="Arial"/>
          <w:noProof/>
        </w:rPr>
        <w:t>, es decir, e</w:t>
      </w:r>
      <w:r w:rsidR="00035A78" w:rsidRPr="009411E4">
        <w:rPr>
          <w:rFonts w:cs="Arial"/>
          <w:noProof/>
        </w:rPr>
        <w:t>l conjunto de aprendizajes, conocimientos, habilidades y actitudes que tiene una sociedad con res</w:t>
      </w:r>
      <w:r w:rsidRPr="009411E4">
        <w:rPr>
          <w:rFonts w:cs="Arial"/>
          <w:noProof/>
        </w:rPr>
        <w:t xml:space="preserve">pecto a un asunto en específico. Estos aspectos, en el caso del </w:t>
      </w:r>
      <w:r w:rsidR="00035A78" w:rsidRPr="009411E4">
        <w:rPr>
          <w:rFonts w:cs="Arial"/>
          <w:noProof/>
        </w:rPr>
        <w:t>emprendedurismo, hará</w:t>
      </w:r>
      <w:r w:rsidRPr="009411E4">
        <w:rPr>
          <w:rFonts w:cs="Arial"/>
          <w:noProof/>
        </w:rPr>
        <w:t>n</w:t>
      </w:r>
      <w:r w:rsidR="00035A78" w:rsidRPr="009411E4">
        <w:rPr>
          <w:rFonts w:cs="Arial"/>
          <w:noProof/>
        </w:rPr>
        <w:t xml:space="preserve"> que los individuos estén mayormente preparados para afrontar la toma de decisiones en situaciones empresariales </w:t>
      </w:r>
      <w:r w:rsidR="00035A78" w:rsidRPr="009411E4">
        <w:rPr>
          <w:rFonts w:cs="Arial"/>
          <w:noProof/>
        </w:rPr>
        <w:fldChar w:fldCharType="begin"/>
      </w:r>
      <w:r w:rsidR="00B87586" w:rsidRPr="009411E4">
        <w:rPr>
          <w:rFonts w:cs="Arial"/>
          <w:noProof/>
        </w:rPr>
        <w:instrText xml:space="preserve"> ADDIN EN.CITE &lt;EndNote&gt;&lt;Cite&gt;&lt;Author&gt;Stenholm&lt;/Author&gt;&lt;Year&gt;2013&lt;/Year&gt;&lt;RecNum&gt;129&lt;/RecNum&gt;&lt;IDText&gt;Exploring country-level institutional arrangements on the rate and type of entrepreneurial activity&lt;/IDText&gt;&lt;DisplayText&gt;(Stenholm, Acs, y Wuebker, 2013)&lt;/DisplayText&gt;&lt;record&gt;&lt;rec-number&gt;129&lt;/rec-number&gt;&lt;foreign-keys&gt;&lt;key app="EN" db-id="dw5wvxdzxxd904e5w54xrrp6z2vfdz5zwaxe" timestamp="1427148058"&gt;129&lt;/key&gt;&lt;/foreign-keys&gt;&lt;ref-type name="Journal Article"&gt;17&lt;/ref-type&gt;&lt;contributors&gt;&lt;authors&gt;&lt;author&gt;Stenholm, Pekka&lt;/author&gt;&lt;author&gt;Acs, Zoltan&lt;/author&gt;&lt;author&gt;Wuebker, Robert&lt;/author&gt;&lt;/authors&gt;&lt;/contributors&gt;&lt;titles&gt;&lt;title&gt;Exploring country-level institutional arrangements on the rate and type of entrepreneurial activity&lt;/title&gt;&lt;secondary-title&gt;Journal of Business Venturing&lt;/secondary-title&gt;&lt;/titles&gt;&lt;periodical&gt;&lt;full-title&gt;Journal of Business Venturing&lt;/full-title&gt;&lt;/periodical&gt;&lt;pages&gt;176-193&lt;/pages&gt;&lt;volume&gt;28&lt;/volume&gt;&lt;dates&gt;&lt;year&gt;2013&lt;/year&gt;&lt;/dates&gt;&lt;urls&gt;&lt;/urls&gt;&lt;/record&gt;&lt;/Cite&gt;&lt;/EndNote&gt;</w:instrText>
      </w:r>
      <w:r w:rsidR="00035A78" w:rsidRPr="009411E4">
        <w:rPr>
          <w:rFonts w:cs="Arial"/>
          <w:noProof/>
        </w:rPr>
        <w:fldChar w:fldCharType="separate"/>
      </w:r>
      <w:r w:rsidR="00B87586" w:rsidRPr="009411E4">
        <w:rPr>
          <w:rFonts w:cs="Arial"/>
          <w:noProof/>
        </w:rPr>
        <w:t>(Stenholm, Acs y Wuebker, 2013)</w:t>
      </w:r>
      <w:r w:rsidR="00035A78" w:rsidRPr="009411E4">
        <w:rPr>
          <w:rFonts w:cs="Arial"/>
          <w:noProof/>
        </w:rPr>
        <w:fldChar w:fldCharType="end"/>
      </w:r>
      <w:r w:rsidR="00035A78" w:rsidRPr="009411E4">
        <w:rPr>
          <w:rFonts w:cs="Arial"/>
          <w:noProof/>
        </w:rPr>
        <w:t>.</w:t>
      </w:r>
      <w:r w:rsidR="00F32717" w:rsidRPr="009411E4">
        <w:rPr>
          <w:rFonts w:cs="Arial"/>
          <w:noProof/>
        </w:rPr>
        <w:t xml:space="preserve"> </w:t>
      </w:r>
    </w:p>
    <w:p w14:paraId="79E6358B" w14:textId="77777777" w:rsidR="00A204CA" w:rsidRPr="009411E4" w:rsidRDefault="00451CB1" w:rsidP="00A204CA">
      <w:pPr>
        <w:spacing w:after="200"/>
        <w:ind w:firstLine="708"/>
        <w:rPr>
          <w:rFonts w:cs="Arial"/>
          <w:noProof/>
        </w:rPr>
      </w:pPr>
      <w:r w:rsidRPr="009411E4">
        <w:rPr>
          <w:rFonts w:cs="Arial"/>
          <w:noProof/>
        </w:rPr>
        <w:lastRenderedPageBreak/>
        <w:t>Para el sector del camp</w:t>
      </w:r>
      <w:r w:rsidR="00450F91" w:rsidRPr="009411E4">
        <w:rPr>
          <w:rFonts w:cs="Arial"/>
          <w:noProof/>
        </w:rPr>
        <w:t>o</w:t>
      </w:r>
      <w:r w:rsidRPr="009411E4">
        <w:rPr>
          <w:rFonts w:cs="Arial"/>
          <w:noProof/>
        </w:rPr>
        <w:t xml:space="preserve">, esto involucra la generación de entendimientos </w:t>
      </w:r>
      <w:r w:rsidR="00450F91" w:rsidRPr="009411E4">
        <w:rPr>
          <w:rFonts w:cs="Arial"/>
          <w:noProof/>
        </w:rPr>
        <w:t>lógicos para evitar la con</w:t>
      </w:r>
      <w:r w:rsidR="00FC0659" w:rsidRPr="009411E4">
        <w:rPr>
          <w:rFonts w:cs="Arial"/>
          <w:noProof/>
        </w:rPr>
        <w:t xml:space="preserve">fusión </w:t>
      </w:r>
      <w:r w:rsidR="006F2F53" w:rsidRPr="009411E4">
        <w:rPr>
          <w:rFonts w:cs="Arial"/>
          <w:noProof/>
        </w:rPr>
        <w:t>de</w:t>
      </w:r>
      <w:r w:rsidR="006A7378" w:rsidRPr="009411E4">
        <w:rPr>
          <w:rFonts w:cs="Arial"/>
          <w:noProof/>
        </w:rPr>
        <w:t xml:space="preserve">l entorno, </w:t>
      </w:r>
      <w:r w:rsidR="00A204CA" w:rsidRPr="009411E4">
        <w:rPr>
          <w:rFonts w:cs="Arial"/>
          <w:noProof/>
        </w:rPr>
        <w:t>lo que sirve</w:t>
      </w:r>
      <w:r w:rsidR="005C5883" w:rsidRPr="009411E4">
        <w:rPr>
          <w:rFonts w:cs="Arial"/>
          <w:noProof/>
        </w:rPr>
        <w:t xml:space="preserve"> </w:t>
      </w:r>
      <w:r w:rsidR="006A7378" w:rsidRPr="009411E4">
        <w:rPr>
          <w:rFonts w:cs="Arial"/>
          <w:noProof/>
        </w:rPr>
        <w:t xml:space="preserve">a los productores </w:t>
      </w:r>
      <w:r w:rsidR="00A204CA" w:rsidRPr="009411E4">
        <w:rPr>
          <w:rFonts w:cs="Arial"/>
          <w:noProof/>
        </w:rPr>
        <w:t xml:space="preserve">para hallar </w:t>
      </w:r>
      <w:r w:rsidR="005C5883" w:rsidRPr="009411E4">
        <w:rPr>
          <w:rFonts w:cs="Arial"/>
          <w:noProof/>
        </w:rPr>
        <w:t xml:space="preserve">caminos </w:t>
      </w:r>
      <w:r w:rsidR="00051376" w:rsidRPr="009411E4">
        <w:rPr>
          <w:rFonts w:cs="Arial"/>
          <w:noProof/>
        </w:rPr>
        <w:t xml:space="preserve">preestablecidos </w:t>
      </w:r>
      <w:r w:rsidR="00A204CA" w:rsidRPr="009411E4">
        <w:rPr>
          <w:rFonts w:cs="Arial"/>
          <w:noProof/>
        </w:rPr>
        <w:t xml:space="preserve">que les permitan tomar </w:t>
      </w:r>
      <w:r w:rsidR="00051376" w:rsidRPr="009411E4">
        <w:rPr>
          <w:rFonts w:cs="Arial"/>
          <w:noProof/>
        </w:rPr>
        <w:t xml:space="preserve">mejores decisiones en </w:t>
      </w:r>
      <w:r w:rsidR="00B20A2B" w:rsidRPr="009411E4">
        <w:rPr>
          <w:rFonts w:cs="Arial"/>
          <w:noProof/>
        </w:rPr>
        <w:t xml:space="preserve">las actividades </w:t>
      </w:r>
      <w:r w:rsidR="00A204CA" w:rsidRPr="009411E4">
        <w:rPr>
          <w:rFonts w:cs="Arial"/>
          <w:noProof/>
        </w:rPr>
        <w:t>de la agricultura. Dicho de otro modo, el conocimiento que comparte la sociedad resulta vital para aprender</w:t>
      </w:r>
      <w:r w:rsidR="00C6340A" w:rsidRPr="009411E4">
        <w:rPr>
          <w:rFonts w:cs="Arial"/>
          <w:noProof/>
        </w:rPr>
        <w:t xml:space="preserve"> </w:t>
      </w:r>
      <w:r w:rsidR="00A204CA" w:rsidRPr="009411E4">
        <w:rPr>
          <w:rFonts w:cs="Arial"/>
          <w:noProof/>
        </w:rPr>
        <w:t xml:space="preserve">a </w:t>
      </w:r>
      <w:r w:rsidR="00835564" w:rsidRPr="009411E4">
        <w:rPr>
          <w:rFonts w:cs="Arial"/>
          <w:noProof/>
        </w:rPr>
        <w:t>gesti</w:t>
      </w:r>
      <w:r w:rsidR="00F11E7A" w:rsidRPr="009411E4">
        <w:rPr>
          <w:rFonts w:cs="Arial"/>
          <w:noProof/>
        </w:rPr>
        <w:t>onar</w:t>
      </w:r>
      <w:r w:rsidR="00C6340A" w:rsidRPr="009411E4">
        <w:rPr>
          <w:rFonts w:cs="Arial"/>
          <w:noProof/>
        </w:rPr>
        <w:t xml:space="preserve"> </w:t>
      </w:r>
      <w:r w:rsidR="00A204CA" w:rsidRPr="009411E4">
        <w:rPr>
          <w:rFonts w:cs="Arial"/>
          <w:noProof/>
        </w:rPr>
        <w:t>los cultivos de forma financiera y</w:t>
      </w:r>
      <w:r w:rsidR="002D211D" w:rsidRPr="009411E4">
        <w:rPr>
          <w:rFonts w:cs="Arial"/>
          <w:noProof/>
        </w:rPr>
        <w:t xml:space="preserve"> productiva.</w:t>
      </w:r>
    </w:p>
    <w:p w14:paraId="061FD15E" w14:textId="2F19FA19" w:rsidR="00035A78" w:rsidRPr="009411E4" w:rsidRDefault="00A204CA" w:rsidP="00A204CA">
      <w:pPr>
        <w:spacing w:after="200"/>
        <w:ind w:firstLine="708"/>
        <w:rPr>
          <w:rFonts w:cs="Arial"/>
          <w:noProof/>
        </w:rPr>
      </w:pPr>
      <w:r w:rsidRPr="009411E4">
        <w:t>Estas variables</w:t>
      </w:r>
      <w:r w:rsidR="00035A78" w:rsidRPr="009411E4">
        <w:t xml:space="preserve"> son </w:t>
      </w:r>
      <w:r w:rsidRPr="009411E4">
        <w:t>significativas</w:t>
      </w:r>
      <w:r w:rsidR="00035A78" w:rsidRPr="009411E4">
        <w:t xml:space="preserve"> porque demarcan la forma en que las empresas interactúan y</w:t>
      </w:r>
      <w:r w:rsidR="00035A78" w:rsidRPr="009411E4">
        <w:rPr>
          <w:rFonts w:cs="Arial"/>
        </w:rPr>
        <w:t xml:space="preserve"> estimulan el desarrollo local, regional y nacional </w:t>
      </w:r>
      <w:r w:rsidR="00035A78" w:rsidRPr="009411E4">
        <w:rPr>
          <w:rFonts w:cs="Arial"/>
        </w:rPr>
        <w:fldChar w:fldCharType="begin"/>
      </w:r>
      <w:r w:rsidR="00B87586" w:rsidRPr="009411E4">
        <w:rPr>
          <w:rFonts w:cs="Arial"/>
        </w:rPr>
        <w:instrText xml:space="preserve"> ADDIN EN.CITE &lt;EndNote&gt;&lt;Cite&gt;&lt;Author&gt;Ortega&lt;/Author&gt;&lt;Year&gt;2013&lt;/Year&gt;&lt;RecNum&gt;121&lt;/RecNum&gt;&lt;DisplayText&gt;(Ortega, Kamiya, y Fagre, 2013)&lt;/DisplayText&gt;&lt;record&gt;&lt;rec-number&gt;121&lt;/rec-number&gt;&lt;foreign-keys&gt;&lt;key app="EN" db-id="dw5wvxdzxxd904e5w54xrrp6z2vfdz5zwaxe" timestamp="1427148057"&gt;121&lt;/key&gt;&lt;/foreign-keys&gt;&lt;ref-type name="Book Section"&gt;5&lt;/ref-type&gt;&lt;contributors&gt;&lt;authors&gt;&lt;author&gt;Ortega, Daniel&lt;/author&gt;&lt;author&gt;Kamiya, Marco&lt;/author&gt;&lt;author&gt;Fagre, Eduardo, Stern, Mauricio&lt;/author&gt;&lt;/authors&gt;&lt;tertiary-authors&gt;&lt;author&gt;Sanguinetti, Pablo&lt;/author&gt;&lt;/tertiary-authors&gt;&lt;/contributors&gt;&lt;titles&gt;&lt;title&gt;Políticas para el emprendimiento, el empleo y la productividad&lt;/title&gt;&lt;secondary-title&gt;Emprendimientos en América Latina: Desde la subsistencia hacia la transformación productiva&lt;/secondary-title&gt;&lt;/titles&gt;&lt;pages&gt;203-269&lt;/pages&gt;&lt;dates&gt;&lt;year&gt;2013&lt;/year&gt;&lt;/dates&gt;&lt;pub-location&gt;Colombia&lt;/pub-location&gt;&lt;publisher&gt;Corporación Andina de Fomento&lt;/publisher&gt;&lt;urls&gt;&lt;/urls&gt;&lt;/record&gt;&lt;/Cite&gt;&lt;/EndNote&gt;</w:instrText>
      </w:r>
      <w:r w:rsidR="00035A78" w:rsidRPr="009411E4">
        <w:rPr>
          <w:rFonts w:cs="Arial"/>
        </w:rPr>
        <w:fldChar w:fldCharType="separate"/>
      </w:r>
      <w:r w:rsidR="00F56F99" w:rsidRPr="009411E4">
        <w:rPr>
          <w:rFonts w:cs="Arial"/>
          <w:noProof/>
        </w:rPr>
        <w:t>(Ortega, Kamiya</w:t>
      </w:r>
      <w:r w:rsidR="00B87586" w:rsidRPr="009411E4">
        <w:rPr>
          <w:rFonts w:cs="Arial"/>
          <w:noProof/>
        </w:rPr>
        <w:t xml:space="preserve"> y Fagre, 2013)</w:t>
      </w:r>
      <w:r w:rsidR="00035A78" w:rsidRPr="009411E4">
        <w:rPr>
          <w:rFonts w:cs="Arial"/>
        </w:rPr>
        <w:fldChar w:fldCharType="end"/>
      </w:r>
      <w:r w:rsidR="00035A78" w:rsidRPr="009411E4">
        <w:rPr>
          <w:rFonts w:cs="Arial"/>
          <w:noProof/>
        </w:rPr>
        <w:t xml:space="preserve">. </w:t>
      </w:r>
      <w:r w:rsidR="00F56F99" w:rsidRPr="009411E4">
        <w:rPr>
          <w:rFonts w:cs="Arial"/>
          <w:noProof/>
        </w:rPr>
        <w:t>De hecho, a</w:t>
      </w:r>
      <w:r w:rsidR="00035A78" w:rsidRPr="009411E4">
        <w:rPr>
          <w:rFonts w:cs="Arial"/>
          <w:noProof/>
        </w:rPr>
        <w:t>l evaluar esas tres dimensiones se reconocen las oportunidades, los impedimentos y las expectativas de los negocios que configuran la percepción positiva o negativa que la población tiene hacia el tejido empresarial que motiva o desalienta las iniciativas empresariales</w:t>
      </w:r>
      <w:r w:rsidR="00157A2C" w:rsidRPr="009411E4">
        <w:rPr>
          <w:rFonts w:cs="Arial"/>
          <w:noProof/>
        </w:rPr>
        <w:t>.</w:t>
      </w:r>
      <w:r w:rsidR="005434D9" w:rsidRPr="009411E4">
        <w:rPr>
          <w:rFonts w:cs="Arial"/>
          <w:noProof/>
        </w:rPr>
        <w:t xml:space="preserve"> </w:t>
      </w:r>
      <w:r w:rsidR="006C56A0" w:rsidRPr="009411E4">
        <w:rPr>
          <w:rFonts w:cs="Arial"/>
          <w:noProof/>
        </w:rPr>
        <w:t xml:space="preserve">De forma puntual, </w:t>
      </w:r>
      <w:r w:rsidR="009D4E50" w:rsidRPr="009411E4">
        <w:rPr>
          <w:rFonts w:cs="Arial"/>
          <w:noProof/>
        </w:rPr>
        <w:t>el papel de la</w:t>
      </w:r>
      <w:r w:rsidR="00864E8A" w:rsidRPr="009411E4">
        <w:rPr>
          <w:rFonts w:cs="Arial"/>
          <w:noProof/>
        </w:rPr>
        <w:t>s regulaciones</w:t>
      </w:r>
      <w:r w:rsidR="009D4E50" w:rsidRPr="009411E4">
        <w:rPr>
          <w:rFonts w:cs="Arial"/>
          <w:noProof/>
        </w:rPr>
        <w:t>, la imagen social</w:t>
      </w:r>
      <w:r w:rsidR="00864E8A" w:rsidRPr="009411E4">
        <w:rPr>
          <w:rFonts w:cs="Arial"/>
          <w:noProof/>
        </w:rPr>
        <w:t xml:space="preserve"> de los productores y el conocimiento social con el que ellos se desarrollan influyen significativamente en l</w:t>
      </w:r>
      <w:r w:rsidR="00131AC5" w:rsidRPr="009411E4">
        <w:rPr>
          <w:rFonts w:cs="Arial"/>
          <w:noProof/>
        </w:rPr>
        <w:t>a</w:t>
      </w:r>
      <w:r w:rsidR="00A96300" w:rsidRPr="009411E4">
        <w:rPr>
          <w:rFonts w:cs="Arial"/>
          <w:noProof/>
        </w:rPr>
        <w:t xml:space="preserve"> detección de las</w:t>
      </w:r>
      <w:r w:rsidR="00131AC5" w:rsidRPr="009411E4">
        <w:rPr>
          <w:rFonts w:cs="Arial"/>
          <w:noProof/>
        </w:rPr>
        <w:t xml:space="preserve"> oportunidades de mercado </w:t>
      </w:r>
      <w:r w:rsidR="00A96300" w:rsidRPr="009411E4">
        <w:rPr>
          <w:rFonts w:cs="Arial"/>
          <w:noProof/>
        </w:rPr>
        <w:t>y</w:t>
      </w:r>
      <w:r w:rsidR="00F56F99" w:rsidRPr="009411E4">
        <w:rPr>
          <w:rFonts w:cs="Arial"/>
          <w:noProof/>
        </w:rPr>
        <w:t xml:space="preserve"> en su </w:t>
      </w:r>
      <w:r w:rsidR="00A96300" w:rsidRPr="009411E4">
        <w:rPr>
          <w:rFonts w:cs="Arial"/>
          <w:noProof/>
        </w:rPr>
        <w:t xml:space="preserve">aprovechamiento </w:t>
      </w:r>
      <w:r w:rsidR="00FF7FC4" w:rsidRPr="009411E4">
        <w:rPr>
          <w:rFonts w:cs="Arial"/>
          <w:noProof/>
        </w:rPr>
        <w:fldChar w:fldCharType="begin"/>
      </w:r>
      <w:r w:rsidR="00FF7FC4" w:rsidRPr="009411E4">
        <w:rPr>
          <w:rFonts w:cs="Arial"/>
          <w:noProof/>
        </w:rPr>
        <w:instrText xml:space="preserve"> ADDIN EN.CITE &lt;EndNote&gt;&lt;Cite&gt;&lt;Author&gt;Schermer&lt;/Author&gt;&lt;Year&gt;2016&lt;/Year&gt;&lt;RecNum&gt;828&lt;/RecNum&gt;&lt;DisplayText&gt;(Schermer et al., 2016)&lt;/DisplayText&gt;&lt;record&gt;&lt;rec-number&gt;828&lt;/rec-number&gt;&lt;foreign-keys&gt;&lt;key app="EN" db-id="dw5wvxdzxxd904e5w54xrrp6z2vfdz5zwaxe" timestamp="1547057637"&gt;828&lt;/key&gt;&lt;/foreign-keys&gt;&lt;ref-type name="Journal Article"&gt;17&lt;/ref-type&gt;&lt;contributors&gt;&lt;authors&gt;&lt;author&gt;Schermer, Markus&lt;/author&gt;&lt;author&gt;Darnhofer, Ika&lt;/author&gt;&lt;author&gt;Daugstad, Karoline&lt;/author&gt;&lt;author&gt;Gabillet, Marine&lt;/author&gt;&lt;author&gt;Lavorel, Sandra&lt;/author&gt;&lt;author&gt;Steinbacher, Melanie&lt;/author&gt;&lt;/authors&gt;&lt;/contributors&gt;&lt;titles&gt;&lt;title&gt;Institutional impacts on the resilience of mountain grasslands: an analysis based on three European case studies&lt;/title&gt;&lt;secondary-title&gt;Land Use Policy&lt;/secondary-title&gt;&lt;/titles&gt;&lt;periodical&gt;&lt;full-title&gt;Land Use Policy&lt;/full-title&gt;&lt;/periodical&gt;&lt;pages&gt;382-391&lt;/pages&gt;&lt;volume&gt;52&lt;/volume&gt;&lt;keywords&gt;&lt;keyword&gt;Marginal mountain grasslands&lt;/keyword&gt;&lt;keyword&gt;Socio-ecological resilience&lt;/keyword&gt;&lt;keyword&gt;Institutions&lt;/keyword&gt;&lt;keyword&gt;Farm management practices&lt;/keyword&gt;&lt;/keywords&gt;&lt;dates&gt;&lt;year&gt;2016&lt;/year&gt;&lt;pub-dates&gt;&lt;date&gt;2016/03/01/&lt;/date&gt;&lt;/pub-dates&gt;&lt;/dates&gt;&lt;isbn&gt;0264-8377&lt;/isbn&gt;&lt;urls&gt;&lt;related-urls&gt;&lt;url&gt;http://www.sciencedirect.com/science/article/pii/S0264837715300934&lt;/url&gt;&lt;/related-urls&gt;&lt;/urls&gt;&lt;electronic-resource-num&gt;https://doi.org/10.1016/j.landusepol.2015.12.009&lt;/electronic-resource-num&gt;&lt;/record&gt;&lt;/Cite&gt;&lt;/EndNote&gt;</w:instrText>
      </w:r>
      <w:r w:rsidR="00FF7FC4" w:rsidRPr="009411E4">
        <w:rPr>
          <w:rFonts w:cs="Arial"/>
          <w:noProof/>
        </w:rPr>
        <w:fldChar w:fldCharType="separate"/>
      </w:r>
      <w:r w:rsidR="00FF7FC4" w:rsidRPr="009411E4">
        <w:rPr>
          <w:rFonts w:cs="Arial"/>
          <w:noProof/>
        </w:rPr>
        <w:t xml:space="preserve">(Schermer </w:t>
      </w:r>
      <w:r w:rsidR="00FF7FC4" w:rsidRPr="009411E4">
        <w:rPr>
          <w:rFonts w:cs="Arial"/>
          <w:i/>
          <w:noProof/>
        </w:rPr>
        <w:t>et al</w:t>
      </w:r>
      <w:r w:rsidR="00FF7FC4" w:rsidRPr="009411E4">
        <w:rPr>
          <w:rFonts w:cs="Arial"/>
          <w:noProof/>
        </w:rPr>
        <w:t>., 2016)</w:t>
      </w:r>
      <w:r w:rsidR="00FF7FC4" w:rsidRPr="009411E4">
        <w:rPr>
          <w:rFonts w:cs="Arial"/>
          <w:noProof/>
        </w:rPr>
        <w:fldChar w:fldCharType="end"/>
      </w:r>
      <w:r w:rsidR="00A96300" w:rsidRPr="009411E4">
        <w:rPr>
          <w:rFonts w:cs="Arial"/>
          <w:noProof/>
        </w:rPr>
        <w:t>.</w:t>
      </w:r>
    </w:p>
    <w:p w14:paraId="3676A571" w14:textId="1164AE63" w:rsidR="00035A78" w:rsidRPr="009411E4" w:rsidRDefault="00D137DD" w:rsidP="00F56F99">
      <w:pPr>
        <w:pStyle w:val="Ttulo1"/>
        <w:rPr>
          <w:rFonts w:cs="Times New Roman"/>
          <w:sz w:val="24"/>
          <w:szCs w:val="24"/>
        </w:rPr>
      </w:pPr>
      <w:r w:rsidRPr="009411E4">
        <w:rPr>
          <w:rFonts w:cs="Times New Roman"/>
          <w:sz w:val="24"/>
          <w:szCs w:val="24"/>
        </w:rPr>
        <w:t>I</w:t>
      </w:r>
      <w:r w:rsidR="00035A78" w:rsidRPr="009411E4">
        <w:rPr>
          <w:rFonts w:cs="Times New Roman"/>
          <w:sz w:val="24"/>
          <w:szCs w:val="24"/>
        </w:rPr>
        <w:t>ntención emprendedora</w:t>
      </w:r>
    </w:p>
    <w:p w14:paraId="1B0356C8" w14:textId="7A750D0A" w:rsidR="00F56F99" w:rsidRPr="009411E4" w:rsidRDefault="00035A78" w:rsidP="00F56F99">
      <w:pPr>
        <w:ind w:firstLine="708"/>
      </w:pPr>
      <w:r w:rsidRPr="009411E4">
        <w:t xml:space="preserve">Teniendo en cuenta lo anterior, </w:t>
      </w:r>
      <w:r w:rsidR="00FF7FC4" w:rsidRPr="009411E4">
        <w:t xml:space="preserve">es conveniente </w:t>
      </w:r>
      <w:r w:rsidR="005A617D" w:rsidRPr="009411E4">
        <w:t>conocer</w:t>
      </w:r>
      <w:r w:rsidR="00FF7FC4" w:rsidRPr="009411E4">
        <w:t xml:space="preserve"> si </w:t>
      </w:r>
      <w:r w:rsidR="00F56F99" w:rsidRPr="009411E4">
        <w:t>las</w:t>
      </w:r>
      <w:r w:rsidR="00FF7FC4" w:rsidRPr="009411E4">
        <w:t xml:space="preserve"> cargas</w:t>
      </w:r>
      <w:r w:rsidRPr="009411E4">
        <w:t xml:space="preserve"> institucionales </w:t>
      </w:r>
      <w:r w:rsidR="00C54F55" w:rsidRPr="009411E4">
        <w:t xml:space="preserve">tienen correspondencia </w:t>
      </w:r>
      <w:r w:rsidR="00F56F99" w:rsidRPr="009411E4">
        <w:t>en</w:t>
      </w:r>
      <w:r w:rsidR="00C54F55" w:rsidRPr="009411E4">
        <w:t xml:space="preserve"> las</w:t>
      </w:r>
      <w:r w:rsidRPr="009411E4">
        <w:t xml:space="preserve"> intenciones </w:t>
      </w:r>
      <w:r w:rsidR="00C54F55" w:rsidRPr="009411E4">
        <w:t>de los productores y</w:t>
      </w:r>
      <w:r w:rsidR="00F56F99" w:rsidRPr="009411E4">
        <w:t>, especialmente,</w:t>
      </w:r>
      <w:r w:rsidR="00C54F55" w:rsidRPr="009411E4">
        <w:t xml:space="preserve"> en aquellas </w:t>
      </w:r>
      <w:r w:rsidR="005C0685" w:rsidRPr="009411E4">
        <w:t xml:space="preserve">intenciones que definen su perfil de emprendedor, las cuales se puedan utilizar </w:t>
      </w:r>
      <w:r w:rsidRPr="009411E4">
        <w:t xml:space="preserve">para </w:t>
      </w:r>
      <w:r w:rsidR="00F56F99" w:rsidRPr="009411E4">
        <w:t>generar</w:t>
      </w:r>
      <w:r w:rsidRPr="009411E4">
        <w:t xml:space="preserve"> negocios, </w:t>
      </w:r>
      <w:r w:rsidR="00F56F99" w:rsidRPr="009411E4">
        <w:t xml:space="preserve">promover </w:t>
      </w:r>
      <w:r w:rsidR="00757316" w:rsidRPr="009411E4">
        <w:t xml:space="preserve">la </w:t>
      </w:r>
      <w:r w:rsidR="00F56F99" w:rsidRPr="009411E4">
        <w:t>capacitación</w:t>
      </w:r>
      <w:r w:rsidR="00757316" w:rsidRPr="009411E4">
        <w:t xml:space="preserve"> y </w:t>
      </w:r>
      <w:r w:rsidR="00F71127" w:rsidRPr="009411E4">
        <w:t xml:space="preserve">poner en práctica lo aprendido. </w:t>
      </w:r>
      <w:r w:rsidR="00F56F99" w:rsidRPr="009411E4">
        <w:t>En este sentido, e</w:t>
      </w:r>
      <w:r w:rsidR="003A7BA4" w:rsidRPr="009411E4">
        <w:t>l estudio de</w:t>
      </w:r>
      <w:r w:rsidRPr="009411E4">
        <w:fldChar w:fldCharType="begin"/>
      </w:r>
      <w:r w:rsidR="00B51DAC" w:rsidRPr="009411E4">
        <w:instrText xml:space="preserve"> ADDIN EN.CITE &lt;EndNote&gt;&lt;Cite AuthorYear="1"&gt;&lt;Author&gt;Asif&lt;/Author&gt;&lt;RecNum&gt;629&lt;/RecNum&gt;&lt;DisplayText&gt;Asif et al. (2018)&lt;/DisplayText&gt;&lt;record&gt;&lt;rec-number&gt;629&lt;/rec-number&gt;&lt;foreign-keys&gt;&lt;key app="EN" db-id="dw5wvxdzxxd904e5w54xrrp6z2vfdz5zwaxe" timestamp="1517864977"&gt;629&lt;/key&gt;&lt;/foreign-keys&gt;&lt;ref-type name="Journal Article"&gt;17&lt;/ref-type&gt;&lt;contributors&gt;&lt;authors&gt;&lt;author&gt;Yaseen Asif&lt;/author&gt;&lt;author&gt;Saleem Muhamamd Abid&lt;/author&gt;&lt;author&gt;Zahra Sadaf&lt;/author&gt;&lt;author&gt;Israr Muhammad&lt;/author&gt;&lt;/authors&gt;&lt;/contributors&gt;&lt;titles&gt;&lt;title&gt;Precursory effects on entrepreneurial behaviour in the agri-food industry&lt;/title&gt;&lt;secondary-title&gt;Journal of Entrepreneurship in Emerging Economies&lt;/secondary-title&gt;&lt;/titles&gt;&lt;periodical&gt;&lt;full-title&gt;Journal of Entrepreneurship in Emerging Economies&lt;/full-title&gt;&lt;/periodical&gt;&lt;pages&gt;00-00&lt;/pages&gt;&lt;volume&gt;0&lt;/volume&gt;&lt;number&gt;ja&lt;/number&gt;&lt;dates&gt;&lt;year&gt;2018&lt;/year&gt;&lt;/dates&gt;&lt;urls&gt;&lt;related-urls&gt;&lt;url&gt;http://www.emeraldinsight.com/doi/abs/10.1108/JEEE-08-2016-0029&lt;/url&gt;&lt;/related-urls&gt;&lt;/urls&gt;&lt;electronic-resource-num&gt;doi:10.1108/JEEE-08-2016-0029&lt;/electronic-resource-num&gt;&lt;/record&gt;&lt;/Cite&gt;&lt;/EndNote&gt;</w:instrText>
      </w:r>
      <w:r w:rsidRPr="009411E4">
        <w:fldChar w:fldCharType="separate"/>
      </w:r>
      <w:r w:rsidR="003A7BA4" w:rsidRPr="009411E4">
        <w:rPr>
          <w:lang w:val="es-VE"/>
        </w:rPr>
        <w:t xml:space="preserve"> Yaseen </w:t>
      </w:r>
      <w:r w:rsidR="003A7BA4" w:rsidRPr="009411E4">
        <w:rPr>
          <w:i/>
          <w:lang w:val="es-VE"/>
        </w:rPr>
        <w:t>et al</w:t>
      </w:r>
      <w:r w:rsidR="003A7BA4" w:rsidRPr="009411E4">
        <w:rPr>
          <w:lang w:val="es-VE"/>
        </w:rPr>
        <w:t>.</w:t>
      </w:r>
      <w:r w:rsidR="00B51DAC" w:rsidRPr="009411E4">
        <w:rPr>
          <w:noProof/>
        </w:rPr>
        <w:t xml:space="preserve"> (2018)</w:t>
      </w:r>
      <w:r w:rsidRPr="009411E4">
        <w:fldChar w:fldCharType="end"/>
      </w:r>
      <w:r w:rsidRPr="009411E4">
        <w:t xml:space="preserve"> </w:t>
      </w:r>
      <w:r w:rsidR="00F56F99" w:rsidRPr="009411E4">
        <w:t>indica</w:t>
      </w:r>
      <w:r w:rsidRPr="009411E4">
        <w:t xml:space="preserve"> que</w:t>
      </w:r>
      <w:r w:rsidR="00767204" w:rsidRPr="009411E4">
        <w:t xml:space="preserve"> </w:t>
      </w:r>
      <w:r w:rsidRPr="009411E4">
        <w:t>la intención emprendedora explica y predice los procesos de formación de negocios</w:t>
      </w:r>
      <w:r w:rsidR="00F56F99" w:rsidRPr="009411E4">
        <w:t xml:space="preserve"> en general</w:t>
      </w:r>
      <w:r w:rsidRPr="009411E4">
        <w:t xml:space="preserve">, </w:t>
      </w:r>
      <w:r w:rsidR="00F56F99" w:rsidRPr="009411E4">
        <w:t xml:space="preserve">lo que permite </w:t>
      </w:r>
      <w:r w:rsidRPr="009411E4">
        <w:t>construir una noción para los agronegocios</w:t>
      </w:r>
      <w:r w:rsidR="00F56F99" w:rsidRPr="009411E4">
        <w:t xml:space="preserve"> en particular</w:t>
      </w:r>
      <w:r w:rsidRPr="009411E4">
        <w:t xml:space="preserve"> de los elementos que </w:t>
      </w:r>
      <w:r w:rsidR="00F56F99" w:rsidRPr="009411E4">
        <w:t>pueden convertir a una iniciativa empresarial en exitosa</w:t>
      </w:r>
      <w:r w:rsidRPr="009411E4">
        <w:t xml:space="preserve">, </w:t>
      </w:r>
      <w:r w:rsidR="00F56F99" w:rsidRPr="009411E4">
        <w:t>ya que</w:t>
      </w:r>
      <w:r w:rsidRPr="009411E4">
        <w:t xml:space="preserve"> favorece la calidad de la toma de decisiones al enfrentar el riesgo, </w:t>
      </w:r>
      <w:r w:rsidR="005A617D" w:rsidRPr="009411E4">
        <w:t xml:space="preserve">lo que </w:t>
      </w:r>
      <w:r w:rsidR="00F56F99" w:rsidRPr="009411E4">
        <w:t xml:space="preserve">permite </w:t>
      </w:r>
      <w:r w:rsidRPr="009411E4">
        <w:t xml:space="preserve">conseguir mejores oportunidades de financiamiento </w:t>
      </w:r>
      <w:r w:rsidR="00F56F99" w:rsidRPr="009411E4">
        <w:t>público o privado</w:t>
      </w:r>
      <w:r w:rsidRPr="009411E4">
        <w:t xml:space="preserve"> </w:t>
      </w:r>
      <w:r w:rsidR="00F56F99" w:rsidRPr="009411E4">
        <w:t>y</w:t>
      </w:r>
      <w:r w:rsidRPr="009411E4">
        <w:t xml:space="preserve"> gestionar adecuadamente las oportunidades dirigiéndolas hacia el desempeño de la empresa </w:t>
      </w:r>
      <w:r w:rsidRPr="009411E4">
        <w:fldChar w:fldCharType="begin"/>
      </w:r>
      <w:r w:rsidR="00B87586" w:rsidRPr="009411E4">
        <w:instrText xml:space="preserve"> ADDIN EN.CITE &lt;EndNote&gt;&lt;Cite&gt;&lt;Author&gt;Manimala&lt;/Author&gt;&lt;Year&gt;2015&lt;/Year&gt;&lt;RecNum&gt;642&lt;/RecNum&gt;&lt;DisplayText&gt;(Manimala y Wasdani, 2015)&lt;/DisplayText&gt;&lt;record&gt;&lt;rec-number&gt;642&lt;/rec-number&gt;&lt;foreign-keys&gt;&lt;key app="EN" db-id="dw5wvxdzxxd904e5w54xrrp6z2vfdz5zwaxe" timestamp="1518193182"&gt;642&lt;/key&gt;&lt;/foreign-keys&gt;&lt;ref-type name="Book"&gt;6&lt;/ref-type&gt;&lt;contributors&gt;&lt;authors&gt;&lt;author&gt;Manimala, Mathew J.&lt;/author&gt;&lt;author&gt;Wasdani, Kishinchand Poornima&lt;/author&gt;&lt;/authors&gt;&lt;/contributors&gt;&lt;titles&gt;&lt;title&gt;Entrepreneurial Ecosystem : Perspectives From Emerging Economies&lt;/title&gt;&lt;/titles&gt;&lt;keywords&gt;&lt;keyword&gt;Entrepreneurship--Developing countries&lt;/keyword&gt;&lt;keyword&gt;BUSINESS &amp;amp; ECONOMICS / Entrepreneurship&lt;/keyword&gt;&lt;keyword&gt;BUSINESS &amp;amp; ECONOMICS / Business Ethics&lt;/keyword&gt;&lt;keyword&gt;BUSINESS &amp;amp; ECONOMICS / Finance / General&lt;/keyword&gt;&lt;keyword&gt;BUSINESS &amp;amp; ECONOMICS / Development / Economic Development&lt;/keyword&gt;&lt;keyword&gt;BUSINESS &amp;amp; ECONOMICS / Development / General&lt;/keyword&gt;&lt;keyword&gt;SOCIAL SCIENCE / Sociology / General&lt;/keyword&gt;&lt;/keywords&gt;&lt;dates&gt;&lt;year&gt;2015&lt;/year&gt;&lt;/dates&gt;&lt;pub-location&gt;New Delhi, India&lt;/pub-location&gt;&lt;publisher&gt;Springer&lt;/publisher&gt;&lt;isbn&gt;9788132220855&amp;#xD;9788132220862&lt;/isbn&gt;&lt;work-type&gt;Book&lt;/work-type&gt;&lt;urls&gt;&lt;related-urls&gt;&lt;url&gt;http://dibpxy.uaa.mx/login?url=http://search.ebscohost.com/login.aspx?direct=true&amp;amp;db=edsebk&amp;amp;AN=948883&amp;amp;lang=es&amp;amp;site=eds-live&amp;amp;scope=site&lt;/url&gt;&lt;/related-urls&gt;&lt;/urls&gt;&lt;remote-database-name&gt;edsebk&lt;/remote-database-name&gt;&lt;remote-database-provider&gt;EBSCOhost&lt;/remote-database-provider&gt;&lt;language&gt;English&lt;/language&gt;&lt;/record&gt;&lt;/Cite&gt;&lt;/EndNote&gt;</w:instrText>
      </w:r>
      <w:r w:rsidRPr="009411E4">
        <w:fldChar w:fldCharType="separate"/>
      </w:r>
      <w:r w:rsidR="00B87586" w:rsidRPr="009411E4">
        <w:rPr>
          <w:noProof/>
        </w:rPr>
        <w:t>(Manimala y Wasdani, 2015)</w:t>
      </w:r>
      <w:r w:rsidRPr="009411E4">
        <w:fldChar w:fldCharType="end"/>
      </w:r>
      <w:r w:rsidRPr="009411E4">
        <w:t>.</w:t>
      </w:r>
    </w:p>
    <w:p w14:paraId="18A5A4FA" w14:textId="77777777" w:rsidR="00850E32" w:rsidRDefault="00850E32" w:rsidP="00F56F99">
      <w:pPr>
        <w:ind w:firstLine="708"/>
      </w:pPr>
    </w:p>
    <w:p w14:paraId="6478295B" w14:textId="6890DE1B" w:rsidR="00D83D7B" w:rsidRPr="009411E4" w:rsidRDefault="00F56F99" w:rsidP="00F56F99">
      <w:pPr>
        <w:ind w:firstLine="708"/>
      </w:pPr>
      <w:r w:rsidRPr="009411E4">
        <w:lastRenderedPageBreak/>
        <w:t>Por este motivo, l</w:t>
      </w:r>
      <w:r w:rsidR="00035A78" w:rsidRPr="009411E4">
        <w:t xml:space="preserve">as intenciones emprendedoras han sido </w:t>
      </w:r>
      <w:r w:rsidRPr="009411E4">
        <w:t xml:space="preserve">consideradas </w:t>
      </w:r>
      <w:r w:rsidR="00035A78" w:rsidRPr="009411E4">
        <w:t>en el estudio de los agr</w:t>
      </w:r>
      <w:r w:rsidRPr="009411E4">
        <w:t>onegocios, ya que constituyen una</w:t>
      </w:r>
      <w:r w:rsidR="00035A78" w:rsidRPr="009411E4">
        <w:t xml:space="preserve"> de las cuatro propiedades del ecosistema emprendedor para </w:t>
      </w:r>
      <w:r w:rsidRPr="009411E4">
        <w:t>crear</w:t>
      </w:r>
      <w:r w:rsidR="00035A78" w:rsidRPr="009411E4">
        <w:t xml:space="preserve"> empresas </w:t>
      </w:r>
      <w:r w:rsidRPr="009411E4">
        <w:t>y</w:t>
      </w:r>
      <w:r w:rsidR="00035A78" w:rsidRPr="009411E4">
        <w:t xml:space="preserve"> determinar el enfoque </w:t>
      </w:r>
      <w:r w:rsidRPr="009411E4">
        <w:t>de</w:t>
      </w:r>
      <w:r w:rsidR="00035A78" w:rsidRPr="009411E4">
        <w:t xml:space="preserve"> los emprendedores </w:t>
      </w:r>
      <w:r w:rsidR="00D83D7B" w:rsidRPr="009411E4">
        <w:t>en</w:t>
      </w:r>
      <w:r w:rsidR="00035A78" w:rsidRPr="009411E4">
        <w:t xml:space="preserve"> </w:t>
      </w:r>
      <w:r w:rsidRPr="009411E4">
        <w:t xml:space="preserve">la consecución de </w:t>
      </w:r>
      <w:r w:rsidR="00035A78" w:rsidRPr="009411E4">
        <w:t xml:space="preserve">logros individuales y organizacionales </w:t>
      </w:r>
      <w:r w:rsidR="00035A78" w:rsidRPr="009411E4">
        <w:fldChar w:fldCharType="begin"/>
      </w:r>
      <w:r w:rsidR="00CC4778" w:rsidRPr="009411E4">
        <w:instrText xml:space="preserve"> ADDIN EN.CITE &lt;EndNote&gt;&lt;Cite&gt;&lt;Author&gt;Asif&lt;/Author&gt;&lt;RecNum&gt;638&lt;/RecNum&gt;&lt;DisplayText&gt;(Asif, Simon, y Kim, 2017)&lt;/DisplayText&gt;&lt;record&gt;&lt;rec-number&gt;638&lt;/rec-number&gt;&lt;foreign-keys&gt;&lt;key app="EN" db-id="dw5wvxdzxxd904e5w54xrrp6z2vfdz5zwaxe" timestamp="1518191684"&gt;638&lt;/key&gt;&lt;/foreign-keys&gt;&lt;ref-type name="Journal Article"&gt;17&lt;/ref-type&gt;&lt;contributors&gt;&lt;authors&gt;&lt;author&gt;Yaseen Asif&lt;/author&gt;&lt;author&gt;Somogyi Simon&lt;/author&gt;&lt;author&gt;Bryceson Kim&lt;/author&gt;&lt;/authors&gt;&lt;/contributors&gt;&lt;titles&gt;&lt;title&gt;Entrepreneurial behaviour formation among farmers: evidence from the Pakistani dairy industry&lt;/title&gt;&lt;secondary-title&gt;Journal of Agribusiness in Developing and Emerging Economies&lt;/secondary-title&gt;&lt;/titles&gt;&lt;periodical&gt;&lt;full-title&gt;Journal of Agribusiness in Developing and Emerging Economies&lt;/full-title&gt;&lt;/periodical&gt;&lt;pages&gt;00-00&lt;/pages&gt;&lt;volume&gt;0&lt;/volume&gt;&lt;number&gt;ja&lt;/number&gt;&lt;dates&gt;&lt;year&gt;2017&lt;/year&gt;&lt;/dates&gt;&lt;urls&gt;&lt;related-urls&gt;&lt;url&gt;http://www.emeraldinsight.com/doi/abs/10.1108/JADEE-01-2017-0002&lt;/url&gt;&lt;/related-urls&gt;&lt;/urls&gt;&lt;electronic-resource-num&gt;doi:10.1108/JADEE-01-2017-0002&lt;/electronic-resource-num&gt;&lt;/record&gt;&lt;/Cite&gt;&lt;/EndNote&gt;</w:instrText>
      </w:r>
      <w:r w:rsidR="00035A78" w:rsidRPr="009411E4">
        <w:fldChar w:fldCharType="separate"/>
      </w:r>
      <w:r w:rsidRPr="009411E4">
        <w:rPr>
          <w:noProof/>
        </w:rPr>
        <w:t>(</w:t>
      </w:r>
      <w:r w:rsidR="009079AA" w:rsidRPr="009411E4">
        <w:t>Yassen, Somogyi y Bryceson</w:t>
      </w:r>
      <w:r w:rsidR="00CC4778" w:rsidRPr="009411E4">
        <w:rPr>
          <w:noProof/>
        </w:rPr>
        <w:t>, 2017)</w:t>
      </w:r>
      <w:r w:rsidR="00035A78" w:rsidRPr="009411E4">
        <w:fldChar w:fldCharType="end"/>
      </w:r>
      <w:r w:rsidR="00035A78" w:rsidRPr="009411E4">
        <w:t xml:space="preserve">. </w:t>
      </w:r>
      <w:r w:rsidR="00D83D7B" w:rsidRPr="009411E4">
        <w:t>En otras palabras, u</w:t>
      </w:r>
      <w:r w:rsidR="00035A78" w:rsidRPr="009411E4">
        <w:t xml:space="preserve">n </w:t>
      </w:r>
      <w:r w:rsidR="003F1079" w:rsidRPr="009411E4">
        <w:t>individuo</w:t>
      </w:r>
      <w:r w:rsidR="00035A78" w:rsidRPr="009411E4">
        <w:t xml:space="preserve"> que </w:t>
      </w:r>
      <w:r w:rsidR="00D83D7B" w:rsidRPr="009411E4">
        <w:t>tenga</w:t>
      </w:r>
      <w:r w:rsidR="00035A78" w:rsidRPr="009411E4">
        <w:t xml:space="preserve"> </w:t>
      </w:r>
      <w:r w:rsidR="00D83D7B" w:rsidRPr="009411E4">
        <w:t xml:space="preserve">la firme convicción </w:t>
      </w:r>
      <w:r w:rsidR="00035A78" w:rsidRPr="009411E4">
        <w:t xml:space="preserve">de emprender </w:t>
      </w:r>
      <w:r w:rsidR="00D83D7B" w:rsidRPr="009411E4">
        <w:t>será</w:t>
      </w:r>
      <w:r w:rsidR="00035A78" w:rsidRPr="009411E4">
        <w:t xml:space="preserve"> más proactivo</w:t>
      </w:r>
      <w:r w:rsidR="00D83D7B" w:rsidRPr="009411E4">
        <w:t xml:space="preserve"> y, en consecuencia,</w:t>
      </w:r>
      <w:r w:rsidR="00035A78" w:rsidRPr="009411E4">
        <w:t xml:space="preserve"> </w:t>
      </w:r>
      <w:r w:rsidR="00D83D7B" w:rsidRPr="009411E4">
        <w:t>estará</w:t>
      </w:r>
      <w:r w:rsidR="00035A78" w:rsidRPr="009411E4">
        <w:t xml:space="preserve"> más dispuesto a competir en el mercado</w:t>
      </w:r>
      <w:r w:rsidR="00D83D7B" w:rsidRPr="009411E4">
        <w:t xml:space="preserve"> y a ofrecer </w:t>
      </w:r>
      <w:r w:rsidR="00897AE7" w:rsidRPr="009411E4">
        <w:t xml:space="preserve">soluciones </w:t>
      </w:r>
      <w:r w:rsidR="00D83D7B" w:rsidRPr="009411E4">
        <w:t>par</w:t>
      </w:r>
      <w:r w:rsidR="00897AE7" w:rsidRPr="009411E4">
        <w:t xml:space="preserve">a los </w:t>
      </w:r>
      <w:r w:rsidR="00D83D7B" w:rsidRPr="009411E4">
        <w:t>vacíos</w:t>
      </w:r>
      <w:r w:rsidR="00B43195" w:rsidRPr="009411E4">
        <w:t xml:space="preserve"> detectados </w:t>
      </w:r>
      <w:r w:rsidR="00035A78" w:rsidRPr="009411E4">
        <w:fldChar w:fldCharType="begin"/>
      </w:r>
      <w:r w:rsidR="00B87586" w:rsidRPr="009411E4">
        <w:instrText xml:space="preserve"> ADDIN EN.CITE &lt;EndNote&gt;&lt;Cite&gt;&lt;Author&gt;Yusoff&lt;/Author&gt;&lt;Year&gt;2016&lt;/Year&gt;&lt;RecNum&gt;641&lt;/RecNum&gt;&lt;DisplayText&gt;(Yusoff, Ahmad, y Halim, 2016)&lt;/DisplayText&gt;&lt;record&gt;&lt;rec-number&gt;641&lt;/rec-number&gt;&lt;foreign-keys&gt;&lt;key app="EN" db-id="dw5wvxdzxxd904e5w54xrrp6z2vfdz5zwaxe" timestamp="1518192876"&gt;641&lt;/key&gt;&lt;/foreign-keys&gt;&lt;ref-type name="Journal Article"&gt;17&lt;/ref-type&gt;&lt;contributors&gt;&lt;authors&gt;&lt;author&gt;Yusoff, Asliza&lt;/author&gt;&lt;author&gt;Ahmad, Noor Hazlina&lt;/author&gt;&lt;author&gt;Halim, Hasliza Abdul&lt;/author&gt;&lt;/authors&gt;&lt;/contributors&gt;&lt;titles&gt;&lt;title&gt;ENTREPRENEURIAL ORIENTATION AND AGROPRENEURIAL INTENTION AMONG MALAYSIAN AGRICULTURAL STUDENTS: THE IMPACT OF AGROPRENEURSHIP EDUCATION&lt;/title&gt;&lt;secondary-title&gt;Advances in Business-Related Scientific Research Journal&lt;/secondary-title&gt;&lt;/titles&gt;&lt;periodical&gt;&lt;full-title&gt;Advances in Business-Related Scientific Research Journal&lt;/full-title&gt;&lt;/periodical&gt;&lt;pages&gt;77-92&lt;/pages&gt;&lt;volume&gt;7&lt;/volume&gt;&lt;number&gt;1&lt;/number&gt;&lt;dates&gt;&lt;year&gt;2016&lt;/year&gt;&lt;/dates&gt;&lt;urls&gt;&lt;/urls&gt;&lt;/record&gt;&lt;/Cite&gt;&lt;/EndNote&gt;</w:instrText>
      </w:r>
      <w:r w:rsidR="00035A78" w:rsidRPr="009411E4">
        <w:fldChar w:fldCharType="separate"/>
      </w:r>
      <w:r w:rsidR="00B87586" w:rsidRPr="009411E4">
        <w:rPr>
          <w:noProof/>
        </w:rPr>
        <w:t>(Yusoff, Ahmad, y Halim, 2016)</w:t>
      </w:r>
      <w:r w:rsidR="00035A78" w:rsidRPr="009411E4">
        <w:fldChar w:fldCharType="end"/>
      </w:r>
      <w:r w:rsidR="00035A78" w:rsidRPr="009411E4">
        <w:t>.</w:t>
      </w:r>
    </w:p>
    <w:p w14:paraId="061CA451" w14:textId="2AC199AC" w:rsidR="00D83D7B" w:rsidRPr="009411E4" w:rsidRDefault="00D83D7B" w:rsidP="00D83D7B">
      <w:pPr>
        <w:ind w:firstLine="708"/>
      </w:pPr>
      <w:r w:rsidRPr="009411E4">
        <w:t>E</w:t>
      </w:r>
      <w:r w:rsidR="00076094" w:rsidRPr="009411E4">
        <w:t>l contexto institucional</w:t>
      </w:r>
      <w:r w:rsidRPr="009411E4">
        <w:t>, por tanto,</w:t>
      </w:r>
      <w:r w:rsidR="003219C7" w:rsidRPr="009411E4">
        <w:t xml:space="preserve"> </w:t>
      </w:r>
      <w:r w:rsidR="00D226DD" w:rsidRPr="009411E4">
        <w:t xml:space="preserve">representa el </w:t>
      </w:r>
      <w:r w:rsidR="009F1FE1" w:rsidRPr="009411E4">
        <w:t>móvil por el cual los agricultores pueden formalizar su actividad económica en un negocio,</w:t>
      </w:r>
      <w:r w:rsidR="0076374B" w:rsidRPr="009411E4">
        <w:t xml:space="preserve"> </w:t>
      </w:r>
      <w:r w:rsidR="00EC2C41" w:rsidRPr="009411E4">
        <w:t xml:space="preserve">ya que </w:t>
      </w:r>
      <w:r w:rsidRPr="009411E4">
        <w:t>e</w:t>
      </w:r>
      <w:r w:rsidR="009F1FE1" w:rsidRPr="009411E4">
        <w:t xml:space="preserve">ste </w:t>
      </w:r>
      <w:r w:rsidR="00C126B4" w:rsidRPr="009411E4">
        <w:t xml:space="preserve">tiene efectos sobre </w:t>
      </w:r>
      <w:r w:rsidR="00FE1263" w:rsidRPr="009411E4">
        <w:t>el comportamiento emprendedor</w:t>
      </w:r>
      <w:r w:rsidRPr="009411E4">
        <w:t>, pues permite</w:t>
      </w:r>
      <w:r w:rsidR="00A22D58" w:rsidRPr="009411E4">
        <w:t xml:space="preserve"> desarrollar en el productor las habilidades para </w:t>
      </w:r>
      <w:r w:rsidR="00C126B4" w:rsidRPr="009411E4">
        <w:t>percib</w:t>
      </w:r>
      <w:r w:rsidR="00FE1263" w:rsidRPr="009411E4">
        <w:t>ir</w:t>
      </w:r>
      <w:r w:rsidR="00C126B4" w:rsidRPr="009411E4">
        <w:t xml:space="preserve"> y explota</w:t>
      </w:r>
      <w:r w:rsidR="00FE1263" w:rsidRPr="009411E4">
        <w:t>r</w:t>
      </w:r>
      <w:r w:rsidR="00C126B4" w:rsidRPr="009411E4">
        <w:t xml:space="preserve"> las oportunidades empresariales</w:t>
      </w:r>
      <w:r w:rsidR="00FE1263" w:rsidRPr="009411E4">
        <w:t xml:space="preserve"> </w:t>
      </w:r>
      <w:r w:rsidR="00B5500A" w:rsidRPr="009411E4">
        <w:fldChar w:fldCharType="begin"/>
      </w:r>
      <w:r w:rsidR="00B5500A" w:rsidRPr="009411E4">
        <w:instrText xml:space="preserve"> ADDIN EN.CITE &lt;EndNote&gt;&lt;Cite&gt;&lt;Author&gt;Brünjes&lt;/Author&gt;&lt;Year&gt;2012&lt;/Year&gt;&lt;RecNum&gt;829&lt;/RecNum&gt;&lt;DisplayText&gt;(Brünjes y Revilla Diez, 2012)&lt;/DisplayText&gt;&lt;record&gt;&lt;rec-number&gt;829&lt;/rec-number&gt;&lt;foreign-keys&gt;&lt;key app="EN" db-id="dw5wvxdzxxd904e5w54xrrp6z2vfdz5zwaxe" timestamp="1547067192"&gt;829&lt;/key&gt;&lt;/foreign-keys&gt;&lt;ref-type name="Book"&gt;6&lt;/ref-type&gt;&lt;contributors&gt;&lt;authors&gt;&lt;author&gt;Brünjes, Jürgen&lt;/author&gt;&lt;author&gt;Revilla Diez, Javier&lt;/author&gt;&lt;/authors&gt;&lt;/contributors&gt;&lt;titles&gt;&lt;title&gt;‘Recession push’ and ‘prosperity pull’ entrepreneurship in a rural developing context&lt;/title&gt;&lt;alt-title&gt;Entrepreneurship and Regional Development - ENTREP REG DEV&lt;/alt-title&gt;&lt;/titles&gt;&lt;pages&gt;1-21&lt;/pages&gt;&lt;volume&gt;25&lt;/volume&gt;&lt;dates&gt;&lt;year&gt;2012&lt;/year&gt;&lt;/dates&gt;&lt;urls&gt;&lt;/urls&gt;&lt;electronic-resource-num&gt;10.1080/08985626.2012.710267&lt;/electronic-resource-num&gt;&lt;/record&gt;&lt;/Cite&gt;&lt;/EndNote&gt;</w:instrText>
      </w:r>
      <w:r w:rsidR="00B5500A" w:rsidRPr="009411E4">
        <w:fldChar w:fldCharType="separate"/>
      </w:r>
      <w:r w:rsidR="00B5500A" w:rsidRPr="009411E4">
        <w:rPr>
          <w:noProof/>
        </w:rPr>
        <w:t>(Brünjes y Revilla Diez, 2012)</w:t>
      </w:r>
      <w:r w:rsidR="00B5500A" w:rsidRPr="009411E4">
        <w:fldChar w:fldCharType="end"/>
      </w:r>
      <w:r w:rsidR="009F2FB0" w:rsidRPr="009411E4">
        <w:t xml:space="preserve">, </w:t>
      </w:r>
      <w:r w:rsidRPr="009411E4">
        <w:t xml:space="preserve">con lo cual se genera </w:t>
      </w:r>
      <w:r w:rsidR="00A22D58" w:rsidRPr="009411E4">
        <w:t>una</w:t>
      </w:r>
      <w:r w:rsidRPr="009411E4">
        <w:t xml:space="preserve"> mayor competitividad en</w:t>
      </w:r>
      <w:r w:rsidR="009F2FB0" w:rsidRPr="009411E4">
        <w:t xml:space="preserve"> las </w:t>
      </w:r>
      <w:r w:rsidR="00A22D58" w:rsidRPr="009411E4">
        <w:t xml:space="preserve">acciones llevadas a cabo en </w:t>
      </w:r>
      <w:r w:rsidR="009F2FB0" w:rsidRPr="009411E4">
        <w:t>el campo</w:t>
      </w:r>
      <w:r w:rsidR="004E3D22" w:rsidRPr="009411E4">
        <w:t xml:space="preserve"> </w:t>
      </w:r>
      <w:r w:rsidR="00D2698F" w:rsidRPr="009411E4">
        <w:fldChar w:fldCharType="begin"/>
      </w:r>
      <w:r w:rsidR="00D2698F" w:rsidRPr="009411E4">
        <w:instrText xml:space="preserve"> ADDIN EN.CITE &lt;EndNote&gt;&lt;Cite&gt;&lt;Author&gt;Asif&lt;/Author&gt;&lt;Year&gt;2018&lt;/Year&gt;&lt;RecNum&gt;629&lt;/RecNum&gt;&lt;DisplayText&gt;(Asif et al., 2018)&lt;/DisplayText&gt;&lt;record&gt;&lt;rec-number&gt;629&lt;/rec-number&gt;&lt;foreign-keys&gt;&lt;key app="EN" db-id="dw5wvxdzxxd904e5w54xrrp6z2vfdz5zwaxe" timestamp="1517864977"&gt;629&lt;/key&gt;&lt;/foreign-keys&gt;&lt;ref-type name="Journal Article"&gt;17&lt;/ref-type&gt;&lt;contributors&gt;&lt;authors&gt;&lt;author&gt;Yaseen Asif&lt;/author&gt;&lt;author&gt;Saleem Muhamamd Abid&lt;/author&gt;&lt;author&gt;Zahra Sadaf&lt;/author&gt;&lt;author&gt;Israr Muhammad&lt;/author&gt;&lt;/authors&gt;&lt;/contributors&gt;&lt;titles&gt;&lt;title&gt;Precursory effects on entrepreneurial behaviour in the agri-food industry&lt;/title&gt;&lt;secondary-title&gt;Journal of Entrepreneurship in Emerging Economies&lt;/secondary-title&gt;&lt;/titles&gt;&lt;periodical&gt;&lt;full-title&gt;Journal of Entrepreneurship in Emerging Economies&lt;/full-title&gt;&lt;/periodical&gt;&lt;pages&gt;00-00&lt;/pages&gt;&lt;volume&gt;0&lt;/volume&gt;&lt;number&gt;ja&lt;/number&gt;&lt;dates&gt;&lt;year&gt;2018&lt;/year&gt;&lt;/dates&gt;&lt;urls&gt;&lt;related-urls&gt;&lt;url&gt;http://www.emeraldinsight.com/doi/abs/10.1108/JEEE-08-2016-0029&lt;/url&gt;&lt;/related-urls&gt;&lt;/urls&gt;&lt;electronic-resource-num&gt;doi:10.1108/JEEE-08-2016-0029&lt;/electronic-resource-num&gt;&lt;/record&gt;&lt;/Cite&gt;&lt;/EndNote&gt;</w:instrText>
      </w:r>
      <w:r w:rsidR="00D2698F" w:rsidRPr="009411E4">
        <w:fldChar w:fldCharType="separate"/>
      </w:r>
      <w:r w:rsidR="00D2698F" w:rsidRPr="009411E4">
        <w:rPr>
          <w:noProof/>
        </w:rPr>
        <w:t>(</w:t>
      </w:r>
      <w:r w:rsidR="003A7BA4" w:rsidRPr="009411E4">
        <w:rPr>
          <w:lang w:val="es-VE"/>
        </w:rPr>
        <w:t>Yaseen</w:t>
      </w:r>
      <w:r w:rsidR="00D2698F" w:rsidRPr="009411E4">
        <w:rPr>
          <w:noProof/>
        </w:rPr>
        <w:t xml:space="preserve"> </w:t>
      </w:r>
      <w:r w:rsidR="00D2698F" w:rsidRPr="009411E4">
        <w:rPr>
          <w:i/>
          <w:noProof/>
        </w:rPr>
        <w:t>et al</w:t>
      </w:r>
      <w:r w:rsidR="00D2698F" w:rsidRPr="009411E4">
        <w:rPr>
          <w:noProof/>
        </w:rPr>
        <w:t>., 2018)</w:t>
      </w:r>
      <w:r w:rsidR="00D2698F" w:rsidRPr="009411E4">
        <w:fldChar w:fldCharType="end"/>
      </w:r>
      <w:r w:rsidR="00D2698F" w:rsidRPr="009411E4">
        <w:t>.</w:t>
      </w:r>
    </w:p>
    <w:p w14:paraId="02EB4F88" w14:textId="7AAE74C4" w:rsidR="00035A78" w:rsidRPr="009411E4" w:rsidRDefault="00D83D7B" w:rsidP="00D83D7B">
      <w:pPr>
        <w:ind w:firstLine="708"/>
      </w:pPr>
      <w:r w:rsidRPr="009411E4">
        <w:t>Tomando en cuenta estas ideas</w:t>
      </w:r>
      <w:r w:rsidR="00035A78" w:rsidRPr="009411E4">
        <w:t>,</w:t>
      </w:r>
      <w:r w:rsidR="00B20508" w:rsidRPr="009411E4">
        <w:t xml:space="preserve"> </w:t>
      </w:r>
      <w:r w:rsidRPr="009411E4">
        <w:t>en este estudio se ha establecido la siguiente</w:t>
      </w:r>
      <w:r w:rsidR="00D76C6E" w:rsidRPr="009411E4">
        <w:t xml:space="preserve"> primera</w:t>
      </w:r>
      <w:r w:rsidR="00A466AB" w:rsidRPr="009411E4">
        <w:t xml:space="preserve"> hipótesis </w:t>
      </w:r>
      <w:r w:rsidR="00035A78" w:rsidRPr="009411E4">
        <w:t xml:space="preserve">para definir desde un punto institucional </w:t>
      </w:r>
      <w:r w:rsidRPr="009411E4">
        <w:t xml:space="preserve">las motivaciones y las capacidades </w:t>
      </w:r>
      <w:r w:rsidR="00035A78" w:rsidRPr="009411E4">
        <w:t>q</w:t>
      </w:r>
      <w:r w:rsidRPr="009411E4">
        <w:t>ue afectan a los emprendedores</w:t>
      </w:r>
      <w:r w:rsidR="00A466AB" w:rsidRPr="009411E4">
        <w:t>:</w:t>
      </w:r>
      <w:r w:rsidR="00035A78" w:rsidRPr="009411E4">
        <w:t xml:space="preserve"> </w:t>
      </w:r>
    </w:p>
    <w:p w14:paraId="1856D5F9" w14:textId="5F85E60E" w:rsidR="00035A78" w:rsidRPr="009411E4" w:rsidRDefault="005346BA" w:rsidP="00D83D7B">
      <w:pPr>
        <w:pStyle w:val="Prrafodelista"/>
        <w:numPr>
          <w:ilvl w:val="0"/>
          <w:numId w:val="1"/>
        </w:numPr>
      </w:pPr>
      <w:r w:rsidRPr="009411E4">
        <w:t>H1:</w:t>
      </w:r>
      <w:r w:rsidR="00DC1040" w:rsidRPr="009411E4">
        <w:t xml:space="preserve"> Existen efectos directos y significativos de las cargas institucionales sobre la intención emprendedora</w:t>
      </w:r>
      <w:r w:rsidR="00D137DD" w:rsidRPr="009411E4">
        <w:t xml:space="preserve"> d</w:t>
      </w:r>
      <w:r w:rsidR="00D83D7B" w:rsidRPr="009411E4">
        <w:t>e los productores de chile del e</w:t>
      </w:r>
      <w:r w:rsidR="00D137DD" w:rsidRPr="009411E4">
        <w:t>stado de Aguascalientes</w:t>
      </w:r>
      <w:r w:rsidR="00DC1040" w:rsidRPr="009411E4">
        <w:t>.</w:t>
      </w:r>
    </w:p>
    <w:p w14:paraId="6BF8ECDC" w14:textId="17EF5DC3" w:rsidR="00DC1040" w:rsidRPr="009411E4" w:rsidRDefault="00705DC3" w:rsidP="00D83D7B">
      <w:pPr>
        <w:pStyle w:val="Ttulo1"/>
        <w:rPr>
          <w:rFonts w:cs="Times New Roman"/>
          <w:sz w:val="24"/>
          <w:szCs w:val="24"/>
        </w:rPr>
      </w:pPr>
      <w:r w:rsidRPr="009411E4">
        <w:rPr>
          <w:rFonts w:cs="Times New Roman"/>
          <w:sz w:val="24"/>
          <w:szCs w:val="24"/>
        </w:rPr>
        <w:t>Redes empresariales</w:t>
      </w:r>
    </w:p>
    <w:p w14:paraId="16A6EAC1" w14:textId="77777777" w:rsidR="00807B36" w:rsidRPr="009411E4" w:rsidRDefault="00BA3D37" w:rsidP="00807B36">
      <w:pPr>
        <w:ind w:firstLine="708"/>
      </w:pPr>
      <w:r w:rsidRPr="009411E4">
        <w:t xml:space="preserve">El rol de las intenciones emprendedoras </w:t>
      </w:r>
      <w:r w:rsidR="00D83D7B" w:rsidRPr="009411E4">
        <w:t>ha ocasionado</w:t>
      </w:r>
      <w:r w:rsidR="00447BF1" w:rsidRPr="009411E4">
        <w:t xml:space="preserve"> </w:t>
      </w:r>
      <w:r w:rsidR="00BB2AF7" w:rsidRPr="009411E4">
        <w:t xml:space="preserve">nuevas expresiones empresariales, como las relaciones </w:t>
      </w:r>
      <w:r w:rsidR="00D83D7B" w:rsidRPr="009411E4">
        <w:t>establecidas</w:t>
      </w:r>
      <w:r w:rsidR="00BB2AF7" w:rsidRPr="009411E4">
        <w:t xml:space="preserve"> con</w:t>
      </w:r>
      <w:r w:rsidRPr="009411E4">
        <w:t xml:space="preserve"> otras empresas</w:t>
      </w:r>
      <w:r w:rsidR="00BB2AF7" w:rsidRPr="009411E4">
        <w:t xml:space="preserve"> de</w:t>
      </w:r>
      <w:r w:rsidR="00807B36" w:rsidRPr="009411E4">
        <w:t>l mismo</w:t>
      </w:r>
      <w:r w:rsidR="00BB2AF7" w:rsidRPr="009411E4">
        <w:t xml:space="preserve"> </w:t>
      </w:r>
      <w:r w:rsidR="00DA19E9" w:rsidRPr="009411E4">
        <w:t>sector productivo</w:t>
      </w:r>
      <w:r w:rsidR="00807B36" w:rsidRPr="009411E4">
        <w:t>, lo cual ha permitido demostrar que l</w:t>
      </w:r>
      <w:r w:rsidR="00DA5582" w:rsidRPr="009411E4">
        <w:t xml:space="preserve">a carencia de una intención emprendedora </w:t>
      </w:r>
      <w:r w:rsidR="00807B36" w:rsidRPr="009411E4">
        <w:t>afecta en</w:t>
      </w:r>
      <w:r w:rsidR="005D1F5C" w:rsidRPr="009411E4">
        <w:t xml:space="preserve"> </w:t>
      </w:r>
      <w:r w:rsidR="00CD6B2E" w:rsidRPr="009411E4">
        <w:t xml:space="preserve">la </w:t>
      </w:r>
      <w:r w:rsidR="00551FAD" w:rsidRPr="009411E4">
        <w:t>vinculación con</w:t>
      </w:r>
      <w:r w:rsidR="000D379E" w:rsidRPr="009411E4">
        <w:t xml:space="preserve"> otros </w:t>
      </w:r>
      <w:r w:rsidR="005D1F5C" w:rsidRPr="009411E4">
        <w:t>emprendedores</w:t>
      </w:r>
      <w:r w:rsidR="000D379E" w:rsidRPr="009411E4">
        <w:t xml:space="preserve">, </w:t>
      </w:r>
      <w:r w:rsidR="00882B91" w:rsidRPr="009411E4">
        <w:t xml:space="preserve">ya que </w:t>
      </w:r>
      <w:r w:rsidR="003520A6" w:rsidRPr="009411E4">
        <w:t xml:space="preserve">existe una </w:t>
      </w:r>
      <w:r w:rsidR="00882B91" w:rsidRPr="009411E4">
        <w:t xml:space="preserve">visión </w:t>
      </w:r>
      <w:r w:rsidR="003520A6" w:rsidRPr="009411E4">
        <w:t xml:space="preserve">limitada de los beneficios de asociarse para </w:t>
      </w:r>
      <w:r w:rsidR="00807B36" w:rsidRPr="009411E4">
        <w:t>conseguir</w:t>
      </w:r>
      <w:r w:rsidR="008414E2" w:rsidRPr="009411E4">
        <w:t xml:space="preserve"> recursos</w:t>
      </w:r>
      <w:r w:rsidR="000D379E" w:rsidRPr="009411E4">
        <w:t xml:space="preserve"> </w:t>
      </w:r>
      <w:r w:rsidR="008414E2" w:rsidRPr="009411E4">
        <w:t>y capacidades que el productor no posee</w:t>
      </w:r>
      <w:r w:rsidR="0068069A" w:rsidRPr="009411E4">
        <w:t xml:space="preserve"> </w:t>
      </w:r>
      <w:r w:rsidR="0068069A" w:rsidRPr="009411E4">
        <w:fldChar w:fldCharType="begin"/>
      </w:r>
      <w:r w:rsidR="0068069A" w:rsidRPr="009411E4">
        <w:instrText xml:space="preserve"> ADDIN EN.CITE &lt;EndNote&gt;&lt;Cite&gt;&lt;Author&gt;Altinay&lt;/Author&gt;&lt;Year&gt;2012&lt;/Year&gt;&lt;RecNum&gt;830&lt;/RecNum&gt;&lt;DisplayText&gt;(Altinay, Madanoglu, Daniele, y Lashley, 2012)&lt;/DisplayText&gt;&lt;record&gt;&lt;rec-number&gt;830&lt;/rec-number&gt;&lt;foreign-keys&gt;&lt;key app="EN" db-id="dw5wvxdzxxd904e5w54xrrp6z2vfdz5zwaxe" timestamp="1547070195"&gt;830&lt;/key&gt;&lt;/foreign-keys&gt;&lt;ref-type name="Journal Article"&gt;17&lt;/ref-type&gt;&lt;contributors&gt;&lt;authors&gt;&lt;author&gt;Altinay, Levent&lt;/author&gt;&lt;author&gt;Madanoglu, Melih&lt;/author&gt;&lt;author&gt;Daniele, Roberto&lt;/author&gt;&lt;author&gt;Lashley, Conrad&lt;/author&gt;&lt;/authors&gt;&lt;/contributors&gt;&lt;titles&gt;&lt;title&gt;The influence of family tradition and psychological traits on entrepreneurial intention&lt;/title&gt;&lt;secondary-title&gt;International Journal of Hospitality Management&lt;/secondary-title&gt;&lt;/titles&gt;&lt;periodical&gt;&lt;full-title&gt;International Journal of Hospitality Management&lt;/full-title&gt;&lt;/periodical&gt;&lt;pages&gt;489-499&lt;/pages&gt;&lt;volume&gt;31&lt;/volume&gt;&lt;number&gt;2&lt;/number&gt;&lt;keywords&gt;&lt;keyword&gt;Entrepreneurial intentions&lt;/keyword&gt;&lt;keyword&gt;Family influence&lt;/keyword&gt;&lt;keyword&gt;Psychological traits&lt;/keyword&gt;&lt;keyword&gt;Hospitality students&lt;/keyword&gt;&lt;/keywords&gt;&lt;dates&gt;&lt;year&gt;2012&lt;/year&gt;&lt;pub-dates&gt;&lt;date&gt;2012/06/01/&lt;/date&gt;&lt;/pub-dates&gt;&lt;/dates&gt;&lt;isbn&gt;0278-4319&lt;/isbn&gt;&lt;urls&gt;&lt;related-urls&gt;&lt;url&gt;http://www.sciencedirect.com/science/article/pii/S0278431911001162&lt;/url&gt;&lt;/related-urls&gt;&lt;/urls&gt;&lt;electronic-resource-num&gt;https://doi.org/10.1016/j.ijhm.2011.07.007&lt;/electronic-resource-num&gt;&lt;/record&gt;&lt;/Cite&gt;&lt;/EndNote&gt;</w:instrText>
      </w:r>
      <w:r w:rsidR="0068069A" w:rsidRPr="009411E4">
        <w:fldChar w:fldCharType="separate"/>
      </w:r>
      <w:r w:rsidR="0068069A" w:rsidRPr="009411E4">
        <w:rPr>
          <w:noProof/>
        </w:rPr>
        <w:t>(Altinay, Madanoglu, Daniele, y Lashley, 2012)</w:t>
      </w:r>
      <w:r w:rsidR="0068069A" w:rsidRPr="009411E4">
        <w:fldChar w:fldCharType="end"/>
      </w:r>
      <w:r w:rsidR="0068069A" w:rsidRPr="009411E4">
        <w:t>.</w:t>
      </w:r>
      <w:r w:rsidR="003F7FF5" w:rsidRPr="009411E4">
        <w:t xml:space="preserve"> </w:t>
      </w:r>
      <w:r w:rsidR="00807B36" w:rsidRPr="009411E4">
        <w:t>En este sentido, l</w:t>
      </w:r>
      <w:r w:rsidR="003F7FF5" w:rsidRPr="009411E4">
        <w:t xml:space="preserve">a eficacia de las relaciones es predicha por las intenciones hacia la inversión </w:t>
      </w:r>
      <w:r w:rsidR="00807B36" w:rsidRPr="009411E4">
        <w:t>de</w:t>
      </w:r>
      <w:r w:rsidR="003F7FF5" w:rsidRPr="009411E4">
        <w:t xml:space="preserve"> los empresarios</w:t>
      </w:r>
      <w:r w:rsidR="00BE671C" w:rsidRPr="009411E4">
        <w:t xml:space="preserve"> </w:t>
      </w:r>
      <w:r w:rsidR="00BE671C" w:rsidRPr="009411E4">
        <w:fldChar w:fldCharType="begin"/>
      </w:r>
      <w:r w:rsidR="00BE671C" w:rsidRPr="009411E4">
        <w:instrText xml:space="preserve"> ADDIN EN.CITE &lt;EndNote&gt;&lt;Cite&gt;&lt;Author&gt;Krueger&lt;/Author&gt;&lt;Year&gt;1993&lt;/Year&gt;&lt;RecNum&gt;812&lt;/RecNum&gt;&lt;DisplayText&gt;(Krueger y Carsrud, 1993)&lt;/DisplayText&gt;&lt;record&gt;&lt;rec-number&gt;812&lt;/rec-number&gt;&lt;foreign-keys&gt;&lt;key app="EN" db-id="dw5wvxdzxxd904e5w54xrrp6z2vfdz5zwaxe" timestamp="1544050818"&gt;812&lt;/key&gt;&lt;/foreign-keys&gt;&lt;ref-type name="Journal Article"&gt;17&lt;/ref-type&gt;&lt;contributors&gt;&lt;authors&gt;&lt;author&gt;Krueger, Norris F.&lt;/author&gt;&lt;author&gt;Carsrud, Alan L.&lt;/author&gt;&lt;/authors&gt;&lt;/contributors&gt;&lt;titles&gt;&lt;title&gt;Entrepreneurial intentions: Applying the theory of planned behaviour&lt;/title&gt;&lt;secondary-title&gt;Entrepreneurship &amp;amp; Regional Development&lt;/secondary-title&gt;&lt;/titles&gt;&lt;periodical&gt;&lt;full-title&gt;Entrepreneurship &amp;amp; Regional Development&lt;/full-title&gt;&lt;/periodical&gt;&lt;pages&gt;315-330&lt;/pages&gt;&lt;volume&gt;5&lt;/volume&gt;&lt;number&gt;4&lt;/number&gt;&lt;dates&gt;&lt;year&gt;1993&lt;/year&gt;&lt;pub-dates&gt;&lt;date&gt;1993/01/01&lt;/date&gt;&lt;/pub-dates&gt;&lt;/dates&gt;&lt;publisher&gt;Routledge&lt;/publisher&gt;&lt;isbn&gt;0898-5626&lt;/isbn&gt;&lt;urls&gt;&lt;related-urls&gt;&lt;url&gt;https://doi.org/10.1080/08985629300000020&lt;/url&gt;&lt;/related-urls&gt;&lt;/urls&gt;&lt;electronic-resource-num&gt;10.1080/08985629300000020&lt;/electronic-resource-num&gt;&lt;/record&gt;&lt;/Cite&gt;&lt;/EndNote&gt;</w:instrText>
      </w:r>
      <w:r w:rsidR="00BE671C" w:rsidRPr="009411E4">
        <w:fldChar w:fldCharType="separate"/>
      </w:r>
      <w:r w:rsidR="00BE671C" w:rsidRPr="009411E4">
        <w:rPr>
          <w:noProof/>
        </w:rPr>
        <w:t>(Krueger y Carsrud, 1993)</w:t>
      </w:r>
      <w:r w:rsidR="00BE671C" w:rsidRPr="009411E4">
        <w:fldChar w:fldCharType="end"/>
      </w:r>
      <w:r w:rsidR="00807B36" w:rsidRPr="009411E4">
        <w:t>;</w:t>
      </w:r>
      <w:r w:rsidR="003F7FF5" w:rsidRPr="009411E4">
        <w:t xml:space="preserve"> por esta razón, la medición de la influencia de la postura emprendedora </w:t>
      </w:r>
      <w:r w:rsidR="00807B36" w:rsidRPr="009411E4">
        <w:t>resulta</w:t>
      </w:r>
      <w:r w:rsidR="003F7FF5" w:rsidRPr="009411E4">
        <w:t xml:space="preserve"> </w:t>
      </w:r>
      <w:r w:rsidR="003F7FF5" w:rsidRPr="009411E4">
        <w:lastRenderedPageBreak/>
        <w:t xml:space="preserve">pertinente para conocer la posibilidad de querer colaborar con los eslabones más cercanos de </w:t>
      </w:r>
      <w:r w:rsidR="00807B36" w:rsidRPr="009411E4">
        <w:t>la</w:t>
      </w:r>
      <w:r w:rsidR="003F7FF5" w:rsidRPr="009411E4">
        <w:t xml:space="preserve"> cadena de valor: proveedores, clientes y competidores.</w:t>
      </w:r>
    </w:p>
    <w:p w14:paraId="273C58DD" w14:textId="7FA2EF72" w:rsidR="00807B36" w:rsidRPr="009411E4" w:rsidRDefault="009019B7" w:rsidP="00807B36">
      <w:pPr>
        <w:ind w:firstLine="708"/>
      </w:pPr>
      <w:r w:rsidRPr="009411E4">
        <w:t xml:space="preserve">El </w:t>
      </w:r>
      <w:r w:rsidR="00C871BF" w:rsidRPr="009411E4">
        <w:t xml:space="preserve">intercambio entre </w:t>
      </w:r>
      <w:r w:rsidR="001554C5" w:rsidRPr="009411E4">
        <w:t>organizaciones</w:t>
      </w:r>
      <w:r w:rsidR="008414E2" w:rsidRPr="009411E4">
        <w:t xml:space="preserve"> </w:t>
      </w:r>
      <w:r w:rsidR="00C871BF" w:rsidRPr="009411E4">
        <w:t xml:space="preserve">simboliza </w:t>
      </w:r>
      <w:r w:rsidR="002367C8" w:rsidRPr="009411E4">
        <w:t>el</w:t>
      </w:r>
      <w:r w:rsidR="00C871BF" w:rsidRPr="009411E4">
        <w:t xml:space="preserve"> costo de transacción que un individuo debe realizar para la operación de su actividad productiva</w:t>
      </w:r>
      <w:r w:rsidR="00807B36" w:rsidRPr="009411E4">
        <w:t>;</w:t>
      </w:r>
      <w:r w:rsidR="002367C8" w:rsidRPr="009411E4">
        <w:t xml:space="preserve"> p</w:t>
      </w:r>
      <w:r w:rsidR="001554C5" w:rsidRPr="009411E4">
        <w:t xml:space="preserve">or tanto, </w:t>
      </w:r>
      <w:r w:rsidR="0013467F" w:rsidRPr="009411E4">
        <w:t xml:space="preserve">la identificación de las mejores condiciones para los entes económicos que </w:t>
      </w:r>
      <w:r w:rsidR="002A028F" w:rsidRPr="009411E4">
        <w:t xml:space="preserve">lo realizan deben considerar </w:t>
      </w:r>
      <w:r w:rsidR="00F33C86" w:rsidRPr="009411E4">
        <w:t xml:space="preserve">aspectos </w:t>
      </w:r>
      <w:r w:rsidR="00807B36" w:rsidRPr="009411E4">
        <w:t>productivos</w:t>
      </w:r>
      <w:r w:rsidR="001C3004" w:rsidRPr="009411E4">
        <w:t>, así como límites</w:t>
      </w:r>
      <w:r w:rsidR="008043A7" w:rsidRPr="009411E4">
        <w:t xml:space="preserve"> apropiados para ambas partes</w:t>
      </w:r>
      <w:r w:rsidR="00AD0782" w:rsidRPr="009411E4">
        <w:t xml:space="preserve"> </w:t>
      </w:r>
      <w:r w:rsidR="00677A66" w:rsidRPr="009411E4">
        <w:fldChar w:fldCharType="begin"/>
      </w:r>
      <w:r w:rsidR="00677A66" w:rsidRPr="009411E4">
        <w:instrText xml:space="preserve"> ADDIN EN.CITE &lt;EndNote&gt;&lt;Cite&gt;&lt;Author&gt;Katz&lt;/Author&gt;&lt;Year&gt;1988&lt;/Year&gt;&lt;RecNum&gt;814&lt;/RecNum&gt;&lt;DisplayText&gt;(Katz y Gartner, 1988)&lt;/DisplayText&gt;&lt;record&gt;&lt;rec-number&gt;814&lt;/rec-number&gt;&lt;foreign-keys&gt;&lt;key app="EN" db-id="dw5wvxdzxxd904e5w54xrrp6z2vfdz5zwaxe" timestamp="1544050862"&gt;814&lt;/key&gt;&lt;/foreign-keys&gt;&lt;ref-type name="Journal Article"&gt;17&lt;/ref-type&gt;&lt;contributors&gt;&lt;authors&gt;&lt;author&gt;Jerome Katz&lt;/author&gt;&lt;author&gt;William B. Gartner&lt;/author&gt;&lt;/authors&gt;&lt;/contributors&gt;&lt;titles&gt;&lt;title&gt;Properties of Emerging Organizations&lt;/title&gt;&lt;/titles&gt;&lt;pages&gt;429-441&lt;/pages&gt;&lt;volume&gt;13&lt;/volume&gt;&lt;number&gt;3&lt;/number&gt;&lt;keywords&gt;&lt;keyword&gt;NEW business enterprises,BUSINESS development,ORGANIZATIONAL aims &amp;amp; objectives,ORGANIZATIONAL behavior -- Research,BUSINESS planning -- Research,STRATEGIC planning -- Research,INDUSTRIAL organization -- Management,RESOURCE management,INDUSTRIAL manageme&lt;/keyword&gt;&lt;/keywords&gt;&lt;dates&gt;&lt;year&gt;1988&lt;/year&gt;&lt;/dates&gt;&lt;urls&gt;&lt;related-urls&gt;&lt;url&gt;https://journals.aom.org/doi/abs/10.5465/amr.1988.4306967&lt;/url&gt;&lt;/related-urls&gt;&lt;/urls&gt;&lt;electronic-resource-num&gt;10.5465/amr.1988.4306967&lt;/electronic-resource-num&gt;&lt;/record&gt;&lt;/Cite&gt;&lt;/EndNote&gt;</w:instrText>
      </w:r>
      <w:r w:rsidR="00677A66" w:rsidRPr="009411E4">
        <w:fldChar w:fldCharType="separate"/>
      </w:r>
      <w:r w:rsidR="00677A66" w:rsidRPr="009411E4">
        <w:rPr>
          <w:noProof/>
        </w:rPr>
        <w:t>(Katz y Gartner, 1988)</w:t>
      </w:r>
      <w:r w:rsidR="00677A66" w:rsidRPr="009411E4">
        <w:fldChar w:fldCharType="end"/>
      </w:r>
      <w:r w:rsidR="008043A7" w:rsidRPr="009411E4">
        <w:t>.</w:t>
      </w:r>
      <w:r w:rsidR="00677A66" w:rsidRPr="009411E4">
        <w:t xml:space="preserve"> </w:t>
      </w:r>
      <w:r w:rsidR="000661DA" w:rsidRPr="009411E4">
        <w:t>Los emprendedores</w:t>
      </w:r>
      <w:r w:rsidR="00807B36" w:rsidRPr="009411E4">
        <w:t>, por ende, debe</w:t>
      </w:r>
      <w:r w:rsidR="00046636" w:rsidRPr="009411E4">
        <w:t>n</w:t>
      </w:r>
      <w:r w:rsidR="00807B36" w:rsidRPr="009411E4">
        <w:t xml:space="preserve"> reconocer</w:t>
      </w:r>
      <w:r w:rsidR="000661DA" w:rsidRPr="009411E4">
        <w:t xml:space="preserve"> que los actores </w:t>
      </w:r>
      <w:r w:rsidR="00F763F9" w:rsidRPr="009411E4">
        <w:t xml:space="preserve">externos son importantes para la consolidación de </w:t>
      </w:r>
      <w:r w:rsidR="002C4FBB" w:rsidRPr="009411E4">
        <w:t>su negocio</w:t>
      </w:r>
      <w:r w:rsidR="00432239" w:rsidRPr="009411E4">
        <w:t xml:space="preserve"> </w:t>
      </w:r>
      <w:r w:rsidR="00432239" w:rsidRPr="009411E4">
        <w:fldChar w:fldCharType="begin"/>
      </w:r>
      <w:r w:rsidR="00BE671C" w:rsidRPr="009411E4">
        <w:instrText xml:space="preserve"> ADDIN EN.CITE &lt;EndNote&gt;&lt;Cite&gt;&lt;Author&gt;Krueger&lt;/Author&gt;&lt;Year&gt;1994&lt;/Year&gt;&lt;RecNum&gt;808&lt;/RecNum&gt;&lt;DisplayText&gt;(Krueger y Brazeal, 1994)&lt;/DisplayText&gt;&lt;record&gt;&lt;rec-number&gt;808&lt;/rec-number&gt;&lt;foreign-keys&gt;&lt;key app="EN" db-id="dw5wvxdzxxd904e5w54xrrp6z2vfdz5zwaxe" timestamp="1543957419"&gt;808&lt;/key&gt;&lt;/foreign-keys&gt;&lt;ref-type name="Journal Article"&gt;17&lt;/ref-type&gt;&lt;contributors&gt;&lt;authors&gt;&lt;author&gt;Krueger, Norris F.&lt;/author&gt;&lt;author&gt;Brazeal, Deborah V.&lt;/author&gt;&lt;/authors&gt;&lt;/contributors&gt;&lt;titles&gt;&lt;title&gt;Entrepreneurial Potential and Potential Entrepreneurs&lt;/title&gt;&lt;/titles&gt;&lt;pages&gt;91-104&lt;/pages&gt;&lt;volume&gt;18&lt;/volume&gt;&lt;number&gt;3&lt;/number&gt;&lt;dates&gt;&lt;year&gt;1994&lt;/year&gt;&lt;/dates&gt;&lt;urls&gt;&lt;related-urls&gt;&lt;url&gt;https://journals.sagepub.com/doi/abs/10.1177/104225879401800307&lt;/url&gt;&lt;/related-urls&gt;&lt;/urls&gt;&lt;electronic-resource-num&gt;10.1177/104225879401800307&lt;/electronic-resource-num&gt;&lt;/record&gt;&lt;/Cite&gt;&lt;/EndNote&gt;</w:instrText>
      </w:r>
      <w:r w:rsidR="00432239" w:rsidRPr="009411E4">
        <w:fldChar w:fldCharType="separate"/>
      </w:r>
      <w:r w:rsidR="00BE671C" w:rsidRPr="009411E4">
        <w:rPr>
          <w:noProof/>
        </w:rPr>
        <w:t>(Krueger y Brazeal, 1994)</w:t>
      </w:r>
      <w:r w:rsidR="00432239" w:rsidRPr="009411E4">
        <w:fldChar w:fldCharType="end"/>
      </w:r>
      <w:r w:rsidR="00432239" w:rsidRPr="009411E4">
        <w:t>.</w:t>
      </w:r>
    </w:p>
    <w:p w14:paraId="36A7A413" w14:textId="3D6E77C0" w:rsidR="00D151BE" w:rsidRPr="009411E4" w:rsidRDefault="00807B36" w:rsidP="00D151BE">
      <w:pPr>
        <w:ind w:firstLine="708"/>
      </w:pPr>
      <w:r w:rsidRPr="009411E4">
        <w:t xml:space="preserve">Al respecto, </w:t>
      </w:r>
      <w:r w:rsidR="003D4653" w:rsidRPr="009411E4">
        <w:fldChar w:fldCharType="begin"/>
      </w:r>
      <w:r w:rsidR="003D4653" w:rsidRPr="009411E4">
        <w:instrText xml:space="preserve"> ADDIN EN.CITE &lt;EndNote&gt;&lt;Cite AuthorYear="1"&gt;&lt;Author&gt;Wegner&lt;/Author&gt;&lt;Year&gt;2015&lt;/Year&gt;&lt;RecNum&gt;832&lt;/RecNum&gt;&lt;DisplayText&gt;Wegner, Alievi, y Begnis (2015)&lt;/DisplayText&gt;&lt;record&gt;&lt;rec-number&gt;832&lt;/rec-number&gt;&lt;foreign-keys&gt;&lt;key app="EN" db-id="dw5wvxdzxxd904e5w54xrrp6z2vfdz5zwaxe" timestamp="1547072175"&gt;832&lt;/key&gt;&lt;/foreign-keys&gt;&lt;ref-type name="Journal Article"&gt;17&lt;/ref-type&gt;&lt;contributors&gt;&lt;authors&gt;&lt;author&gt;Wegner, Douglas&lt;/author&gt;&lt;author&gt;Alievi, Rejane Maria&lt;/author&gt;&lt;author&gt;Begnis, Heron Sérgio Moreira&lt;/author&gt;&lt;/authors&gt;&lt;/contributors&gt;&lt;titles&gt;&lt;title&gt;The life cycle of small-firm networks: an evaluation of Brazilian business networks %J BAR - Brazilian Administration Review&lt;/title&gt;&lt;/titles&gt;&lt;pages&gt;39-62&lt;/pages&gt;&lt;volume&gt;12&lt;/volume&gt;&lt;dates&gt;&lt;year&gt;2015&lt;/year&gt;&lt;/dates&gt;&lt;isbn&gt;1807-7692&lt;/isbn&gt;&lt;urls&gt;&lt;related-urls&gt;&lt;url&gt;http://www.scielo.br/scielo.php?script=sci_arttext&amp;amp;pid=S1807-76922015000100004&amp;amp;nrm=iso&lt;/url&gt;&lt;/related-urls&gt;&lt;/urls&gt;&lt;/record&gt;&lt;/Cite&gt;&lt;/EndNote&gt;</w:instrText>
      </w:r>
      <w:r w:rsidR="003D4653" w:rsidRPr="009411E4">
        <w:fldChar w:fldCharType="separate"/>
      </w:r>
      <w:r w:rsidR="003D4653" w:rsidRPr="009411E4">
        <w:rPr>
          <w:noProof/>
        </w:rPr>
        <w:t>Wegner, Alievi y Begnis (2015)</w:t>
      </w:r>
      <w:r w:rsidR="003D4653" w:rsidRPr="009411E4">
        <w:fldChar w:fldCharType="end"/>
      </w:r>
      <w:r w:rsidR="003D4653" w:rsidRPr="009411E4">
        <w:t xml:space="preserve"> s</w:t>
      </w:r>
      <w:r w:rsidR="00426BD4" w:rsidRPr="009411E4">
        <w:t>eñal</w:t>
      </w:r>
      <w:r w:rsidR="00823233" w:rsidRPr="009411E4">
        <w:t>a</w:t>
      </w:r>
      <w:r w:rsidRPr="009411E4">
        <w:t>n</w:t>
      </w:r>
      <w:r w:rsidR="00426BD4" w:rsidRPr="009411E4">
        <w:t xml:space="preserve"> que </w:t>
      </w:r>
      <w:r w:rsidR="00774995" w:rsidRPr="009411E4">
        <w:t xml:space="preserve">una de las </w:t>
      </w:r>
      <w:r w:rsidR="00046636" w:rsidRPr="009411E4">
        <w:t xml:space="preserve">principales </w:t>
      </w:r>
      <w:r w:rsidR="00823233" w:rsidRPr="009411E4">
        <w:t>estrategia</w:t>
      </w:r>
      <w:r w:rsidR="00774995" w:rsidRPr="009411E4">
        <w:t xml:space="preserve">s </w:t>
      </w:r>
      <w:r w:rsidRPr="009411E4">
        <w:t>de las empresas se basa en fijar</w:t>
      </w:r>
      <w:r w:rsidR="00774995" w:rsidRPr="009411E4">
        <w:t xml:space="preserve"> acuerdos interorganizacionales </w:t>
      </w:r>
      <w:r w:rsidR="00E60F9C" w:rsidRPr="009411E4">
        <w:t xml:space="preserve">y redes de cooperación </w:t>
      </w:r>
      <w:r w:rsidR="00DB105F" w:rsidRPr="009411E4">
        <w:t xml:space="preserve">fundamentadas en </w:t>
      </w:r>
      <w:r w:rsidRPr="009411E4">
        <w:t>el</w:t>
      </w:r>
      <w:r w:rsidR="00DB105F" w:rsidRPr="009411E4">
        <w:t xml:space="preserve"> compromiso</w:t>
      </w:r>
      <w:r w:rsidR="00EA6134" w:rsidRPr="009411E4">
        <w:t xml:space="preserve"> </w:t>
      </w:r>
      <w:r w:rsidRPr="009411E4">
        <w:t>por</w:t>
      </w:r>
      <w:r w:rsidR="00EA6134" w:rsidRPr="009411E4">
        <w:t xml:space="preserve"> definir acciones </w:t>
      </w:r>
      <w:r w:rsidRPr="009411E4">
        <w:t xml:space="preserve">que permitan </w:t>
      </w:r>
      <w:r w:rsidR="00D51393" w:rsidRPr="009411E4">
        <w:t xml:space="preserve">establecer </w:t>
      </w:r>
      <w:r w:rsidRPr="009411E4">
        <w:t xml:space="preserve">los beneficios de </w:t>
      </w:r>
      <w:r w:rsidR="00D51393" w:rsidRPr="009411E4">
        <w:t xml:space="preserve">una relación. </w:t>
      </w:r>
      <w:r w:rsidR="009B7465" w:rsidRPr="009411E4">
        <w:fldChar w:fldCharType="begin"/>
      </w:r>
      <w:r w:rsidR="009B7465" w:rsidRPr="009411E4">
        <w:instrText xml:space="preserve"> ADDIN EN.CITE &lt;EndNote&gt;&lt;Cite AuthorYear="1"&gt;&lt;Author&gt;Regis&lt;/Author&gt;&lt;Year&gt;2007&lt;/Year&gt;&lt;RecNum&gt;834&lt;/RecNum&gt;&lt;DisplayText&gt;Regis, Falk, Dias, y Bittencourt Bastos (2007)&lt;/DisplayText&gt;&lt;record&gt;&lt;rec-number&gt;834&lt;/rec-number&gt;&lt;foreign-keys&gt;&lt;key app="EN" db-id="dw5wvxdzxxd904e5w54xrrp6z2vfdz5zwaxe" timestamp="1547145697"&gt;834&lt;/key&gt;&lt;/foreign-keys&gt;&lt;ref-type name="Journal Article"&gt;17&lt;/ref-type&gt;&lt;contributors&gt;&lt;authors&gt;&lt;author&gt;Regis, Helder Pontes&lt;/author&gt;&lt;author&gt;Falk, James Anthony&lt;/author&gt;&lt;author&gt;Dias, Sônia Maria R Calado&lt;/author&gt;&lt;author&gt;Bittencourt Bastos, Antonio Virgilio %J Redes: revista hispana para el análisis de redes sociales&lt;/author&gt;&lt;/authors&gt;&lt;/contributors&gt;&lt;titles&gt;&lt;title&gt;Mentoring Entrepreneurial Networks: mapping conceptions of participants in technological-based business incubators in Brazil&lt;/title&gt;&lt;/titles&gt;&lt;pages&gt;000-0&lt;/pages&gt;&lt;volume&gt;13&lt;/volume&gt;&lt;dates&gt;&lt;year&gt;2007&lt;/year&gt;&lt;/dates&gt;&lt;isbn&gt;1579-0185&lt;/isbn&gt;&lt;urls&gt;&lt;/urls&gt;&lt;/record&gt;&lt;/Cite&gt;&lt;/EndNote&gt;</w:instrText>
      </w:r>
      <w:r w:rsidR="009B7465" w:rsidRPr="009411E4">
        <w:fldChar w:fldCharType="separate"/>
      </w:r>
      <w:r w:rsidRPr="009411E4">
        <w:rPr>
          <w:noProof/>
        </w:rPr>
        <w:t>Regis, Falk, Dias</w:t>
      </w:r>
      <w:r w:rsidR="009B7465" w:rsidRPr="009411E4">
        <w:rPr>
          <w:noProof/>
        </w:rPr>
        <w:t xml:space="preserve"> y Bittencourt Bastos (2007)</w:t>
      </w:r>
      <w:r w:rsidR="009B7465" w:rsidRPr="009411E4">
        <w:fldChar w:fldCharType="end"/>
      </w:r>
      <w:r w:rsidRPr="009411E4">
        <w:t>, por su parte,</w:t>
      </w:r>
      <w:r w:rsidR="009B7465" w:rsidRPr="009411E4">
        <w:t xml:space="preserve"> </w:t>
      </w:r>
      <w:r w:rsidR="00EC4B21" w:rsidRPr="009411E4">
        <w:t xml:space="preserve">han discutido sobre si las redes de colaboración con otros actores </w:t>
      </w:r>
      <w:r w:rsidR="00D151BE" w:rsidRPr="009411E4">
        <w:t xml:space="preserve">en realidad resultan esenciales </w:t>
      </w:r>
      <w:r w:rsidR="004C152F" w:rsidRPr="009411E4">
        <w:t xml:space="preserve">para comprender </w:t>
      </w:r>
      <w:r w:rsidR="00B90665" w:rsidRPr="009411E4">
        <w:t>la carrera del emprendedor de manera comportamental</w:t>
      </w:r>
      <w:r w:rsidR="00D151BE" w:rsidRPr="009411E4">
        <w:t>,</w:t>
      </w:r>
      <w:r w:rsidR="008A7054" w:rsidRPr="009411E4">
        <w:t xml:space="preserve"> </w:t>
      </w:r>
      <w:r w:rsidR="00D151BE" w:rsidRPr="009411E4">
        <w:t xml:space="preserve">con lo cual se le exhorta </w:t>
      </w:r>
      <w:r w:rsidR="008A7054" w:rsidRPr="009411E4">
        <w:t xml:space="preserve">a </w:t>
      </w:r>
      <w:r w:rsidR="00046636" w:rsidRPr="009411E4">
        <w:t>emplear</w:t>
      </w:r>
      <w:r w:rsidR="00F370D6" w:rsidRPr="009411E4">
        <w:t xml:space="preserve"> nueva </w:t>
      </w:r>
      <w:r w:rsidR="008949C7" w:rsidRPr="009411E4">
        <w:t xml:space="preserve">información y recursos </w:t>
      </w:r>
      <w:r w:rsidR="00F370D6" w:rsidRPr="009411E4">
        <w:t xml:space="preserve">disponibles </w:t>
      </w:r>
      <w:r w:rsidR="00046636" w:rsidRPr="009411E4">
        <w:t>para</w:t>
      </w:r>
      <w:r w:rsidR="008949C7" w:rsidRPr="009411E4">
        <w:t xml:space="preserve"> </w:t>
      </w:r>
      <w:r w:rsidR="00F370D6" w:rsidRPr="009411E4">
        <w:t>el desarrollo de sus habilidades.</w:t>
      </w:r>
    </w:p>
    <w:p w14:paraId="6301BD57" w14:textId="2B10C0CC" w:rsidR="007E4681" w:rsidRPr="009411E4" w:rsidRDefault="00D151BE" w:rsidP="00D151BE">
      <w:pPr>
        <w:ind w:firstLine="708"/>
      </w:pPr>
      <w:r w:rsidRPr="009411E4">
        <w:t>A partir de estas premisas</w:t>
      </w:r>
      <w:r w:rsidR="00D23A6A" w:rsidRPr="009411E4">
        <w:t xml:space="preserve">, </w:t>
      </w:r>
      <w:r w:rsidRPr="009411E4">
        <w:t xml:space="preserve">en este estudio se ha fijado </w:t>
      </w:r>
      <w:r w:rsidR="00D23A6A" w:rsidRPr="009411E4">
        <w:t>la segunda hipótesis</w:t>
      </w:r>
      <w:r w:rsidRPr="009411E4">
        <w:t>,</w:t>
      </w:r>
      <w:r w:rsidR="00D23A6A" w:rsidRPr="009411E4">
        <w:t xml:space="preserve"> la cual </w:t>
      </w:r>
      <w:r w:rsidR="00BB2267" w:rsidRPr="009411E4">
        <w:t>establece el impacto de la intención emprendedor</w:t>
      </w:r>
      <w:r w:rsidRPr="009411E4">
        <w:t xml:space="preserve">a sobre las redes empresariales, con lo que se procura no solo definir </w:t>
      </w:r>
      <w:r w:rsidR="00A4122E" w:rsidRPr="009411E4">
        <w:t xml:space="preserve">una perspectiva </w:t>
      </w:r>
      <w:r w:rsidR="00421A4A" w:rsidRPr="009411E4">
        <w:t>que fortalezca a los productores como emprendedores</w:t>
      </w:r>
      <w:r w:rsidRPr="009411E4">
        <w:t>, sino también potenciar</w:t>
      </w:r>
      <w:r w:rsidR="00985BAA" w:rsidRPr="009411E4">
        <w:t xml:space="preserve"> </w:t>
      </w:r>
      <w:r w:rsidRPr="009411E4">
        <w:t>sus</w:t>
      </w:r>
      <w:r w:rsidR="00985BAA" w:rsidRPr="009411E4">
        <w:t xml:space="preserve"> </w:t>
      </w:r>
      <w:r w:rsidRPr="009411E4">
        <w:t>interrelaciones</w:t>
      </w:r>
      <w:r w:rsidR="00985BAA" w:rsidRPr="009411E4">
        <w:t xml:space="preserve"> empresarial</w:t>
      </w:r>
      <w:r w:rsidRPr="009411E4">
        <w:t>es</w:t>
      </w:r>
      <w:r w:rsidR="00BB2267" w:rsidRPr="009411E4">
        <w:t>.</w:t>
      </w:r>
    </w:p>
    <w:p w14:paraId="547F624F" w14:textId="5EC3F14C" w:rsidR="00DC1040" w:rsidRPr="009411E4" w:rsidRDefault="00DC1040" w:rsidP="00D151BE">
      <w:pPr>
        <w:pStyle w:val="Prrafodelista"/>
        <w:numPr>
          <w:ilvl w:val="0"/>
          <w:numId w:val="1"/>
        </w:numPr>
      </w:pPr>
      <w:r w:rsidRPr="009411E4">
        <w:t>H2: Existen efectos directos y significativos de la intención emprendedora sobre las redes empresariales.</w:t>
      </w:r>
    </w:p>
    <w:p w14:paraId="565B6276" w14:textId="25B6C544" w:rsidR="00035A78" w:rsidRDefault="00035A78"/>
    <w:p w14:paraId="6FBA8F40" w14:textId="63168A60" w:rsidR="00850E32" w:rsidRDefault="00850E32"/>
    <w:p w14:paraId="72C77617" w14:textId="690A3BCD" w:rsidR="00850E32" w:rsidRDefault="00850E32"/>
    <w:p w14:paraId="48A51398" w14:textId="7FED8C2D" w:rsidR="00850E32" w:rsidRDefault="00850E32"/>
    <w:p w14:paraId="57279202" w14:textId="77777777" w:rsidR="00850E32" w:rsidRPr="009411E4" w:rsidRDefault="00850E32"/>
    <w:p w14:paraId="0ADD31C5" w14:textId="37915B19" w:rsidR="00035A78" w:rsidRPr="009411E4" w:rsidRDefault="00035A78" w:rsidP="00D151BE">
      <w:pPr>
        <w:pStyle w:val="Ttulo1"/>
        <w:rPr>
          <w:rFonts w:ascii="Calibri" w:eastAsia="Times New Roman" w:hAnsi="Calibri" w:cs="Calibri"/>
          <w:bCs/>
          <w:color w:val="000000"/>
          <w:sz w:val="28"/>
          <w:szCs w:val="28"/>
          <w:lang w:val="es-ES_tradnl" w:eastAsia="es-MX"/>
        </w:rPr>
      </w:pPr>
      <w:r w:rsidRPr="009411E4">
        <w:rPr>
          <w:rFonts w:ascii="Calibri" w:eastAsia="Times New Roman" w:hAnsi="Calibri" w:cs="Calibri"/>
          <w:bCs/>
          <w:color w:val="000000"/>
          <w:sz w:val="28"/>
          <w:szCs w:val="28"/>
          <w:lang w:val="es-ES_tradnl" w:eastAsia="es-MX"/>
        </w:rPr>
        <w:lastRenderedPageBreak/>
        <w:t>M</w:t>
      </w:r>
      <w:r w:rsidR="00D151BE" w:rsidRPr="009411E4">
        <w:rPr>
          <w:rFonts w:ascii="Calibri" w:eastAsia="Times New Roman" w:hAnsi="Calibri" w:cs="Calibri"/>
          <w:bCs/>
          <w:color w:val="000000"/>
          <w:sz w:val="28"/>
          <w:szCs w:val="28"/>
          <w:lang w:val="es-ES_tradnl" w:eastAsia="es-MX"/>
        </w:rPr>
        <w:t>ateriales y métodos</w:t>
      </w:r>
    </w:p>
    <w:p w14:paraId="667F3D20" w14:textId="77777777" w:rsidR="000B3C54" w:rsidRPr="009411E4" w:rsidRDefault="000B3C54" w:rsidP="000B3C54">
      <w:pPr>
        <w:ind w:firstLine="708"/>
      </w:pPr>
      <w:r w:rsidRPr="009411E4">
        <w:t xml:space="preserve">En esta investigación se ha utilizado </w:t>
      </w:r>
      <w:r w:rsidR="003556C2" w:rsidRPr="009411E4">
        <w:t xml:space="preserve">la técnica de modelos de ecuaciones estructurales </w:t>
      </w:r>
      <w:r w:rsidR="00F54412" w:rsidRPr="009411E4">
        <w:t xml:space="preserve">a partir del método de mínimos cuadrados parciales </w:t>
      </w:r>
      <w:r w:rsidR="003556C2" w:rsidRPr="009411E4">
        <w:t>para medir los efectos de las variables independientes sobre las dependientes</w:t>
      </w:r>
      <w:r w:rsidR="00121ACE" w:rsidRPr="009411E4">
        <w:t>.</w:t>
      </w:r>
      <w:r w:rsidR="00121ACE" w:rsidRPr="009411E4">
        <w:rPr>
          <w:color w:val="FF0000"/>
        </w:rPr>
        <w:t xml:space="preserve"> </w:t>
      </w:r>
      <w:r w:rsidRPr="009411E4">
        <w:t>Asimismo, se ha calculado</w:t>
      </w:r>
      <w:r w:rsidR="008529F9" w:rsidRPr="009411E4">
        <w:t xml:space="preserve"> el modelo de medida para probar el modelo de componentes jerárquicos </w:t>
      </w:r>
      <w:r w:rsidR="008529F9" w:rsidRPr="009411E4">
        <w:fldChar w:fldCharType="begin"/>
      </w:r>
      <w:r w:rsidR="008529F9" w:rsidRPr="009411E4">
        <w:instrText xml:space="preserve"> ADDIN EN.CITE &lt;EndNote&gt;&lt;Cite&gt;&lt;Author&gt;Lohmöller&lt;/Author&gt;&lt;Year&gt;2013&lt;/Year&gt;&lt;RecNum&gt;486&lt;/RecNum&gt;&lt;DisplayText&gt;(Lohmöller, 2013)&lt;/DisplayText&gt;&lt;record&gt;&lt;rec-number&gt;486&lt;/rec-number&gt;&lt;foreign-keys&gt;&lt;key app="EN" db-id="dw5wvxdzxxd904e5w54xrrp6z2vfdz5zwaxe" timestamp="1486414356"&gt;486&lt;/key&gt;&lt;/foreign-keys&gt;&lt;ref-type name="Book"&gt;6&lt;/ref-type&gt;&lt;contributors&gt;&lt;authors&gt;&lt;author&gt;Lohmöller, Jan-Bernd&lt;/author&gt;&lt;/authors&gt;&lt;/contributors&gt;&lt;titles&gt;&lt;title&gt;Latent variable path modeling with partial least squares&lt;/title&gt;&lt;/titles&gt;&lt;dates&gt;&lt;year&gt;2013&lt;/year&gt;&lt;/dates&gt;&lt;publisher&gt;Springer Science &amp;amp; Business Media&lt;/publisher&gt;&lt;isbn&gt;3642525121&lt;/isbn&gt;&lt;urls&gt;&lt;/urls&gt;&lt;/record&gt;&lt;/Cite&gt;&lt;/EndNote&gt;</w:instrText>
      </w:r>
      <w:r w:rsidR="008529F9" w:rsidRPr="009411E4">
        <w:fldChar w:fldCharType="separate"/>
      </w:r>
      <w:r w:rsidR="008529F9" w:rsidRPr="009411E4">
        <w:rPr>
          <w:noProof/>
        </w:rPr>
        <w:t>(Lohmöller, 2013)</w:t>
      </w:r>
      <w:r w:rsidR="008529F9" w:rsidRPr="009411E4">
        <w:fldChar w:fldCharType="end"/>
      </w:r>
      <w:r w:rsidR="009E56D9" w:rsidRPr="009411E4">
        <w:t xml:space="preserve">. </w:t>
      </w:r>
      <w:r w:rsidR="00DA2736" w:rsidRPr="009411E4">
        <w:t>En el caso de las variables latentes de segundo orden</w:t>
      </w:r>
      <w:r w:rsidRPr="009411E4">
        <w:t>,</w:t>
      </w:r>
      <w:r w:rsidR="00DA2736" w:rsidRPr="009411E4">
        <w:t xml:space="preserve"> se utilizó el enfoque de repetición </w:t>
      </w:r>
      <w:r w:rsidR="00AF0A9C" w:rsidRPr="009411E4">
        <w:rPr>
          <w:rFonts w:cs="Times New Roman"/>
          <w:szCs w:val="24"/>
          <w:lang w:val="en-US"/>
        </w:rPr>
        <w:fldChar w:fldCharType="begin">
          <w:fldData xml:space="preserve">PEVuZE5vdGU+PENpdGU+PEF1dGhvcj5SaW5nbGU8L0F1dGhvcj48WWVhcj4yMDEyPC9ZZWFyPjxS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=
</w:fldData>
        </w:fldChar>
      </w:r>
      <w:r w:rsidR="00AF0A9C" w:rsidRPr="009411E4">
        <w:rPr>
          <w:rFonts w:cs="Times New Roman"/>
          <w:szCs w:val="24"/>
        </w:rPr>
        <w:instrText xml:space="preserve"> ADDIN EN.CITE </w:instrText>
      </w:r>
      <w:r w:rsidR="00AF0A9C" w:rsidRPr="009411E4">
        <w:rPr>
          <w:rFonts w:cs="Times New Roman"/>
          <w:szCs w:val="24"/>
          <w:lang w:val="en-US"/>
        </w:rPr>
        <w:fldChar w:fldCharType="begin">
          <w:fldData xml:space="preserve">PEVuZE5vdGU+PENpdGU+PEF1dGhvcj5SaW5nbGU8L0F1dGhvcj48WWVhcj4yMDEyPC9ZZWFyPjxS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=
</w:fldData>
        </w:fldChar>
      </w:r>
      <w:r w:rsidR="00AF0A9C" w:rsidRPr="009411E4">
        <w:rPr>
          <w:rFonts w:cs="Times New Roman"/>
          <w:szCs w:val="24"/>
        </w:rPr>
        <w:instrText xml:space="preserve"> ADDIN EN.CITE.DATA </w:instrText>
      </w:r>
      <w:r w:rsidR="00AF0A9C" w:rsidRPr="009411E4">
        <w:rPr>
          <w:rFonts w:cs="Times New Roman"/>
          <w:szCs w:val="24"/>
          <w:lang w:val="en-US"/>
        </w:rPr>
      </w:r>
      <w:r w:rsidR="00AF0A9C" w:rsidRPr="009411E4">
        <w:rPr>
          <w:rFonts w:cs="Times New Roman"/>
          <w:szCs w:val="24"/>
          <w:lang w:val="en-US"/>
        </w:rPr>
        <w:fldChar w:fldCharType="end"/>
      </w:r>
      <w:r w:rsidR="00AF0A9C" w:rsidRPr="009411E4">
        <w:rPr>
          <w:rFonts w:cs="Times New Roman"/>
          <w:szCs w:val="24"/>
          <w:lang w:val="en-US"/>
        </w:rPr>
      </w:r>
      <w:r w:rsidR="00AF0A9C" w:rsidRPr="009411E4">
        <w:rPr>
          <w:rFonts w:cs="Times New Roman"/>
          <w:szCs w:val="24"/>
          <w:lang w:val="en-US"/>
        </w:rPr>
        <w:fldChar w:fldCharType="separate"/>
      </w:r>
      <w:r w:rsidRPr="009411E4">
        <w:rPr>
          <w:rFonts w:cs="Times New Roman"/>
          <w:noProof/>
          <w:szCs w:val="24"/>
        </w:rPr>
        <w:t>(Ringle, Sarstedt y Straub, 2012; Ringle, Wende</w:t>
      </w:r>
      <w:r w:rsidR="00AF0A9C" w:rsidRPr="009411E4">
        <w:rPr>
          <w:rFonts w:cs="Times New Roman"/>
          <w:noProof/>
          <w:szCs w:val="24"/>
        </w:rPr>
        <w:t xml:space="preserve"> y Becker, 20</w:t>
      </w:r>
      <w:r w:rsidRPr="009411E4">
        <w:rPr>
          <w:rFonts w:cs="Times New Roman"/>
          <w:noProof/>
          <w:szCs w:val="24"/>
        </w:rPr>
        <w:t>15; Wetzels, Odekerken-Schröder y v</w:t>
      </w:r>
      <w:r w:rsidR="00AF0A9C" w:rsidRPr="009411E4">
        <w:rPr>
          <w:rFonts w:cs="Times New Roman"/>
          <w:noProof/>
          <w:szCs w:val="24"/>
        </w:rPr>
        <w:t>an Oppen, 2009)</w:t>
      </w:r>
      <w:r w:rsidR="00AF0A9C" w:rsidRPr="009411E4">
        <w:rPr>
          <w:rFonts w:cs="Times New Roman"/>
          <w:szCs w:val="24"/>
          <w:lang w:val="en-US"/>
        </w:rPr>
        <w:fldChar w:fldCharType="end"/>
      </w:r>
      <w:r w:rsidR="00DA2736" w:rsidRPr="009411E4">
        <w:t>.</w:t>
      </w:r>
      <w:r w:rsidR="00631C0B" w:rsidRPr="009411E4">
        <w:t xml:space="preserve"> </w:t>
      </w:r>
    </w:p>
    <w:p w14:paraId="451B1A50" w14:textId="422BCE43" w:rsidR="000B3C54" w:rsidRPr="009411E4" w:rsidRDefault="0078613B" w:rsidP="000B3C54">
      <w:pPr>
        <w:ind w:firstLine="708"/>
      </w:pPr>
      <w:r w:rsidRPr="009411E4">
        <w:t xml:space="preserve">La población objetivo </w:t>
      </w:r>
      <w:r w:rsidR="000B3C54" w:rsidRPr="009411E4">
        <w:t>estuvo constituida</w:t>
      </w:r>
      <w:r w:rsidRPr="009411E4">
        <w:t xml:space="preserve"> </w:t>
      </w:r>
      <w:r w:rsidR="000B3C54" w:rsidRPr="009411E4">
        <w:t>por los productores de chile del e</w:t>
      </w:r>
      <w:r w:rsidR="00A63644" w:rsidRPr="009411E4">
        <w:t>stado de Aguascalientes</w:t>
      </w:r>
      <w:r w:rsidR="000B3C54" w:rsidRPr="009411E4">
        <w:t xml:space="preserve"> (México). Como</w:t>
      </w:r>
      <w:r w:rsidR="00A63644" w:rsidRPr="009411E4">
        <w:t xml:space="preserve"> </w:t>
      </w:r>
      <w:r w:rsidR="005C3D31" w:rsidRPr="009411E4">
        <w:t xml:space="preserve">no se </w:t>
      </w:r>
      <w:r w:rsidR="000B3C54" w:rsidRPr="009411E4">
        <w:t>encontró</w:t>
      </w:r>
      <w:r w:rsidR="005C3D31" w:rsidRPr="009411E4">
        <w:t xml:space="preserve"> información gubernamental </w:t>
      </w:r>
      <w:r w:rsidR="000B3C54" w:rsidRPr="009411E4">
        <w:t xml:space="preserve">sobre </w:t>
      </w:r>
      <w:r w:rsidR="005C3D31" w:rsidRPr="009411E4">
        <w:t xml:space="preserve">la ubicación de los agricultores de la entidad, </w:t>
      </w:r>
      <w:r w:rsidR="00A63644" w:rsidRPr="009411E4">
        <w:t xml:space="preserve">se </w:t>
      </w:r>
      <w:r w:rsidR="000B3C54" w:rsidRPr="009411E4">
        <w:t>contactó a</w:t>
      </w:r>
      <w:r w:rsidR="00EA44D6" w:rsidRPr="009411E4">
        <w:t xml:space="preserve">l Consejo Estatal del Producto Chile de Aguascalientes </w:t>
      </w:r>
      <w:r w:rsidR="005C3D31" w:rsidRPr="009411E4">
        <w:t>(C</w:t>
      </w:r>
      <w:r w:rsidR="000B3C54" w:rsidRPr="009411E4">
        <w:t>eproch</w:t>
      </w:r>
      <w:r w:rsidR="005C3D31" w:rsidRPr="009411E4">
        <w:t xml:space="preserve">) </w:t>
      </w:r>
      <w:r w:rsidR="004721F5" w:rsidRPr="009411E4">
        <w:t xml:space="preserve">para </w:t>
      </w:r>
      <w:r w:rsidR="000B3C54" w:rsidRPr="009411E4">
        <w:t>localizar</w:t>
      </w:r>
      <w:r w:rsidR="00CF6CCD" w:rsidRPr="009411E4">
        <w:t xml:space="preserve"> </w:t>
      </w:r>
      <w:r w:rsidR="00046636" w:rsidRPr="009411E4">
        <w:t>a</w:t>
      </w:r>
      <w:r w:rsidR="000B3C54" w:rsidRPr="009411E4">
        <w:t xml:space="preserve"> </w:t>
      </w:r>
      <w:r w:rsidR="00CF6CCD" w:rsidRPr="009411E4">
        <w:t xml:space="preserve">los </w:t>
      </w:r>
      <w:r w:rsidR="00E2632D" w:rsidRPr="009411E4">
        <w:t xml:space="preserve">campesinos que </w:t>
      </w:r>
      <w:r w:rsidR="00046636" w:rsidRPr="009411E4">
        <w:t>habían cultivado</w:t>
      </w:r>
      <w:r w:rsidR="00E2632D" w:rsidRPr="009411E4">
        <w:t xml:space="preserve"> diferentes tipos de chile en la región</w:t>
      </w:r>
      <w:r w:rsidR="009B1B6D" w:rsidRPr="009411E4">
        <w:t xml:space="preserve"> durante el año 2018</w:t>
      </w:r>
      <w:r w:rsidR="0039712F" w:rsidRPr="009411E4">
        <w:t>.</w:t>
      </w:r>
      <w:r w:rsidR="00CB1C56" w:rsidRPr="009411E4">
        <w:t xml:space="preserve"> </w:t>
      </w:r>
    </w:p>
    <w:p w14:paraId="19FA2ADB" w14:textId="77777777" w:rsidR="00010CF5" w:rsidRPr="009411E4" w:rsidRDefault="000B3C54" w:rsidP="00010CF5">
      <w:pPr>
        <w:ind w:firstLine="708"/>
      </w:pPr>
      <w:r w:rsidRPr="009411E4">
        <w:t xml:space="preserve">La </w:t>
      </w:r>
      <w:r w:rsidR="0078613B" w:rsidRPr="009411E4">
        <w:t>información</w:t>
      </w:r>
      <w:r w:rsidR="00D52103" w:rsidRPr="009411E4">
        <w:t xml:space="preserve"> </w:t>
      </w:r>
      <w:r w:rsidR="005F15AA" w:rsidRPr="009411E4">
        <w:t xml:space="preserve">fue </w:t>
      </w:r>
      <w:r w:rsidRPr="009411E4">
        <w:t>recabada entre octubre y</w:t>
      </w:r>
      <w:r w:rsidR="005F15AA" w:rsidRPr="009411E4">
        <w:t xml:space="preserve"> diciembre de 2018, </w:t>
      </w:r>
      <w:r w:rsidRPr="009411E4">
        <w:t xml:space="preserve">con lo cual se procuró </w:t>
      </w:r>
      <w:r w:rsidR="00F55EDA" w:rsidRPr="009411E4">
        <w:t xml:space="preserve">actualizar el listado de </w:t>
      </w:r>
      <w:r w:rsidR="005445FF" w:rsidRPr="009411E4">
        <w:t xml:space="preserve">agricultores </w:t>
      </w:r>
      <w:r w:rsidRPr="009411E4">
        <w:t>del</w:t>
      </w:r>
      <w:r w:rsidR="00F55EDA" w:rsidRPr="009411E4">
        <w:t xml:space="preserve"> estado y levantar información censal estatal</w:t>
      </w:r>
      <w:r w:rsidR="00AD33A7" w:rsidRPr="009411E4">
        <w:t xml:space="preserve"> del </w:t>
      </w:r>
      <w:r w:rsidRPr="009411E4">
        <w:t xml:space="preserve">referido </w:t>
      </w:r>
      <w:r w:rsidR="00AD33A7" w:rsidRPr="009411E4">
        <w:t>producto</w:t>
      </w:r>
      <w:r w:rsidR="005445FF" w:rsidRPr="009411E4">
        <w:t>. La</w:t>
      </w:r>
      <w:r w:rsidR="007D3138" w:rsidRPr="009411E4">
        <w:t xml:space="preserve">s unidades de análisis identificadas fueron 97 agricultores distribuidos </w:t>
      </w:r>
      <w:r w:rsidR="00C26B95" w:rsidRPr="009411E4">
        <w:t xml:space="preserve">principalmente en </w:t>
      </w:r>
      <w:r w:rsidR="00F16A0F" w:rsidRPr="009411E4">
        <w:t xml:space="preserve">los </w:t>
      </w:r>
      <w:r w:rsidR="00C26B95" w:rsidRPr="009411E4">
        <w:t>municipio</w:t>
      </w:r>
      <w:r w:rsidR="00010CF5" w:rsidRPr="009411E4">
        <w:t>s de Cosío y Rincón de Romos. L</w:t>
      </w:r>
      <w:r w:rsidR="00F16A0F" w:rsidRPr="009411E4">
        <w:t xml:space="preserve">os municipios </w:t>
      </w:r>
      <w:r w:rsidR="00E8614C" w:rsidRPr="009411E4">
        <w:t xml:space="preserve">que no cultivaron chile en el </w:t>
      </w:r>
      <w:r w:rsidR="00010CF5" w:rsidRPr="009411E4">
        <w:t xml:space="preserve">mencionando </w:t>
      </w:r>
      <w:r w:rsidR="00E8614C" w:rsidRPr="009411E4">
        <w:t xml:space="preserve">año fueron </w:t>
      </w:r>
      <w:r w:rsidR="00297C04" w:rsidRPr="009411E4">
        <w:t>San José de Gracia, Calvillo y El Llano</w:t>
      </w:r>
      <w:r w:rsidR="00496055" w:rsidRPr="009411E4">
        <w:t xml:space="preserve"> (</w:t>
      </w:r>
      <w:r w:rsidR="00010CF5" w:rsidRPr="009411E4">
        <w:t>figura 2</w:t>
      </w:r>
      <w:r w:rsidR="00496055" w:rsidRPr="009411E4">
        <w:t>)</w:t>
      </w:r>
      <w:r w:rsidR="00010CF5" w:rsidRPr="009411E4">
        <w:t xml:space="preserve">. Al respecto, vale destacar que </w:t>
      </w:r>
      <w:r w:rsidR="00297C04" w:rsidRPr="009411E4">
        <w:t>un agricultor del munici</w:t>
      </w:r>
      <w:r w:rsidR="00496055" w:rsidRPr="009411E4">
        <w:t>pi</w:t>
      </w:r>
      <w:r w:rsidR="00297C04" w:rsidRPr="009411E4">
        <w:t xml:space="preserve">o de </w:t>
      </w:r>
      <w:r w:rsidR="00496055" w:rsidRPr="009411E4">
        <w:t>Cuauhtémoc, Zacatecas</w:t>
      </w:r>
      <w:r w:rsidR="00010CF5" w:rsidRPr="009411E4">
        <w:t>,</w:t>
      </w:r>
      <w:r w:rsidR="00496055" w:rsidRPr="009411E4">
        <w:t xml:space="preserve"> </w:t>
      </w:r>
      <w:r w:rsidR="00010CF5" w:rsidRPr="009411E4">
        <w:t>estaba</w:t>
      </w:r>
      <w:r w:rsidR="00496055" w:rsidRPr="009411E4">
        <w:t xml:space="preserve"> colaborando con el Sistema Producto del Estado de Aguascalientes.</w:t>
      </w:r>
      <w:r w:rsidR="003E0D1E" w:rsidRPr="009411E4">
        <w:t xml:space="preserve"> </w:t>
      </w:r>
    </w:p>
    <w:p w14:paraId="32E63699" w14:textId="755525AE" w:rsidR="00010CF5" w:rsidRPr="009411E4" w:rsidRDefault="00010CF5" w:rsidP="00010CF5">
      <w:pPr>
        <w:ind w:firstLine="708"/>
      </w:pPr>
      <w:r w:rsidRPr="009411E4">
        <w:t xml:space="preserve">En cuanto a las 819 hectáreas cultivadas, se pueden referir los siguientes datos: </w:t>
      </w:r>
      <w:r w:rsidR="00AB5F7C" w:rsidRPr="009411E4">
        <w:t xml:space="preserve">1) </w:t>
      </w:r>
      <w:r w:rsidRPr="009411E4">
        <w:t xml:space="preserve">en </w:t>
      </w:r>
      <w:r w:rsidR="00AB5F7C" w:rsidRPr="009411E4">
        <w:t>30</w:t>
      </w:r>
      <w:r w:rsidR="00046636" w:rsidRPr="009411E4">
        <w:t> </w:t>
      </w:r>
      <w:r w:rsidR="00AB5F7C" w:rsidRPr="009411E4">
        <w:t xml:space="preserve">% </w:t>
      </w:r>
      <w:r w:rsidRPr="009411E4">
        <w:t xml:space="preserve">de ese territorio se </w:t>
      </w:r>
      <w:r w:rsidR="00AB5F7C" w:rsidRPr="009411E4">
        <w:t xml:space="preserve">produce chile jalapeño fresco; 2) los chiles con secado </w:t>
      </w:r>
      <w:r w:rsidRPr="009411E4">
        <w:t>solo representan</w:t>
      </w:r>
      <w:r w:rsidR="00AB5F7C" w:rsidRPr="009411E4">
        <w:t xml:space="preserve"> 21</w:t>
      </w:r>
      <w:r w:rsidR="00046636" w:rsidRPr="009411E4">
        <w:t> </w:t>
      </w:r>
      <w:r w:rsidR="00AB5F7C" w:rsidRPr="009411E4">
        <w:t>%</w:t>
      </w:r>
      <w:r w:rsidRPr="009411E4">
        <w:t>,</w:t>
      </w:r>
      <w:r w:rsidR="00AB5F7C" w:rsidRPr="009411E4">
        <w:t xml:space="preserve"> y 3) los productores el chile dan prioridad a </w:t>
      </w:r>
      <w:r w:rsidRPr="009411E4">
        <w:t xml:space="preserve">productos </w:t>
      </w:r>
      <w:r w:rsidR="00AB5F7C" w:rsidRPr="009411E4">
        <w:t xml:space="preserve">como el maíz, </w:t>
      </w:r>
      <w:r w:rsidRPr="009411E4">
        <w:t xml:space="preserve">el </w:t>
      </w:r>
      <w:r w:rsidR="00AB5F7C" w:rsidRPr="009411E4">
        <w:t xml:space="preserve">brócoli y </w:t>
      </w:r>
      <w:r w:rsidRPr="009411E4">
        <w:t xml:space="preserve">la </w:t>
      </w:r>
      <w:r w:rsidR="00AB5F7C" w:rsidRPr="009411E4">
        <w:t>lechuga</w:t>
      </w:r>
      <w:r w:rsidR="001170DC" w:rsidRPr="009411E4">
        <w:t xml:space="preserve">, </w:t>
      </w:r>
      <w:r w:rsidRPr="009411E4">
        <w:t xml:space="preserve">los cuales constituyen </w:t>
      </w:r>
      <w:r w:rsidR="00AB5F7C" w:rsidRPr="009411E4">
        <w:t>78</w:t>
      </w:r>
      <w:r w:rsidR="00046636" w:rsidRPr="009411E4">
        <w:t> </w:t>
      </w:r>
      <w:r w:rsidR="00AB5F7C" w:rsidRPr="009411E4">
        <w:t xml:space="preserve">% de la tierra cultivada. </w:t>
      </w:r>
    </w:p>
    <w:p w14:paraId="7BF97D00" w14:textId="271147DF" w:rsidR="00AB5F7C" w:rsidRDefault="00010CF5" w:rsidP="00010CF5">
      <w:pPr>
        <w:ind w:firstLine="708"/>
      </w:pPr>
      <w:r w:rsidRPr="009411E4">
        <w:t>Sobre e</w:t>
      </w:r>
      <w:r w:rsidR="00535DB7" w:rsidRPr="009411E4">
        <w:t>l perfil de</w:t>
      </w:r>
      <w:r w:rsidRPr="009411E4">
        <w:t xml:space="preserve"> </w:t>
      </w:r>
      <w:r w:rsidR="00535DB7" w:rsidRPr="009411E4">
        <w:t>l</w:t>
      </w:r>
      <w:r w:rsidRPr="009411E4">
        <w:t>os</w:t>
      </w:r>
      <w:r w:rsidR="00535DB7" w:rsidRPr="009411E4">
        <w:t xml:space="preserve"> productor</w:t>
      </w:r>
      <w:r w:rsidRPr="009411E4">
        <w:t xml:space="preserve">es, se puede afirmar lo siguiente: </w:t>
      </w:r>
      <w:r w:rsidR="00817857" w:rsidRPr="009411E4">
        <w:t xml:space="preserve">1) todos son hombres; 2) </w:t>
      </w:r>
      <w:r w:rsidRPr="009411E4">
        <w:t xml:space="preserve">la edad de </w:t>
      </w:r>
      <w:r w:rsidR="00E459F7" w:rsidRPr="009411E4">
        <w:t>58</w:t>
      </w:r>
      <w:r w:rsidR="00046636" w:rsidRPr="009411E4">
        <w:t> </w:t>
      </w:r>
      <w:r w:rsidR="00E459F7" w:rsidRPr="009411E4">
        <w:t xml:space="preserve">% </w:t>
      </w:r>
      <w:r w:rsidRPr="009411E4">
        <w:t>de ellos oscila entre 45 y</w:t>
      </w:r>
      <w:r w:rsidR="00E459F7" w:rsidRPr="009411E4">
        <w:t xml:space="preserve"> 64 años </w:t>
      </w:r>
      <w:r w:rsidRPr="009411E4">
        <w:t>(</w:t>
      </w:r>
      <w:r w:rsidR="00E459F7" w:rsidRPr="009411E4">
        <w:t>solo 2</w:t>
      </w:r>
      <w:r w:rsidR="00046636" w:rsidRPr="009411E4">
        <w:t> </w:t>
      </w:r>
      <w:r w:rsidR="00E459F7" w:rsidRPr="009411E4">
        <w:t>% tiene menos de 24 años</w:t>
      </w:r>
      <w:r w:rsidRPr="009411E4">
        <w:t>),</w:t>
      </w:r>
      <w:r w:rsidR="004722BD" w:rsidRPr="009411E4">
        <w:t xml:space="preserve"> y 3)</w:t>
      </w:r>
      <w:r w:rsidR="00C6652F" w:rsidRPr="009411E4">
        <w:t xml:space="preserve"> </w:t>
      </w:r>
      <w:r w:rsidRPr="009411E4">
        <w:t>50</w:t>
      </w:r>
      <w:r w:rsidR="00046636" w:rsidRPr="009411E4">
        <w:t> </w:t>
      </w:r>
      <w:r w:rsidRPr="009411E4">
        <w:t xml:space="preserve">% de los agricultores tiene educación básica, </w:t>
      </w:r>
      <w:r w:rsidR="00A43C3E" w:rsidRPr="009411E4">
        <w:t>21</w:t>
      </w:r>
      <w:r w:rsidR="00046636" w:rsidRPr="009411E4">
        <w:t> </w:t>
      </w:r>
      <w:r w:rsidR="00A43C3E" w:rsidRPr="009411E4">
        <w:t>% no tiene escolaridad</w:t>
      </w:r>
      <w:r w:rsidRPr="009411E4">
        <w:t xml:space="preserve"> y solo </w:t>
      </w:r>
      <w:r w:rsidR="00FE28C1" w:rsidRPr="009411E4">
        <w:t>3</w:t>
      </w:r>
      <w:r w:rsidR="00046636" w:rsidRPr="009411E4">
        <w:t> </w:t>
      </w:r>
      <w:r w:rsidR="00FE28C1" w:rsidRPr="009411E4">
        <w:t xml:space="preserve">% </w:t>
      </w:r>
      <w:r w:rsidRPr="009411E4">
        <w:t xml:space="preserve">cuenta con estudios de </w:t>
      </w:r>
      <w:r w:rsidR="00FE28C1" w:rsidRPr="009411E4">
        <w:t>posgrado.</w:t>
      </w:r>
    </w:p>
    <w:p w14:paraId="724F194B" w14:textId="77777777" w:rsidR="003A16D5" w:rsidRPr="009411E4" w:rsidRDefault="003A16D5" w:rsidP="00AB5F7C"/>
    <w:p w14:paraId="1F74ACDD" w14:textId="57853E7D" w:rsidR="003A16D5" w:rsidRPr="009411E4" w:rsidRDefault="003A16D5" w:rsidP="003A16D5">
      <w:pPr>
        <w:spacing w:after="0"/>
        <w:jc w:val="center"/>
        <w:rPr>
          <w:sz w:val="20"/>
          <w:szCs w:val="20"/>
        </w:rPr>
      </w:pPr>
      <w:r w:rsidRPr="009411E4">
        <w:rPr>
          <w:b/>
          <w:sz w:val="20"/>
          <w:szCs w:val="20"/>
        </w:rPr>
        <w:lastRenderedPageBreak/>
        <w:t>Figura 2.</w:t>
      </w:r>
      <w:r w:rsidRPr="009411E4">
        <w:rPr>
          <w:sz w:val="20"/>
          <w:szCs w:val="20"/>
        </w:rPr>
        <w:t xml:space="preserve"> </w:t>
      </w:r>
      <w:r w:rsidR="00DC6243" w:rsidRPr="009411E4">
        <w:rPr>
          <w:sz w:val="20"/>
          <w:szCs w:val="20"/>
        </w:rPr>
        <w:t>P</w:t>
      </w:r>
      <w:r w:rsidRPr="009411E4">
        <w:rPr>
          <w:sz w:val="20"/>
          <w:szCs w:val="20"/>
        </w:rPr>
        <w:t>roductores en Aguascalientes</w:t>
      </w:r>
    </w:p>
    <w:p w14:paraId="67F974AE" w14:textId="5E38F921" w:rsidR="00B17B20" w:rsidRPr="009411E4" w:rsidRDefault="0045722F" w:rsidP="0045722F">
      <w:pPr>
        <w:spacing w:after="0"/>
      </w:pPr>
      <w:r w:rsidRPr="0045722F">
        <w:rPr>
          <w:noProof/>
          <w:lang w:val="es-ES_tradnl" w:eastAsia="es-ES_tradnl"/>
        </w:rPr>
        <w:drawing>
          <wp:inline distT="0" distB="0" distL="0" distR="0" wp14:anchorId="65AECAD3" wp14:editId="77B1B4EA">
            <wp:extent cx="5612130" cy="33140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314065"/>
                    </a:xfrm>
                    <a:prstGeom prst="rect">
                      <a:avLst/>
                    </a:prstGeom>
                    <a:noFill/>
                    <a:ln>
                      <a:noFill/>
                    </a:ln>
                  </pic:spPr>
                </pic:pic>
              </a:graphicData>
            </a:graphic>
          </wp:inline>
        </w:drawing>
      </w:r>
    </w:p>
    <w:p w14:paraId="62C3E6D5" w14:textId="7FEB8294" w:rsidR="007B64D1" w:rsidRPr="009411E4" w:rsidRDefault="00010CF5" w:rsidP="007B64D1">
      <w:pPr>
        <w:spacing w:after="0"/>
        <w:jc w:val="center"/>
        <w:rPr>
          <w:sz w:val="20"/>
          <w:szCs w:val="20"/>
        </w:rPr>
      </w:pPr>
      <w:r w:rsidRPr="009411E4">
        <w:rPr>
          <w:sz w:val="20"/>
          <w:szCs w:val="20"/>
        </w:rPr>
        <w:t>Fuente: Elaboración propia</w:t>
      </w:r>
    </w:p>
    <w:p w14:paraId="24953401" w14:textId="62178280" w:rsidR="007B64D1" w:rsidRPr="009411E4" w:rsidRDefault="007B64D1" w:rsidP="007B64D1"/>
    <w:p w14:paraId="3AF656CC" w14:textId="5598C67D" w:rsidR="00C530EB" w:rsidRPr="009411E4" w:rsidRDefault="00BF2E2F" w:rsidP="00F977DC">
      <w:pPr>
        <w:pStyle w:val="Ttulo1"/>
        <w:rPr>
          <w:rFonts w:cs="Times New Roman"/>
          <w:sz w:val="24"/>
          <w:szCs w:val="24"/>
        </w:rPr>
      </w:pPr>
      <w:r w:rsidRPr="009411E4">
        <w:rPr>
          <w:rFonts w:cs="Times New Roman"/>
          <w:sz w:val="24"/>
          <w:szCs w:val="24"/>
        </w:rPr>
        <w:t>Instrumento de medición</w:t>
      </w:r>
    </w:p>
    <w:p w14:paraId="0D89FEAE" w14:textId="77777777" w:rsidR="00F977DC" w:rsidRPr="009411E4" w:rsidRDefault="00C05170" w:rsidP="00F977DC">
      <w:pPr>
        <w:ind w:firstLine="708"/>
      </w:pPr>
      <w:r w:rsidRPr="009411E4">
        <w:t xml:space="preserve">Habiendo </w:t>
      </w:r>
      <w:r w:rsidR="00F977DC" w:rsidRPr="009411E4">
        <w:t>revisado</w:t>
      </w:r>
      <w:r w:rsidRPr="009411E4">
        <w:t xml:space="preserve"> la literatura </w:t>
      </w:r>
      <w:r w:rsidR="00F977DC" w:rsidRPr="009411E4">
        <w:t xml:space="preserve">disponible </w:t>
      </w:r>
      <w:r w:rsidRPr="009411E4">
        <w:t>s</w:t>
      </w:r>
      <w:r w:rsidR="00E140F8" w:rsidRPr="009411E4">
        <w:t xml:space="preserve">obre </w:t>
      </w:r>
      <w:r w:rsidR="00F977DC" w:rsidRPr="009411E4">
        <w:t>el tema</w:t>
      </w:r>
      <w:r w:rsidR="00E140F8" w:rsidRPr="009411E4">
        <w:t xml:space="preserve"> de </w:t>
      </w:r>
      <w:r w:rsidR="00F977DC" w:rsidRPr="009411E4">
        <w:t>la presente investigación</w:t>
      </w:r>
      <w:r w:rsidR="00E140F8" w:rsidRPr="009411E4">
        <w:t>, se</w:t>
      </w:r>
      <w:r w:rsidR="00B97395" w:rsidRPr="009411E4">
        <w:t xml:space="preserve"> seleccionaron los siguientes constructos</w:t>
      </w:r>
      <w:r w:rsidR="006667FB" w:rsidRPr="009411E4">
        <w:t>:</w:t>
      </w:r>
      <w:r w:rsidR="00F977DC" w:rsidRPr="009411E4">
        <w:t xml:space="preserve"> e</w:t>
      </w:r>
      <w:r w:rsidR="006667FB" w:rsidRPr="009411E4">
        <w:t>n el caso</w:t>
      </w:r>
      <w:r w:rsidR="00E140F8" w:rsidRPr="009411E4">
        <w:t xml:space="preserve"> </w:t>
      </w:r>
      <w:r w:rsidR="006667FB" w:rsidRPr="009411E4">
        <w:t xml:space="preserve">de las cargas institucionales, </w:t>
      </w:r>
      <w:r w:rsidR="00E65E9F" w:rsidRPr="009411E4">
        <w:t>se</w:t>
      </w:r>
      <w:r w:rsidR="008A1D9E" w:rsidRPr="009411E4">
        <w:t xml:space="preserve"> utilizaron 14 indicadores estructurados en </w:t>
      </w:r>
      <w:r w:rsidR="00F977DC" w:rsidRPr="009411E4">
        <w:t>una escala L</w:t>
      </w:r>
      <w:r w:rsidR="00384A86" w:rsidRPr="009411E4">
        <w:t>ikert de 5 puntos</w:t>
      </w:r>
      <w:r w:rsidR="00F977DC" w:rsidRPr="009411E4">
        <w:t>, la cual fue</w:t>
      </w:r>
      <w:r w:rsidR="004739E9" w:rsidRPr="009411E4">
        <w:t xml:space="preserve"> adaptada a</w:t>
      </w:r>
      <w:r w:rsidR="00D27331" w:rsidRPr="009411E4">
        <w:t xml:space="preserve"> partir de</w:t>
      </w:r>
      <w:r w:rsidR="00DB5108" w:rsidRPr="009411E4">
        <w:t>l constructo desarrollado p</w:t>
      </w:r>
      <w:r w:rsidR="00547AD8" w:rsidRPr="009411E4">
        <w:t xml:space="preserve">or </w:t>
      </w:r>
      <w:r w:rsidR="00547AD8" w:rsidRPr="009411E4">
        <w:fldChar w:fldCharType="begin"/>
      </w:r>
      <w:r w:rsidR="00547AD8" w:rsidRPr="009411E4">
        <w:instrText xml:space="preserve"> ADDIN EN.CITE &lt;EndNote&gt;&lt;Cite AuthorYear="1"&gt;&lt;Author&gt;Kostova&lt;/Author&gt;&lt;Year&gt;1999&lt;/Year&gt;&lt;RecNum&gt;138&lt;/RecNum&gt;&lt;DisplayText&gt;Kostova (1999)&lt;/DisplayText&gt;&lt;record&gt;&lt;rec-number&gt;138&lt;/rec-number&gt;&lt;foreign-keys&gt;&lt;key app="EN" db-id="dw5wvxdzxxd904e5w54xrrp6z2vfdz5zwaxe" timestamp="1427148059"&gt;138&lt;/key&gt;&lt;/foreign-keys&gt;&lt;ref-type name="Journal Article"&gt;17&lt;/ref-type&gt;&lt;contributors&gt;&lt;authors&gt;&lt;author&gt;Kostova, Tatiana&lt;/author&gt;&lt;/authors&gt;&lt;/contributors&gt;&lt;titles&gt;&lt;title&gt;Transnational Transfer of Strategic Organizational Practices: A Contextual Perspective&lt;/title&gt;&lt;secondary-title&gt;Academy of Management Review&lt;/secondary-title&gt;&lt;/titles&gt;&lt;periodical&gt;&lt;full-title&gt;Academy of Management Review&lt;/full-title&gt;&lt;/periodical&gt;&lt;pages&gt;308-324&lt;/pages&gt;&lt;volume&gt;24&lt;/volume&gt;&lt;number&gt;2&lt;/number&gt;&lt;dates&gt;&lt;year&gt;1999&lt;/year&gt;&lt;/dates&gt;&lt;urls&gt;&lt;/urls&gt;&lt;/record&gt;&lt;/Cite&gt;&lt;/EndNote&gt;</w:instrText>
      </w:r>
      <w:r w:rsidR="00547AD8" w:rsidRPr="009411E4">
        <w:fldChar w:fldCharType="separate"/>
      </w:r>
      <w:r w:rsidR="00547AD8" w:rsidRPr="009411E4">
        <w:rPr>
          <w:noProof/>
        </w:rPr>
        <w:t>Kostova (1999)</w:t>
      </w:r>
      <w:r w:rsidR="00547AD8" w:rsidRPr="009411E4">
        <w:fldChar w:fldCharType="end"/>
      </w:r>
      <w:r w:rsidR="00547AD8" w:rsidRPr="009411E4">
        <w:t>, el cual considera las dimensiones regulatoria</w:t>
      </w:r>
      <w:r w:rsidR="00F977DC" w:rsidRPr="009411E4">
        <w:t xml:space="preserve"> (</w:t>
      </w:r>
      <w:r w:rsidR="00466AF2" w:rsidRPr="009411E4">
        <w:t xml:space="preserve">aplicación de la ley, soporte gubernamental y </w:t>
      </w:r>
      <w:r w:rsidR="00104CB4" w:rsidRPr="009411E4">
        <w:t>dif</w:t>
      </w:r>
      <w:r w:rsidR="00F977DC" w:rsidRPr="009411E4">
        <w:t>icultad de licencias y trámites)</w:t>
      </w:r>
      <w:r w:rsidR="00547AD8" w:rsidRPr="009411E4">
        <w:t xml:space="preserve">, normativa </w:t>
      </w:r>
      <w:r w:rsidR="00F977DC" w:rsidRPr="009411E4">
        <w:t>(</w:t>
      </w:r>
      <w:r w:rsidR="00E36D74" w:rsidRPr="009411E4">
        <w:t>certidumbre</w:t>
      </w:r>
      <w:r w:rsidR="00713354" w:rsidRPr="009411E4">
        <w:t xml:space="preserve">, reputación y </w:t>
      </w:r>
      <w:r w:rsidR="00E36D74" w:rsidRPr="009411E4">
        <w:t xml:space="preserve">confianza </w:t>
      </w:r>
      <w:r w:rsidR="00F977DC" w:rsidRPr="009411E4">
        <w:t>en el agricultor)</w:t>
      </w:r>
      <w:r w:rsidR="00713354" w:rsidRPr="009411E4">
        <w:t xml:space="preserve"> </w:t>
      </w:r>
      <w:r w:rsidR="00547AD8" w:rsidRPr="009411E4">
        <w:t xml:space="preserve">y cognitiva </w:t>
      </w:r>
      <w:r w:rsidR="00F977DC" w:rsidRPr="009411E4">
        <w:t>(</w:t>
      </w:r>
      <w:r w:rsidR="00623975" w:rsidRPr="009411E4">
        <w:t>habilidades</w:t>
      </w:r>
      <w:r w:rsidR="001C1E42" w:rsidRPr="009411E4">
        <w:t xml:space="preserve"> y</w:t>
      </w:r>
      <w:r w:rsidR="00623975" w:rsidRPr="009411E4">
        <w:t xml:space="preserve"> conocimientos</w:t>
      </w:r>
      <w:r w:rsidR="001C1E42" w:rsidRPr="009411E4">
        <w:t xml:space="preserve"> empresariales que la sociedad comparte con los agricultores</w:t>
      </w:r>
      <w:r w:rsidR="00F977DC" w:rsidRPr="009411E4">
        <w:t>)</w:t>
      </w:r>
      <w:r w:rsidR="007A09D1" w:rsidRPr="009411E4">
        <w:t>.</w:t>
      </w:r>
    </w:p>
    <w:p w14:paraId="40B8F042" w14:textId="77777777" w:rsidR="00F977DC" w:rsidRPr="009411E4" w:rsidRDefault="00F977DC" w:rsidP="00F977DC">
      <w:pPr>
        <w:ind w:firstLine="708"/>
      </w:pPr>
      <w:r w:rsidRPr="009411E4">
        <w:t xml:space="preserve">En cuanto a </w:t>
      </w:r>
      <w:r w:rsidR="00EA14A3" w:rsidRPr="009411E4">
        <w:t>la intención emprendedora</w:t>
      </w:r>
      <w:r w:rsidR="002A3AF6" w:rsidRPr="009411E4">
        <w:t xml:space="preserve">, se </w:t>
      </w:r>
      <w:r w:rsidR="00EF4985" w:rsidRPr="009411E4">
        <w:t xml:space="preserve">consideró la escala de </w:t>
      </w:r>
      <w:r w:rsidR="00EF4985" w:rsidRPr="009411E4">
        <w:fldChar w:fldCharType="begin"/>
      </w:r>
      <w:r w:rsidR="00EF4985" w:rsidRPr="009411E4">
        <w:instrText xml:space="preserve"> ADDIN EN.CITE &lt;EndNote&gt;&lt;Cite AuthorYear="1"&gt;&lt;Author&gt;Thompson&lt;/Author&gt;&lt;Year&gt;2009&lt;/Year&gt;&lt;RecNum&gt;835&lt;/RecNum&gt;&lt;DisplayText&gt;Thompson (2009)&lt;/DisplayText&gt;&lt;record&gt;&lt;rec-number&gt;835&lt;/rec-number&gt;&lt;foreign-keys&gt;&lt;key app="EN" db-id="dw5wvxdzxxd904e5w54xrrp6z2vfdz5zwaxe" timestamp="1547490024"&gt;835&lt;/key&gt;&lt;/foreign-keys&gt;&lt;ref-type name="Journal Article"&gt;17&lt;/ref-type&gt;&lt;contributors&gt;&lt;authors&gt;&lt;author&gt;Thompson, Edmund R.&lt;/author&gt;&lt;/authors&gt;&lt;/contributors&gt;&lt;titles&gt;&lt;title&gt;Individual Entrepreneurial Intent: Construct Clarification and Development of an Internationally Reliable Metric&lt;/title&gt;&lt;/titles&gt;&lt;pages&gt;669-694&lt;/pages&gt;&lt;volume&gt;33&lt;/volume&gt;&lt;number&gt;3&lt;/number&gt;&lt;dates&gt;&lt;year&gt;2009&lt;/year&gt;&lt;/dates&gt;&lt;urls&gt;&lt;related-urls&gt;&lt;url&gt;https://onlinelibrary.wiley.com/doi/abs/10.1111/j.1540-6520.2009.00321.x&lt;/url&gt;&lt;/related-urls&gt;&lt;/urls&gt;&lt;electronic-resource-num&gt;doi:10.1111/j.1540-6520.2009.00321.x&lt;/electronic-resource-num&gt;&lt;/record&gt;&lt;/Cite&gt;&lt;/EndNote&gt;</w:instrText>
      </w:r>
      <w:r w:rsidR="00EF4985" w:rsidRPr="009411E4">
        <w:fldChar w:fldCharType="separate"/>
      </w:r>
      <w:r w:rsidR="00EF4985" w:rsidRPr="009411E4">
        <w:rPr>
          <w:noProof/>
        </w:rPr>
        <w:t>Thompson (2009)</w:t>
      </w:r>
      <w:r w:rsidR="00EF4985" w:rsidRPr="009411E4">
        <w:fldChar w:fldCharType="end"/>
      </w:r>
      <w:r w:rsidR="001D0F32" w:rsidRPr="009411E4">
        <w:t xml:space="preserve">, </w:t>
      </w:r>
      <w:r w:rsidR="00560CAA" w:rsidRPr="009411E4">
        <w:t xml:space="preserve">la </w:t>
      </w:r>
      <w:r w:rsidR="008E3DDB" w:rsidRPr="009411E4">
        <w:t>cual</w:t>
      </w:r>
      <w:r w:rsidR="00560CAA" w:rsidRPr="009411E4">
        <w:t xml:space="preserve"> consta de 10 indicadores </w:t>
      </w:r>
      <w:r w:rsidRPr="009411E4">
        <w:t>en una escala L</w:t>
      </w:r>
      <w:r w:rsidR="009F2E51" w:rsidRPr="009411E4">
        <w:t>ikert de 5 puntos</w:t>
      </w:r>
      <w:r w:rsidRPr="009411E4">
        <w:t xml:space="preserve">. Esta se empleó para medir </w:t>
      </w:r>
      <w:r w:rsidR="00E85506" w:rsidRPr="009411E4">
        <w:t xml:space="preserve">la convicción de los </w:t>
      </w:r>
      <w:r w:rsidR="007F236B" w:rsidRPr="009411E4">
        <w:t>individuos</w:t>
      </w:r>
      <w:r w:rsidR="006E136B" w:rsidRPr="009411E4">
        <w:t xml:space="preserve"> </w:t>
      </w:r>
      <w:r w:rsidRPr="009411E4">
        <w:t xml:space="preserve">en el momento de </w:t>
      </w:r>
      <w:r w:rsidR="00A261E2" w:rsidRPr="009411E4">
        <w:t xml:space="preserve">iniciar </w:t>
      </w:r>
      <w:r w:rsidRPr="009411E4">
        <w:t xml:space="preserve">de manera consciente </w:t>
      </w:r>
      <w:r w:rsidR="00A261E2" w:rsidRPr="009411E4">
        <w:t>una nueva empresa</w:t>
      </w:r>
      <w:r w:rsidRPr="009411E4">
        <w:t>,</w:t>
      </w:r>
      <w:r w:rsidR="00A261E2" w:rsidRPr="009411E4">
        <w:t xml:space="preserve"> </w:t>
      </w:r>
      <w:r w:rsidR="00DA3BB4" w:rsidRPr="009411E4">
        <w:t>tomando en consideración la</w:t>
      </w:r>
      <w:r w:rsidR="002228B7" w:rsidRPr="009411E4">
        <w:t xml:space="preserve"> planeación </w:t>
      </w:r>
      <w:r w:rsidR="006B5A8E" w:rsidRPr="009411E4">
        <w:t xml:space="preserve">financiera y </w:t>
      </w:r>
      <w:r w:rsidRPr="009411E4">
        <w:t>la</w:t>
      </w:r>
      <w:r w:rsidR="006B5A8E" w:rsidRPr="009411E4">
        <w:t xml:space="preserve"> gestión</w:t>
      </w:r>
      <w:r w:rsidR="002228B7" w:rsidRPr="009411E4">
        <w:t xml:space="preserve">, </w:t>
      </w:r>
      <w:r w:rsidRPr="009411E4">
        <w:t xml:space="preserve">así como </w:t>
      </w:r>
      <w:r w:rsidR="002228B7" w:rsidRPr="009411E4">
        <w:t>la búsqueda de oportunidades</w:t>
      </w:r>
      <w:r w:rsidR="006B5A8E" w:rsidRPr="009411E4">
        <w:t xml:space="preserve"> y</w:t>
      </w:r>
      <w:r w:rsidR="002228B7" w:rsidRPr="009411E4">
        <w:t xml:space="preserve"> </w:t>
      </w:r>
      <w:r w:rsidRPr="009411E4">
        <w:t xml:space="preserve">la </w:t>
      </w:r>
      <w:r w:rsidR="009F2E51" w:rsidRPr="009411E4">
        <w:t xml:space="preserve">recopilación de información </w:t>
      </w:r>
      <w:r w:rsidR="002228B7" w:rsidRPr="009411E4">
        <w:t xml:space="preserve">para </w:t>
      </w:r>
      <w:r w:rsidR="009F2E51" w:rsidRPr="009411E4">
        <w:t xml:space="preserve">la </w:t>
      </w:r>
      <w:r w:rsidR="002228B7" w:rsidRPr="009411E4">
        <w:t>toma</w:t>
      </w:r>
      <w:r w:rsidR="009F2E51" w:rsidRPr="009411E4">
        <w:t xml:space="preserve"> de</w:t>
      </w:r>
      <w:r w:rsidR="002228B7" w:rsidRPr="009411E4">
        <w:t xml:space="preserve"> decisiones</w:t>
      </w:r>
      <w:r w:rsidR="00A261E2" w:rsidRPr="009411E4">
        <w:t xml:space="preserve">. </w:t>
      </w:r>
      <w:r w:rsidRPr="009411E4">
        <w:t xml:space="preserve">Al </w:t>
      </w:r>
      <w:r w:rsidRPr="009411E4">
        <w:lastRenderedPageBreak/>
        <w:t xml:space="preserve">respecto, cabe destacar que la terminología de los indicadores fue ajustada </w:t>
      </w:r>
      <w:r w:rsidR="00D264DD" w:rsidRPr="009411E4">
        <w:t xml:space="preserve">para </w:t>
      </w:r>
      <w:r w:rsidRPr="009411E4">
        <w:t xml:space="preserve">que los agricultores pudieran interpretarla de forma adecuada. </w:t>
      </w:r>
    </w:p>
    <w:p w14:paraId="6F9C378C" w14:textId="7FA3BA73" w:rsidR="00E6371D" w:rsidRPr="009411E4" w:rsidRDefault="00E6371D" w:rsidP="00F977DC">
      <w:pPr>
        <w:ind w:firstLine="708"/>
      </w:pPr>
      <w:r w:rsidRPr="009411E4">
        <w:t xml:space="preserve">La escala </w:t>
      </w:r>
      <w:r w:rsidR="00F977DC" w:rsidRPr="009411E4">
        <w:t xml:space="preserve">utilizada </w:t>
      </w:r>
      <w:r w:rsidR="00865ED6" w:rsidRPr="009411E4">
        <w:t xml:space="preserve">para medir las redes empresariales </w:t>
      </w:r>
      <w:r w:rsidR="00DE6E24" w:rsidRPr="009411E4">
        <w:t xml:space="preserve">fue la </w:t>
      </w:r>
      <w:r w:rsidR="00B13CC6" w:rsidRPr="009411E4">
        <w:t>desarrollada por</w:t>
      </w:r>
      <w:r w:rsidR="009A6F75" w:rsidRPr="009411E4">
        <w:t xml:space="preserve"> </w:t>
      </w:r>
      <w:r w:rsidR="009A6F75" w:rsidRPr="009411E4">
        <w:fldChar w:fldCharType="begin"/>
      </w:r>
      <w:r w:rsidR="009A6F75" w:rsidRPr="009411E4">
        <w:instrText xml:space="preserve"> ADDIN EN.CITE &lt;EndNote&gt;&lt;Cite AuthorYear="1"&gt;&lt;Author&gt;Yiu&lt;/Author&gt;&lt;Year&gt;2007&lt;/Year&gt;&lt;RecNum&gt;263&lt;/RecNum&gt;&lt;DisplayText&gt;Yiu, Lau, y Bruton (2007)&lt;/DisplayText&gt;&lt;record&gt;&lt;rec-number&gt;263&lt;/rec-number&gt;&lt;foreign-keys&gt;&lt;key app="EN" db-id="dw5wvxdzxxd904e5w54xrrp6z2vfdz5zwaxe" timestamp="1427148067"&gt;263&lt;/key&gt;&lt;/foreign-keys&gt;&lt;ref-type name="Journal Article"&gt;17&lt;/ref-type&gt;&lt;contributors&gt;&lt;authors&gt;&lt;author&gt;Yiu, Daphne&lt;/author&gt;&lt;author&gt;Lau, Chung Ming&lt;/author&gt;&lt;author&gt;Bruton, Garry&lt;/author&gt;&lt;/authors&gt;&lt;/contributors&gt;&lt;titles&gt;&lt;title&gt;International venturing by emerging economy firms: the effects of firm capabilities, home country networks, and corporate entrepreneurship&lt;/title&gt;&lt;secondary-title&gt;Journal of International Business Studies&lt;/secondary-title&gt;&lt;/titles&gt;&lt;periodical&gt;&lt;full-title&gt;Journal of International Business Studies&lt;/full-title&gt;&lt;/periodical&gt;&lt;pages&gt;519-540&lt;/pages&gt;&lt;volume&gt;38&lt;/volume&gt;&lt;dates&gt;&lt;year&gt;2007&lt;/year&gt;&lt;/dates&gt;&lt;urls&gt;&lt;/urls&gt;&lt;/record&gt;&lt;/Cite&gt;&lt;/EndNote&gt;</w:instrText>
      </w:r>
      <w:r w:rsidR="009A6F75" w:rsidRPr="009411E4">
        <w:fldChar w:fldCharType="separate"/>
      </w:r>
      <w:r w:rsidR="00F977DC" w:rsidRPr="009411E4">
        <w:rPr>
          <w:noProof/>
        </w:rPr>
        <w:t>Yiu, Lau</w:t>
      </w:r>
      <w:r w:rsidR="009A6F75" w:rsidRPr="009411E4">
        <w:rPr>
          <w:noProof/>
        </w:rPr>
        <w:t xml:space="preserve"> y Bruton (2007)</w:t>
      </w:r>
      <w:r w:rsidR="009A6F75" w:rsidRPr="009411E4">
        <w:fldChar w:fldCharType="end"/>
      </w:r>
      <w:r w:rsidR="00B13CC6" w:rsidRPr="009411E4">
        <w:t xml:space="preserve">, </w:t>
      </w:r>
      <w:r w:rsidR="00F977DC" w:rsidRPr="009411E4">
        <w:t>la cual</w:t>
      </w:r>
      <w:r w:rsidR="00B13CC6" w:rsidRPr="009411E4">
        <w:t xml:space="preserve"> considera la cercanía que se tiene con otros actores económicos relacionados con su </w:t>
      </w:r>
      <w:r w:rsidR="00CD7998" w:rsidRPr="009411E4">
        <w:t>actividad económica</w:t>
      </w:r>
      <w:r w:rsidR="00F977DC" w:rsidRPr="009411E4">
        <w:t>. Para ello, se empleó</w:t>
      </w:r>
      <w:r w:rsidR="00CD7998" w:rsidRPr="009411E4">
        <w:t xml:space="preserve"> una escala Likert</w:t>
      </w:r>
      <w:r w:rsidR="0076733D" w:rsidRPr="009411E4">
        <w:t>, l</w:t>
      </w:r>
      <w:r w:rsidR="00CD7998" w:rsidRPr="009411E4">
        <w:t xml:space="preserve">a cual permite medir </w:t>
      </w:r>
      <w:r w:rsidR="007356E9" w:rsidRPr="009411E4">
        <w:t xml:space="preserve">la interrelación </w:t>
      </w:r>
      <w:r w:rsidR="0076733D" w:rsidRPr="009411E4">
        <w:t xml:space="preserve">que tiene el agricultor </w:t>
      </w:r>
      <w:r w:rsidR="007356E9" w:rsidRPr="009411E4">
        <w:t xml:space="preserve">con </w:t>
      </w:r>
      <w:r w:rsidR="00F977DC" w:rsidRPr="009411E4">
        <w:t xml:space="preserve">los </w:t>
      </w:r>
      <w:r w:rsidR="007356E9" w:rsidRPr="009411E4">
        <w:t xml:space="preserve">clientes, </w:t>
      </w:r>
      <w:r w:rsidR="00F977DC" w:rsidRPr="009411E4">
        <w:t xml:space="preserve">los </w:t>
      </w:r>
      <w:r w:rsidR="007356E9" w:rsidRPr="009411E4">
        <w:t xml:space="preserve">proveedores y </w:t>
      </w:r>
      <w:r w:rsidR="00F977DC" w:rsidRPr="009411E4">
        <w:t xml:space="preserve">los </w:t>
      </w:r>
      <w:r w:rsidR="007356E9" w:rsidRPr="009411E4">
        <w:t>competidores</w:t>
      </w:r>
      <w:r w:rsidR="0076733D" w:rsidRPr="009411E4">
        <w:t>.</w:t>
      </w:r>
    </w:p>
    <w:p w14:paraId="6A3B0B53" w14:textId="5F360DC7" w:rsidR="006A7821" w:rsidRPr="009411E4" w:rsidRDefault="00F977DC" w:rsidP="00F977DC">
      <w:pPr>
        <w:pStyle w:val="Ttulo1"/>
        <w:rPr>
          <w:rFonts w:cs="Times New Roman"/>
          <w:sz w:val="24"/>
          <w:szCs w:val="24"/>
        </w:rPr>
      </w:pPr>
      <w:r w:rsidRPr="009411E4">
        <w:rPr>
          <w:rFonts w:cs="Times New Roman"/>
          <w:sz w:val="24"/>
          <w:szCs w:val="24"/>
        </w:rPr>
        <w:t>Fiabilidad y v</w:t>
      </w:r>
      <w:r w:rsidR="006A7821" w:rsidRPr="009411E4">
        <w:rPr>
          <w:rFonts w:cs="Times New Roman"/>
          <w:sz w:val="24"/>
          <w:szCs w:val="24"/>
        </w:rPr>
        <w:t>alidez</w:t>
      </w:r>
    </w:p>
    <w:p w14:paraId="11D64411" w14:textId="30C78CAE" w:rsidR="001A7A3D" w:rsidRPr="009411E4" w:rsidRDefault="00F8342F" w:rsidP="00F977DC">
      <w:pPr>
        <w:ind w:firstLine="708"/>
      </w:pPr>
      <w:r w:rsidRPr="009411E4">
        <w:t xml:space="preserve">La fiabilidad y validez de las escalas de medición se realizó </w:t>
      </w:r>
      <w:r w:rsidR="00FA2314" w:rsidRPr="009411E4">
        <w:t>mediante</w:t>
      </w:r>
      <w:r w:rsidRPr="009411E4">
        <w:t xml:space="preserve"> el método de cuadrados mínimos parciales</w:t>
      </w:r>
      <w:r w:rsidR="000E0AF0" w:rsidRPr="009411E4">
        <w:t xml:space="preserve"> (</w:t>
      </w:r>
      <w:r w:rsidR="000E0AF0" w:rsidRPr="009411E4">
        <w:fldChar w:fldCharType="begin"/>
      </w:r>
      <w:r w:rsidR="000E0AF0" w:rsidRPr="009411E4">
        <w:instrText xml:space="preserve"> REF _Ref535242869 \h </w:instrText>
      </w:r>
      <w:r w:rsidR="00F977DC" w:rsidRPr="009411E4">
        <w:instrText xml:space="preserve"> \* MERGEFORMAT </w:instrText>
      </w:r>
      <w:r w:rsidR="000E0AF0" w:rsidRPr="009411E4">
        <w:fldChar w:fldCharType="separate"/>
      </w:r>
      <w:r w:rsidR="00FA2314" w:rsidRPr="009411E4">
        <w:t>t</w:t>
      </w:r>
      <w:r w:rsidR="000E0AF0" w:rsidRPr="009411E4">
        <w:t xml:space="preserve">abla </w:t>
      </w:r>
      <w:r w:rsidR="000E0AF0" w:rsidRPr="009411E4">
        <w:rPr>
          <w:noProof/>
        </w:rPr>
        <w:t>1</w:t>
      </w:r>
      <w:r w:rsidR="000E0AF0" w:rsidRPr="009411E4">
        <w:fldChar w:fldCharType="end"/>
      </w:r>
      <w:r w:rsidR="000E0AF0" w:rsidRPr="009411E4">
        <w:t>)</w:t>
      </w:r>
      <w:r w:rsidR="00FA2314" w:rsidRPr="009411E4">
        <w:t>. En tal sentido,</w:t>
      </w:r>
      <w:r w:rsidRPr="009411E4">
        <w:t xml:space="preserve"> se calculó </w:t>
      </w:r>
      <w:r w:rsidR="000E0AF0" w:rsidRPr="009411E4">
        <w:t>el</w:t>
      </w:r>
      <w:r w:rsidR="007B7645" w:rsidRPr="009411E4">
        <w:t xml:space="preserve"> </w:t>
      </w:r>
      <w:r w:rsidR="00FA2314" w:rsidRPr="009411E4">
        <w:t xml:space="preserve">índice de fiabilidad compuesta </w:t>
      </w:r>
      <w:r w:rsidR="007B7645" w:rsidRPr="009411E4">
        <w:t xml:space="preserve">(IFC) para </w:t>
      </w:r>
      <w:r w:rsidR="00FA2314" w:rsidRPr="009411E4">
        <w:t>determinar</w:t>
      </w:r>
      <w:r w:rsidR="007B7645" w:rsidRPr="009411E4">
        <w:t xml:space="preserve"> la consistencia interna de manera apropiada </w:t>
      </w:r>
      <w:r w:rsidR="007B7645" w:rsidRPr="009411E4">
        <w:fldChar w:fldCharType="begin"/>
      </w:r>
      <w:r w:rsidR="007B7645" w:rsidRPr="009411E4">
        <w:instrText xml:space="preserve"> ADDIN EN.CITE &lt;EndNote&gt;&lt;Cite&gt;&lt;Author&gt;Hair&lt;/Author&gt;&lt;Year&gt;2016&lt;/Year&gt;&lt;RecNum&gt;578&lt;/RecNum&gt;&lt;DisplayText&gt;(Hair, Hult, Ringle, y Sarstedt, 2016)&lt;/DisplayText&gt;&lt;record&gt;&lt;rec-number&gt;578&lt;/rec-number&gt;&lt;foreign-keys&gt;&lt;key app="EN" db-id="dw5wvxdzxxd904e5w54xrrp6z2vfdz5zwaxe" timestamp="1507044732"&gt;578&lt;/key&gt;&lt;/foreign-keys&gt;&lt;ref-type name="Book"&gt;6&lt;/ref-type&gt;&lt;contributors&gt;&lt;authors&gt;&lt;author&gt;Hair,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Publications&lt;/publisher&gt;&lt;isbn&gt;1483377466&lt;/isbn&gt;&lt;urls&gt;&lt;/urls&gt;&lt;/record&gt;&lt;/Cite&gt;&lt;/EndNote&gt;</w:instrText>
      </w:r>
      <w:r w:rsidR="007B7645" w:rsidRPr="009411E4">
        <w:fldChar w:fldCharType="separate"/>
      </w:r>
      <w:r w:rsidR="007B7645" w:rsidRPr="009411E4">
        <w:rPr>
          <w:noProof/>
        </w:rPr>
        <w:t>(Hair, Hult, Ringle y Sarstedt, 2016)</w:t>
      </w:r>
      <w:r w:rsidR="007B7645" w:rsidRPr="009411E4">
        <w:fldChar w:fldCharType="end"/>
      </w:r>
      <w:r w:rsidR="007B7645" w:rsidRPr="009411E4">
        <w:t xml:space="preserve">, </w:t>
      </w:r>
      <w:r w:rsidR="00FA2314" w:rsidRPr="009411E4">
        <w:t>el cual</w:t>
      </w:r>
      <w:r w:rsidR="007B7645" w:rsidRPr="009411E4">
        <w:t xml:space="preserve"> toma en cuenta las cargas de cada indicador. </w:t>
      </w:r>
      <w:r w:rsidR="00046636" w:rsidRPr="009411E4">
        <w:t>Al respecto, vale destacar que l</w:t>
      </w:r>
      <w:r w:rsidR="008C4D19" w:rsidRPr="009411E4">
        <w:t xml:space="preserve">os IFC </w:t>
      </w:r>
      <w:r w:rsidR="00046636" w:rsidRPr="009411E4">
        <w:t>excedieron</w:t>
      </w:r>
      <w:r w:rsidR="008C4D19" w:rsidRPr="009411E4">
        <w:t xml:space="preserve"> el valor de 0.708 recomendado por </w:t>
      </w:r>
      <w:r w:rsidR="008C4D19" w:rsidRPr="009411E4">
        <w:fldChar w:fldCharType="begin"/>
      </w:r>
      <w:r w:rsidR="008C4D19" w:rsidRPr="009411E4">
        <w:instrText xml:space="preserve"> ADDIN EN.CITE &lt;EndNote&gt;&lt;Cite AuthorYear="1"&gt;&lt;Author&gt;Hair&lt;/Author&gt;&lt;Year&gt;2012&lt;/Year&gt;&lt;RecNum&gt;491&lt;/RecNum&gt;&lt;DisplayText&gt;Hair, Sarstedt, Ringle, y Mena (2012)&lt;/DisplayText&gt;&lt;record&gt;&lt;rec-number&gt;491&lt;/rec-number&gt;&lt;foreign-keys&gt;&lt;key app="EN" db-id="dw5wvxdzxxd904e5w54xrrp6z2vfdz5zwaxe" timestamp="1486415647"&gt;491&lt;/key&gt;&lt;/foreign-keys&gt;&lt;ref-type name="Journal Article"&gt;17&lt;/ref-type&gt;&lt;contributors&gt;&lt;authors&gt;&lt;author&gt;Hair, Joseph F&lt;/author&gt;&lt;author&gt;Sarstedt, Marko&lt;/author&gt;&lt;author&gt;Ringle, Christian M&lt;/author&gt;&lt;author&gt;Mena, Jeannette A&lt;/author&gt;&lt;/authors&gt;&lt;/contributors&gt;&lt;titles&gt;&lt;title&gt;An assessment of the use of partial least squares structural equation modeling in marketing research&lt;/title&gt;&lt;secondary-title&gt;Journal of the academy of marketing science&lt;/secondary-title&gt;&lt;/titles&gt;&lt;periodical&gt;&lt;full-title&gt;Journal of the academy of marketing science&lt;/full-title&gt;&lt;/periodical&gt;&lt;pages&gt;414-433&lt;/pages&gt;&lt;volume&gt;40&lt;/volume&gt;&lt;number&gt;3&lt;/number&gt;&lt;dates&gt;&lt;year&gt;2012&lt;/year&gt;&lt;/dates&gt;&lt;isbn&gt;0092-0703&lt;/isbn&gt;&lt;urls&gt;&lt;/urls&gt;&lt;/record&gt;&lt;/Cite&gt;&lt;/EndNote&gt;</w:instrText>
      </w:r>
      <w:r w:rsidR="008C4D19" w:rsidRPr="009411E4">
        <w:fldChar w:fldCharType="separate"/>
      </w:r>
      <w:r w:rsidR="008C4D19" w:rsidRPr="009411E4">
        <w:rPr>
          <w:noProof/>
        </w:rPr>
        <w:t>Hair, Sarstedt, Ringle y Mena (2012)</w:t>
      </w:r>
      <w:r w:rsidR="008C4D19" w:rsidRPr="009411E4">
        <w:fldChar w:fldCharType="end"/>
      </w:r>
      <w:r w:rsidR="008C4D19" w:rsidRPr="009411E4">
        <w:t xml:space="preserve">. </w:t>
      </w:r>
    </w:p>
    <w:p w14:paraId="230D1C66" w14:textId="33E9CCB9" w:rsidR="00850E32" w:rsidRDefault="008C4D19" w:rsidP="00850E32">
      <w:pPr>
        <w:ind w:firstLine="708"/>
      </w:pPr>
      <w:r w:rsidRPr="009411E4">
        <w:t xml:space="preserve">De igual forma, se calculó el </w:t>
      </w:r>
      <w:r w:rsidR="00FA2314" w:rsidRPr="009411E4">
        <w:t>índice de varianza extraída</w:t>
      </w:r>
      <w:r w:rsidRPr="009411E4">
        <w:t xml:space="preserve">, el cual representa el valor medio del cuadrado de las cargas </w:t>
      </w:r>
      <w:r w:rsidR="00FA2314" w:rsidRPr="009411E4">
        <w:t xml:space="preserve">de </w:t>
      </w:r>
      <w:r w:rsidRPr="009411E4">
        <w:t xml:space="preserve">factores asociados al constructo </w:t>
      </w:r>
      <w:r w:rsidRPr="009411E4">
        <w:fldChar w:fldCharType="begin"/>
      </w:r>
      <w:r w:rsidRPr="009411E4">
        <w:instrText xml:space="preserve"> ADDIN EN.CITE &lt;EndNote&gt;&lt;Cite&gt;&lt;Author&gt;Fornell&lt;/Author&gt;&lt;Year&gt;1981&lt;/Year&gt;&lt;RecNum&gt;409&lt;/RecNum&gt;&lt;DisplayText&gt;(Fornell y Larcker, 1981)&lt;/DisplayText&gt;&lt;record&gt;&lt;rec-number&gt;409&lt;/rec-number&gt;&lt;foreign-keys&gt;&lt;key app="EN" db-id="dw5wvxdzxxd904e5w54xrrp6z2vfdz5zwaxe" timestamp="1456281446"&gt;409&lt;/key&gt;&lt;/foreign-keys&gt;&lt;ref-type name="Journal Article"&gt;17&lt;/ref-type&gt;&lt;contributors&gt;&lt;authors&gt;&lt;author&gt;Fornell, Claes&lt;/author&gt;&lt;author&gt;Larcker, David&lt;/author&gt;&lt;/authors&gt;&lt;/contributors&gt;&lt;titles&gt;&lt;title&gt;Evaluating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Research&lt;/full-title&gt;&lt;/periodical&gt;&lt;pages&gt;39-50&lt;/pages&gt;&lt;volume&gt;18&lt;/volume&gt;&lt;number&gt;1&lt;/number&gt;&lt;dates&gt;&lt;year&gt;1981&lt;/year&gt;&lt;/dates&gt;&lt;urls&gt;&lt;/urls&gt;&lt;/record&gt;&lt;/Cite&gt;&lt;/EndNote&gt;</w:instrText>
      </w:r>
      <w:r w:rsidRPr="009411E4">
        <w:fldChar w:fldCharType="separate"/>
      </w:r>
      <w:r w:rsidRPr="009411E4">
        <w:rPr>
          <w:noProof/>
        </w:rPr>
        <w:t>(Fornell y Larcker, 1981)</w:t>
      </w:r>
      <w:r w:rsidRPr="009411E4">
        <w:fldChar w:fldCharType="end"/>
      </w:r>
      <w:r w:rsidRPr="009411E4">
        <w:t xml:space="preserve">, </w:t>
      </w:r>
      <w:r w:rsidR="00FA2314" w:rsidRPr="009411E4">
        <w:t xml:space="preserve">así como </w:t>
      </w:r>
      <w:r w:rsidRPr="009411E4">
        <w:t xml:space="preserve">el coeficiente </w:t>
      </w:r>
      <w:r w:rsidR="00FA2314" w:rsidRPr="009411E4">
        <w:t>a</w:t>
      </w:r>
      <w:r w:rsidRPr="009411E4">
        <w:t>lfa de Cronbach para medir la consiste</w:t>
      </w:r>
      <w:r w:rsidR="00FA2314" w:rsidRPr="009411E4">
        <w:t>ncia interna de los indicadores.</w:t>
      </w:r>
      <w:r w:rsidRPr="009411E4">
        <w:t xml:space="preserve"> </w:t>
      </w:r>
      <w:r w:rsidR="00FA2314" w:rsidRPr="009411E4">
        <w:t>P</w:t>
      </w:r>
      <w:r w:rsidRPr="009411E4">
        <w:t>osteriormente</w:t>
      </w:r>
      <w:r w:rsidR="00FA2314" w:rsidRPr="009411E4">
        <w:t>,</w:t>
      </w:r>
      <w:r w:rsidRPr="009411E4">
        <w:t xml:space="preserve"> se calculó </w:t>
      </w:r>
      <w:r w:rsidR="001A7A3D" w:rsidRPr="009411E4">
        <w:t xml:space="preserve">el promedio de la varianza extraída (AVE) y </w:t>
      </w:r>
      <w:r w:rsidRPr="009411E4">
        <w:t xml:space="preserve">el índice de </w:t>
      </w:r>
      <w:r w:rsidR="001A7A3D" w:rsidRPr="009411E4">
        <w:t xml:space="preserve">fiabilidad compuesta, el cual se empleó </w:t>
      </w:r>
      <w:r w:rsidRPr="009411E4">
        <w:t xml:space="preserve">debido a que </w:t>
      </w:r>
      <w:r w:rsidR="00FA2314" w:rsidRPr="009411E4">
        <w:t>el a</w:t>
      </w:r>
      <w:r w:rsidRPr="009411E4">
        <w:t>lfa de Cronbach es sensible al número de ítems de la escala, así</w:t>
      </w:r>
      <w:r w:rsidR="001A7A3D" w:rsidRPr="009411E4">
        <w:t xml:space="preserve"> como limitativo a la población. De esta manera se obtuvo</w:t>
      </w:r>
      <w:r w:rsidRPr="009411E4">
        <w:t xml:space="preserve"> una valoración de consistencia interna del instrumento de medición </w:t>
      </w:r>
      <w:r w:rsidRPr="009411E4">
        <w:fldChar w:fldCharType="begin"/>
      </w:r>
      <w:r w:rsidRPr="009411E4">
        <w:instrText xml:space="preserve"> ADDIN EN.CITE &lt;EndNote&gt;&lt;Cite&gt;&lt;Author&gt;Hair&lt;/Author&gt;&lt;Year&gt;2016&lt;/Year&gt;&lt;RecNum&gt;578&lt;/RecNum&gt;&lt;DisplayText&gt;(Hair et al., 2016)&lt;/DisplayText&gt;&lt;record&gt;&lt;rec-number&gt;578&lt;/rec-number&gt;&lt;foreign-keys&gt;&lt;key app="EN" db-id="dw5wvxdzxxd904e5w54xrrp6z2vfdz5zwaxe" timestamp="1507044732"&gt;578&lt;/key&gt;&lt;/foreign-keys&gt;&lt;ref-type name="Book"&gt;6&lt;/ref-type&gt;&lt;contributors&gt;&lt;authors&gt;&lt;author&gt;Hair,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Publications&lt;/publisher&gt;&lt;isbn&gt;1483377466&lt;/isbn&gt;&lt;urls&gt;&lt;/urls&gt;&lt;/record&gt;&lt;/Cite&gt;&lt;/EndNote&gt;</w:instrText>
      </w:r>
      <w:r w:rsidRPr="009411E4">
        <w:fldChar w:fldCharType="separate"/>
      </w:r>
      <w:r w:rsidRPr="009411E4">
        <w:rPr>
          <w:noProof/>
        </w:rPr>
        <w:t xml:space="preserve">(Hair </w:t>
      </w:r>
      <w:r w:rsidRPr="009411E4">
        <w:rPr>
          <w:i/>
          <w:noProof/>
        </w:rPr>
        <w:t>et al</w:t>
      </w:r>
      <w:r w:rsidRPr="009411E4">
        <w:rPr>
          <w:noProof/>
        </w:rPr>
        <w:t>., 2016)</w:t>
      </w:r>
      <w:r w:rsidRPr="009411E4">
        <w:fldChar w:fldCharType="end"/>
      </w:r>
      <w:r w:rsidR="00BB728E" w:rsidRPr="009411E4">
        <w:t>.</w:t>
      </w:r>
      <w:r w:rsidRPr="009411E4">
        <w:t xml:space="preserve"> </w:t>
      </w:r>
      <w:bookmarkStart w:id="2" w:name="_Ref535242869"/>
    </w:p>
    <w:p w14:paraId="2B5FB185" w14:textId="6B1BCEAB" w:rsidR="00850E32" w:rsidRDefault="00850E32" w:rsidP="00850E32">
      <w:pPr>
        <w:ind w:firstLine="708"/>
      </w:pPr>
    </w:p>
    <w:p w14:paraId="24D47307" w14:textId="52560430" w:rsidR="00850E32" w:rsidRDefault="00850E32" w:rsidP="00850E32">
      <w:pPr>
        <w:ind w:firstLine="708"/>
      </w:pPr>
    </w:p>
    <w:p w14:paraId="48EB996D" w14:textId="1169CB55" w:rsidR="00850E32" w:rsidRDefault="00850E32" w:rsidP="00850E32">
      <w:pPr>
        <w:ind w:firstLine="708"/>
      </w:pPr>
    </w:p>
    <w:p w14:paraId="22AA4277" w14:textId="77777777" w:rsidR="00850E32" w:rsidRDefault="00850E32" w:rsidP="00850E32">
      <w:pPr>
        <w:ind w:firstLine="708"/>
        <w:rPr>
          <w:b/>
        </w:rPr>
      </w:pPr>
    </w:p>
    <w:p w14:paraId="6566320A" w14:textId="228D5546" w:rsidR="00255C43" w:rsidRPr="009411E4" w:rsidRDefault="00255C43" w:rsidP="00255C43">
      <w:pPr>
        <w:pStyle w:val="Descripcin"/>
        <w:keepNext/>
        <w:jc w:val="center"/>
      </w:pPr>
      <w:r w:rsidRPr="009411E4">
        <w:rPr>
          <w:b/>
        </w:rPr>
        <w:lastRenderedPageBreak/>
        <w:t xml:space="preserve">Tabla </w:t>
      </w:r>
      <w:r w:rsidR="008C6285" w:rsidRPr="009411E4">
        <w:rPr>
          <w:b/>
          <w:noProof/>
        </w:rPr>
        <w:fldChar w:fldCharType="begin"/>
      </w:r>
      <w:r w:rsidR="008C6285" w:rsidRPr="009411E4">
        <w:rPr>
          <w:b/>
          <w:noProof/>
        </w:rPr>
        <w:instrText xml:space="preserve"> SEQ Tabla \* ARABIC </w:instrText>
      </w:r>
      <w:r w:rsidR="008C6285" w:rsidRPr="009411E4">
        <w:rPr>
          <w:b/>
          <w:noProof/>
        </w:rPr>
        <w:fldChar w:fldCharType="separate"/>
      </w:r>
      <w:r w:rsidR="00FD0392" w:rsidRPr="009411E4">
        <w:rPr>
          <w:b/>
          <w:noProof/>
        </w:rPr>
        <w:t>1</w:t>
      </w:r>
      <w:r w:rsidR="008C6285" w:rsidRPr="009411E4">
        <w:rPr>
          <w:b/>
          <w:noProof/>
        </w:rPr>
        <w:fldChar w:fldCharType="end"/>
      </w:r>
      <w:bookmarkEnd w:id="2"/>
      <w:r w:rsidRPr="009411E4">
        <w:rPr>
          <w:b/>
        </w:rPr>
        <w:t>.</w:t>
      </w:r>
      <w:r w:rsidRPr="009411E4">
        <w:t xml:space="preserve"> Validez convergente y fiabilidad</w:t>
      </w:r>
    </w:p>
    <w:tbl>
      <w:tblPr>
        <w:tblW w:w="8557" w:type="dxa"/>
        <w:jc w:val="center"/>
        <w:tblCellMar>
          <w:left w:w="70" w:type="dxa"/>
          <w:right w:w="70" w:type="dxa"/>
        </w:tblCellMar>
        <w:tblLook w:val="04A0" w:firstRow="1" w:lastRow="0" w:firstColumn="1" w:lastColumn="0" w:noHBand="0" w:noVBand="1"/>
      </w:tblPr>
      <w:tblGrid>
        <w:gridCol w:w="1260"/>
        <w:gridCol w:w="1200"/>
        <w:gridCol w:w="1084"/>
        <w:gridCol w:w="1046"/>
        <w:gridCol w:w="939"/>
        <w:gridCol w:w="850"/>
        <w:gridCol w:w="1134"/>
        <w:gridCol w:w="1044"/>
      </w:tblGrid>
      <w:tr w:rsidR="000506D0" w:rsidRPr="009411E4" w14:paraId="4775B613" w14:textId="77777777" w:rsidTr="00A76102">
        <w:trPr>
          <w:trHeight w:val="495"/>
          <w:jc w:val="center"/>
        </w:trPr>
        <w:tc>
          <w:tcPr>
            <w:tcW w:w="1260" w:type="dxa"/>
            <w:vMerge w:val="restart"/>
            <w:tcBorders>
              <w:top w:val="single" w:sz="8" w:space="0" w:color="auto"/>
              <w:left w:val="nil"/>
              <w:right w:val="nil"/>
            </w:tcBorders>
            <w:shd w:val="clear" w:color="auto" w:fill="auto"/>
            <w:vAlign w:val="center"/>
            <w:hideMark/>
          </w:tcPr>
          <w:p w14:paraId="60A571E8" w14:textId="541F61F6"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 xml:space="preserve">Constructos de </w:t>
            </w:r>
            <w:r w:rsidR="001A7A3D" w:rsidRPr="009411E4">
              <w:rPr>
                <w:rFonts w:eastAsia="Times New Roman" w:cs="Times New Roman"/>
                <w:b/>
                <w:bCs/>
                <w:color w:val="000000"/>
                <w:sz w:val="18"/>
                <w:szCs w:val="18"/>
                <w:lang w:eastAsia="es-MX"/>
              </w:rPr>
              <w:t>orden inferior</w:t>
            </w:r>
          </w:p>
          <w:p w14:paraId="460FC1AC" w14:textId="77777777" w:rsidR="000506D0" w:rsidRPr="009411E4" w:rsidRDefault="000506D0" w:rsidP="000506D0">
            <w:pPr>
              <w:spacing w:after="0" w:line="240" w:lineRule="auto"/>
              <w:jc w:val="left"/>
              <w:rPr>
                <w:rFonts w:eastAsia="Times New Roman" w:cs="Times New Roman"/>
                <w:b/>
                <w:bCs/>
                <w:color w:val="000000"/>
                <w:sz w:val="18"/>
                <w:szCs w:val="18"/>
                <w:lang w:eastAsia="es-MX"/>
              </w:rPr>
            </w:pPr>
            <w:r w:rsidRPr="009411E4">
              <w:rPr>
                <w:rFonts w:ascii="Calibri" w:eastAsia="Times New Roman" w:hAnsi="Calibri" w:cs="Calibri"/>
                <w:color w:val="000000"/>
                <w:sz w:val="22"/>
                <w:lang w:eastAsia="es-MX"/>
              </w:rPr>
              <w:t> </w:t>
            </w:r>
          </w:p>
        </w:tc>
        <w:tc>
          <w:tcPr>
            <w:tcW w:w="1200" w:type="dxa"/>
            <w:vMerge w:val="restart"/>
            <w:tcBorders>
              <w:top w:val="single" w:sz="8" w:space="0" w:color="auto"/>
              <w:left w:val="nil"/>
              <w:bottom w:val="single" w:sz="8" w:space="0" w:color="000000"/>
              <w:right w:val="nil"/>
            </w:tcBorders>
            <w:shd w:val="clear" w:color="auto" w:fill="auto"/>
            <w:vAlign w:val="center"/>
            <w:hideMark/>
          </w:tcPr>
          <w:p w14:paraId="6585CF01" w14:textId="77777777"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Indicadores</w:t>
            </w:r>
          </w:p>
        </w:tc>
        <w:tc>
          <w:tcPr>
            <w:tcW w:w="3919" w:type="dxa"/>
            <w:gridSpan w:val="4"/>
            <w:tcBorders>
              <w:top w:val="single" w:sz="8" w:space="0" w:color="auto"/>
              <w:left w:val="nil"/>
              <w:bottom w:val="single" w:sz="8" w:space="0" w:color="auto"/>
              <w:right w:val="nil"/>
            </w:tcBorders>
            <w:shd w:val="clear" w:color="auto" w:fill="auto"/>
            <w:noWrap/>
            <w:vAlign w:val="center"/>
            <w:hideMark/>
          </w:tcPr>
          <w:p w14:paraId="59634C4D" w14:textId="77777777"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Validez convergente</w:t>
            </w:r>
          </w:p>
        </w:tc>
        <w:tc>
          <w:tcPr>
            <w:tcW w:w="2178" w:type="dxa"/>
            <w:gridSpan w:val="2"/>
            <w:tcBorders>
              <w:top w:val="single" w:sz="8" w:space="0" w:color="auto"/>
              <w:left w:val="nil"/>
              <w:bottom w:val="single" w:sz="8" w:space="0" w:color="auto"/>
              <w:right w:val="nil"/>
            </w:tcBorders>
            <w:shd w:val="clear" w:color="auto" w:fill="auto"/>
            <w:noWrap/>
            <w:vAlign w:val="center"/>
            <w:hideMark/>
          </w:tcPr>
          <w:p w14:paraId="5173183D" w14:textId="263C9E75"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 xml:space="preserve">Consistencia de </w:t>
            </w:r>
            <w:r w:rsidR="001A7A3D" w:rsidRPr="009411E4">
              <w:rPr>
                <w:rFonts w:eastAsia="Times New Roman" w:cs="Times New Roman"/>
                <w:b/>
                <w:bCs/>
                <w:color w:val="000000"/>
                <w:sz w:val="18"/>
                <w:szCs w:val="18"/>
                <w:lang w:eastAsia="es-MX"/>
              </w:rPr>
              <w:t>fiabilidad interna</w:t>
            </w:r>
          </w:p>
        </w:tc>
      </w:tr>
      <w:tr w:rsidR="000506D0" w:rsidRPr="009411E4" w14:paraId="4910D2EF" w14:textId="77777777" w:rsidTr="00A76102">
        <w:trPr>
          <w:trHeight w:val="480"/>
          <w:jc w:val="center"/>
        </w:trPr>
        <w:tc>
          <w:tcPr>
            <w:tcW w:w="1260" w:type="dxa"/>
            <w:vMerge/>
            <w:tcBorders>
              <w:left w:val="nil"/>
              <w:right w:val="nil"/>
            </w:tcBorders>
            <w:shd w:val="clear" w:color="auto" w:fill="auto"/>
            <w:vAlign w:val="center"/>
            <w:hideMark/>
          </w:tcPr>
          <w:p w14:paraId="09D6CF8C" w14:textId="77777777" w:rsidR="000506D0" w:rsidRPr="009411E4" w:rsidRDefault="000506D0" w:rsidP="000506D0">
            <w:pPr>
              <w:spacing w:after="0" w:line="240" w:lineRule="auto"/>
              <w:jc w:val="left"/>
              <w:rPr>
                <w:rFonts w:eastAsia="Times New Roman" w:cs="Times New Roman"/>
                <w:b/>
                <w:bCs/>
                <w:color w:val="000000"/>
                <w:sz w:val="18"/>
                <w:szCs w:val="18"/>
                <w:lang w:eastAsia="es-MX"/>
              </w:rPr>
            </w:pPr>
          </w:p>
        </w:tc>
        <w:tc>
          <w:tcPr>
            <w:tcW w:w="1200" w:type="dxa"/>
            <w:vMerge/>
            <w:tcBorders>
              <w:top w:val="single" w:sz="8" w:space="0" w:color="auto"/>
              <w:left w:val="nil"/>
              <w:bottom w:val="single" w:sz="8" w:space="0" w:color="000000"/>
              <w:right w:val="nil"/>
            </w:tcBorders>
            <w:vAlign w:val="center"/>
            <w:hideMark/>
          </w:tcPr>
          <w:p w14:paraId="10E4DCC5" w14:textId="77777777" w:rsidR="000506D0" w:rsidRPr="009411E4" w:rsidRDefault="000506D0" w:rsidP="000506D0">
            <w:pPr>
              <w:spacing w:after="0" w:line="240" w:lineRule="auto"/>
              <w:jc w:val="left"/>
              <w:rPr>
                <w:rFonts w:eastAsia="Times New Roman" w:cs="Times New Roman"/>
                <w:b/>
                <w:bCs/>
                <w:color w:val="000000"/>
                <w:sz w:val="18"/>
                <w:szCs w:val="18"/>
                <w:lang w:eastAsia="es-MX"/>
              </w:rPr>
            </w:pPr>
          </w:p>
        </w:tc>
        <w:tc>
          <w:tcPr>
            <w:tcW w:w="1084" w:type="dxa"/>
            <w:tcBorders>
              <w:top w:val="nil"/>
              <w:left w:val="nil"/>
              <w:bottom w:val="nil"/>
              <w:right w:val="nil"/>
            </w:tcBorders>
            <w:shd w:val="clear" w:color="auto" w:fill="auto"/>
            <w:vAlign w:val="center"/>
            <w:hideMark/>
          </w:tcPr>
          <w:p w14:paraId="36F619CE" w14:textId="77777777"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Cargas</w:t>
            </w:r>
          </w:p>
        </w:tc>
        <w:tc>
          <w:tcPr>
            <w:tcW w:w="1046" w:type="dxa"/>
            <w:tcBorders>
              <w:top w:val="nil"/>
              <w:left w:val="nil"/>
              <w:bottom w:val="nil"/>
              <w:right w:val="nil"/>
            </w:tcBorders>
            <w:shd w:val="clear" w:color="auto" w:fill="auto"/>
            <w:vAlign w:val="center"/>
            <w:hideMark/>
          </w:tcPr>
          <w:p w14:paraId="1A48BC12" w14:textId="7B6D4D27"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 xml:space="preserve">Índice </w:t>
            </w:r>
            <w:r w:rsidR="001A7A3D" w:rsidRPr="009411E4">
              <w:rPr>
                <w:rFonts w:eastAsia="Times New Roman" w:cs="Times New Roman"/>
                <w:b/>
                <w:bCs/>
                <w:color w:val="000000"/>
                <w:sz w:val="18"/>
                <w:szCs w:val="18"/>
                <w:lang w:eastAsia="es-MX"/>
              </w:rPr>
              <w:t>de f</w:t>
            </w:r>
            <w:r w:rsidRPr="009411E4">
              <w:rPr>
                <w:rFonts w:eastAsia="Times New Roman" w:cs="Times New Roman"/>
                <w:b/>
                <w:bCs/>
                <w:color w:val="000000"/>
                <w:sz w:val="18"/>
                <w:szCs w:val="18"/>
                <w:lang w:eastAsia="es-MX"/>
              </w:rPr>
              <w:t>iabilidad</w:t>
            </w:r>
          </w:p>
        </w:tc>
        <w:tc>
          <w:tcPr>
            <w:tcW w:w="939" w:type="dxa"/>
            <w:tcBorders>
              <w:top w:val="nil"/>
              <w:left w:val="nil"/>
              <w:bottom w:val="nil"/>
              <w:right w:val="nil"/>
            </w:tcBorders>
            <w:shd w:val="clear" w:color="auto" w:fill="auto"/>
            <w:vAlign w:val="center"/>
            <w:hideMark/>
          </w:tcPr>
          <w:p w14:paraId="7363B5E9" w14:textId="77777777"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t-values</w:t>
            </w:r>
          </w:p>
        </w:tc>
        <w:tc>
          <w:tcPr>
            <w:tcW w:w="850" w:type="dxa"/>
            <w:tcBorders>
              <w:top w:val="nil"/>
              <w:left w:val="nil"/>
              <w:bottom w:val="nil"/>
              <w:right w:val="nil"/>
            </w:tcBorders>
            <w:shd w:val="clear" w:color="auto" w:fill="auto"/>
            <w:vAlign w:val="center"/>
            <w:hideMark/>
          </w:tcPr>
          <w:p w14:paraId="53468E66" w14:textId="77777777"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IVE</w:t>
            </w:r>
          </w:p>
        </w:tc>
        <w:tc>
          <w:tcPr>
            <w:tcW w:w="1134" w:type="dxa"/>
            <w:tcBorders>
              <w:top w:val="nil"/>
              <w:left w:val="nil"/>
              <w:bottom w:val="nil"/>
              <w:right w:val="nil"/>
            </w:tcBorders>
            <w:shd w:val="clear" w:color="auto" w:fill="auto"/>
            <w:vAlign w:val="center"/>
            <w:hideMark/>
          </w:tcPr>
          <w:p w14:paraId="54D1C87A" w14:textId="77777777"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IFC</w:t>
            </w:r>
          </w:p>
        </w:tc>
        <w:tc>
          <w:tcPr>
            <w:tcW w:w="1044" w:type="dxa"/>
            <w:tcBorders>
              <w:top w:val="nil"/>
              <w:left w:val="nil"/>
              <w:bottom w:val="nil"/>
              <w:right w:val="nil"/>
            </w:tcBorders>
            <w:shd w:val="clear" w:color="auto" w:fill="auto"/>
            <w:vAlign w:val="center"/>
            <w:hideMark/>
          </w:tcPr>
          <w:p w14:paraId="0F04DFF7" w14:textId="28A56B8B" w:rsidR="000506D0" w:rsidRPr="009411E4" w:rsidRDefault="001A7A3D"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Alf</w:t>
            </w:r>
            <w:r w:rsidR="000506D0" w:rsidRPr="009411E4">
              <w:rPr>
                <w:rFonts w:eastAsia="Times New Roman" w:cs="Times New Roman"/>
                <w:b/>
                <w:bCs/>
                <w:color w:val="000000"/>
                <w:sz w:val="18"/>
                <w:szCs w:val="18"/>
                <w:lang w:eastAsia="es-MX"/>
              </w:rPr>
              <w:t>a de Cronbach</w:t>
            </w:r>
          </w:p>
        </w:tc>
      </w:tr>
      <w:tr w:rsidR="000506D0" w:rsidRPr="009411E4" w14:paraId="78354D70" w14:textId="77777777" w:rsidTr="00A76102">
        <w:trPr>
          <w:trHeight w:val="315"/>
          <w:jc w:val="center"/>
        </w:trPr>
        <w:tc>
          <w:tcPr>
            <w:tcW w:w="1260" w:type="dxa"/>
            <w:vMerge/>
            <w:tcBorders>
              <w:left w:val="nil"/>
              <w:bottom w:val="single" w:sz="8" w:space="0" w:color="auto"/>
              <w:right w:val="nil"/>
            </w:tcBorders>
            <w:shd w:val="clear" w:color="auto" w:fill="auto"/>
            <w:vAlign w:val="center"/>
            <w:hideMark/>
          </w:tcPr>
          <w:p w14:paraId="2578EA40" w14:textId="77777777" w:rsidR="000506D0" w:rsidRPr="009411E4" w:rsidRDefault="000506D0" w:rsidP="000506D0">
            <w:pPr>
              <w:spacing w:after="0" w:line="240" w:lineRule="auto"/>
              <w:jc w:val="left"/>
              <w:rPr>
                <w:rFonts w:ascii="Calibri" w:eastAsia="Times New Roman" w:hAnsi="Calibri" w:cs="Calibri"/>
                <w:color w:val="000000"/>
                <w:sz w:val="22"/>
                <w:lang w:eastAsia="es-MX"/>
              </w:rPr>
            </w:pPr>
          </w:p>
        </w:tc>
        <w:tc>
          <w:tcPr>
            <w:tcW w:w="1200" w:type="dxa"/>
            <w:vMerge/>
            <w:tcBorders>
              <w:top w:val="single" w:sz="8" w:space="0" w:color="auto"/>
              <w:left w:val="nil"/>
              <w:bottom w:val="single" w:sz="8" w:space="0" w:color="000000"/>
              <w:right w:val="nil"/>
            </w:tcBorders>
            <w:vAlign w:val="center"/>
            <w:hideMark/>
          </w:tcPr>
          <w:p w14:paraId="2ABF6168" w14:textId="77777777" w:rsidR="000506D0" w:rsidRPr="009411E4" w:rsidRDefault="000506D0" w:rsidP="000506D0">
            <w:pPr>
              <w:spacing w:after="0" w:line="240" w:lineRule="auto"/>
              <w:jc w:val="left"/>
              <w:rPr>
                <w:rFonts w:eastAsia="Times New Roman" w:cs="Times New Roman"/>
                <w:b/>
                <w:bCs/>
                <w:color w:val="000000"/>
                <w:sz w:val="18"/>
                <w:szCs w:val="18"/>
                <w:lang w:eastAsia="es-MX"/>
              </w:rPr>
            </w:pPr>
          </w:p>
        </w:tc>
        <w:tc>
          <w:tcPr>
            <w:tcW w:w="1084" w:type="dxa"/>
            <w:tcBorders>
              <w:top w:val="nil"/>
              <w:left w:val="nil"/>
              <w:bottom w:val="single" w:sz="8" w:space="0" w:color="auto"/>
              <w:right w:val="nil"/>
            </w:tcBorders>
            <w:shd w:val="clear" w:color="auto" w:fill="auto"/>
            <w:vAlign w:val="center"/>
            <w:hideMark/>
          </w:tcPr>
          <w:p w14:paraId="0B08A98D" w14:textId="2B35C861"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&gt;</w:t>
            </w:r>
            <w:r w:rsidR="001A7A3D" w:rsidRPr="009411E4">
              <w:rPr>
                <w:rFonts w:eastAsia="Times New Roman" w:cs="Times New Roman"/>
                <w:b/>
                <w:bCs/>
                <w:color w:val="000000"/>
                <w:sz w:val="18"/>
                <w:szCs w:val="18"/>
                <w:lang w:eastAsia="es-MX"/>
              </w:rPr>
              <w:t xml:space="preserve"> </w:t>
            </w:r>
            <w:r w:rsidRPr="009411E4">
              <w:rPr>
                <w:rFonts w:eastAsia="Times New Roman" w:cs="Times New Roman"/>
                <w:b/>
                <w:bCs/>
                <w:color w:val="000000"/>
                <w:sz w:val="18"/>
                <w:szCs w:val="18"/>
                <w:lang w:eastAsia="es-MX"/>
              </w:rPr>
              <w:t>0.708</w:t>
            </w:r>
          </w:p>
        </w:tc>
        <w:tc>
          <w:tcPr>
            <w:tcW w:w="1046" w:type="dxa"/>
            <w:tcBorders>
              <w:top w:val="nil"/>
              <w:left w:val="nil"/>
              <w:bottom w:val="single" w:sz="8" w:space="0" w:color="auto"/>
              <w:right w:val="nil"/>
            </w:tcBorders>
            <w:shd w:val="clear" w:color="auto" w:fill="auto"/>
            <w:vAlign w:val="center"/>
            <w:hideMark/>
          </w:tcPr>
          <w:p w14:paraId="665D46BC" w14:textId="49550AC7"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&gt;</w:t>
            </w:r>
            <w:r w:rsidR="001A7A3D" w:rsidRPr="009411E4">
              <w:rPr>
                <w:rFonts w:eastAsia="Times New Roman" w:cs="Times New Roman"/>
                <w:b/>
                <w:bCs/>
                <w:color w:val="000000"/>
                <w:sz w:val="18"/>
                <w:szCs w:val="18"/>
                <w:lang w:eastAsia="es-MX"/>
              </w:rPr>
              <w:t xml:space="preserve"> </w:t>
            </w:r>
            <w:r w:rsidRPr="009411E4">
              <w:rPr>
                <w:rFonts w:eastAsia="Times New Roman" w:cs="Times New Roman"/>
                <w:b/>
                <w:bCs/>
                <w:color w:val="000000"/>
                <w:sz w:val="18"/>
                <w:szCs w:val="18"/>
                <w:lang w:eastAsia="es-MX"/>
              </w:rPr>
              <w:t>0.5</w:t>
            </w:r>
          </w:p>
        </w:tc>
        <w:tc>
          <w:tcPr>
            <w:tcW w:w="939" w:type="dxa"/>
            <w:tcBorders>
              <w:top w:val="nil"/>
              <w:left w:val="nil"/>
              <w:bottom w:val="single" w:sz="8" w:space="0" w:color="auto"/>
              <w:right w:val="nil"/>
            </w:tcBorders>
            <w:shd w:val="clear" w:color="auto" w:fill="auto"/>
            <w:vAlign w:val="center"/>
            <w:hideMark/>
          </w:tcPr>
          <w:p w14:paraId="236F8333" w14:textId="5E8B5074"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&gt;</w:t>
            </w:r>
            <w:r w:rsidR="001A7A3D" w:rsidRPr="009411E4">
              <w:rPr>
                <w:rFonts w:eastAsia="Times New Roman" w:cs="Times New Roman"/>
                <w:b/>
                <w:bCs/>
                <w:color w:val="000000"/>
                <w:sz w:val="18"/>
                <w:szCs w:val="18"/>
                <w:lang w:eastAsia="es-MX"/>
              </w:rPr>
              <w:t xml:space="preserve"> </w:t>
            </w:r>
            <w:r w:rsidRPr="009411E4">
              <w:rPr>
                <w:rFonts w:eastAsia="Times New Roman" w:cs="Times New Roman"/>
                <w:b/>
                <w:bCs/>
                <w:color w:val="000000"/>
                <w:sz w:val="18"/>
                <w:szCs w:val="18"/>
                <w:lang w:eastAsia="es-MX"/>
              </w:rPr>
              <w:t>2.57</w:t>
            </w:r>
          </w:p>
        </w:tc>
        <w:tc>
          <w:tcPr>
            <w:tcW w:w="850" w:type="dxa"/>
            <w:tcBorders>
              <w:top w:val="nil"/>
              <w:left w:val="nil"/>
              <w:bottom w:val="single" w:sz="8" w:space="0" w:color="auto"/>
              <w:right w:val="nil"/>
            </w:tcBorders>
            <w:shd w:val="clear" w:color="auto" w:fill="auto"/>
            <w:vAlign w:val="center"/>
            <w:hideMark/>
          </w:tcPr>
          <w:p w14:paraId="0808FA65" w14:textId="219A5C04"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&gt;</w:t>
            </w:r>
            <w:r w:rsidR="001A7A3D" w:rsidRPr="009411E4">
              <w:rPr>
                <w:rFonts w:eastAsia="Times New Roman" w:cs="Times New Roman"/>
                <w:b/>
                <w:bCs/>
                <w:color w:val="000000"/>
                <w:sz w:val="18"/>
                <w:szCs w:val="18"/>
                <w:lang w:eastAsia="es-MX"/>
              </w:rPr>
              <w:t xml:space="preserve"> </w:t>
            </w:r>
            <w:r w:rsidRPr="009411E4">
              <w:rPr>
                <w:rFonts w:eastAsia="Times New Roman" w:cs="Times New Roman"/>
                <w:b/>
                <w:bCs/>
                <w:color w:val="000000"/>
                <w:sz w:val="18"/>
                <w:szCs w:val="18"/>
                <w:lang w:eastAsia="es-MX"/>
              </w:rPr>
              <w:t>0.5</w:t>
            </w:r>
          </w:p>
        </w:tc>
        <w:tc>
          <w:tcPr>
            <w:tcW w:w="1134" w:type="dxa"/>
            <w:tcBorders>
              <w:top w:val="nil"/>
              <w:left w:val="nil"/>
              <w:bottom w:val="single" w:sz="8" w:space="0" w:color="auto"/>
              <w:right w:val="nil"/>
            </w:tcBorders>
            <w:shd w:val="clear" w:color="auto" w:fill="auto"/>
            <w:vAlign w:val="center"/>
            <w:hideMark/>
          </w:tcPr>
          <w:p w14:paraId="5B7AB760" w14:textId="39C8D22E"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&gt;</w:t>
            </w:r>
            <w:r w:rsidR="001A7A3D" w:rsidRPr="009411E4">
              <w:rPr>
                <w:rFonts w:eastAsia="Times New Roman" w:cs="Times New Roman"/>
                <w:b/>
                <w:bCs/>
                <w:color w:val="000000"/>
                <w:sz w:val="18"/>
                <w:szCs w:val="18"/>
                <w:lang w:eastAsia="es-MX"/>
              </w:rPr>
              <w:t xml:space="preserve"> </w:t>
            </w:r>
            <w:r w:rsidRPr="009411E4">
              <w:rPr>
                <w:rFonts w:eastAsia="Times New Roman" w:cs="Times New Roman"/>
                <w:b/>
                <w:bCs/>
                <w:color w:val="000000"/>
                <w:sz w:val="18"/>
                <w:szCs w:val="18"/>
                <w:lang w:eastAsia="es-MX"/>
              </w:rPr>
              <w:t>0.7</w:t>
            </w:r>
          </w:p>
        </w:tc>
        <w:tc>
          <w:tcPr>
            <w:tcW w:w="1044" w:type="dxa"/>
            <w:tcBorders>
              <w:top w:val="nil"/>
              <w:left w:val="nil"/>
              <w:bottom w:val="single" w:sz="8" w:space="0" w:color="auto"/>
              <w:right w:val="nil"/>
            </w:tcBorders>
            <w:shd w:val="clear" w:color="auto" w:fill="auto"/>
            <w:vAlign w:val="center"/>
            <w:hideMark/>
          </w:tcPr>
          <w:p w14:paraId="0DD9D10B" w14:textId="6834088C" w:rsidR="000506D0" w:rsidRPr="009411E4" w:rsidRDefault="000506D0" w:rsidP="000506D0">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&gt;</w:t>
            </w:r>
            <w:r w:rsidR="001A7A3D" w:rsidRPr="009411E4">
              <w:rPr>
                <w:rFonts w:eastAsia="Times New Roman" w:cs="Times New Roman"/>
                <w:b/>
                <w:bCs/>
                <w:color w:val="000000"/>
                <w:sz w:val="18"/>
                <w:szCs w:val="18"/>
                <w:lang w:eastAsia="es-MX"/>
              </w:rPr>
              <w:t xml:space="preserve"> </w:t>
            </w:r>
            <w:r w:rsidRPr="009411E4">
              <w:rPr>
                <w:rFonts w:eastAsia="Times New Roman" w:cs="Times New Roman"/>
                <w:b/>
                <w:bCs/>
                <w:color w:val="000000"/>
                <w:sz w:val="18"/>
                <w:szCs w:val="18"/>
                <w:lang w:eastAsia="es-MX"/>
              </w:rPr>
              <w:t>0.</w:t>
            </w:r>
            <w:r w:rsidR="00EC0DFA" w:rsidRPr="009411E4">
              <w:rPr>
                <w:rFonts w:eastAsia="Times New Roman" w:cs="Times New Roman"/>
                <w:b/>
                <w:bCs/>
                <w:color w:val="000000"/>
                <w:sz w:val="18"/>
                <w:szCs w:val="18"/>
                <w:lang w:eastAsia="es-MX"/>
              </w:rPr>
              <w:t>7</w:t>
            </w:r>
          </w:p>
        </w:tc>
      </w:tr>
      <w:tr w:rsidR="00052DA6" w:rsidRPr="009411E4" w14:paraId="45CB1CC4" w14:textId="77777777" w:rsidTr="0003571A">
        <w:trPr>
          <w:trHeight w:val="480"/>
          <w:jc w:val="center"/>
        </w:trPr>
        <w:tc>
          <w:tcPr>
            <w:tcW w:w="1260" w:type="dxa"/>
            <w:vMerge w:val="restart"/>
            <w:tcBorders>
              <w:top w:val="nil"/>
              <w:left w:val="nil"/>
              <w:right w:val="nil"/>
            </w:tcBorders>
            <w:shd w:val="clear" w:color="000000" w:fill="FFFFFF"/>
            <w:vAlign w:val="center"/>
            <w:hideMark/>
          </w:tcPr>
          <w:p w14:paraId="2FE8B59A" w14:textId="505863F9"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 xml:space="preserve">Carga </w:t>
            </w:r>
            <w:r w:rsidR="001A7A3D" w:rsidRPr="009411E4">
              <w:rPr>
                <w:rFonts w:eastAsia="Times New Roman" w:cs="Times New Roman"/>
                <w:color w:val="000000"/>
                <w:sz w:val="18"/>
                <w:szCs w:val="18"/>
                <w:lang w:eastAsia="es-MX"/>
              </w:rPr>
              <w:t>r</w:t>
            </w:r>
            <w:r w:rsidRPr="009411E4">
              <w:rPr>
                <w:rFonts w:eastAsia="Times New Roman" w:cs="Times New Roman"/>
                <w:color w:val="000000"/>
                <w:sz w:val="18"/>
                <w:szCs w:val="18"/>
                <w:lang w:eastAsia="es-MX"/>
              </w:rPr>
              <w:t>egulatoria</w:t>
            </w:r>
          </w:p>
          <w:p w14:paraId="0D8BAECA" w14:textId="77777777"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LOC1</w:t>
            </w:r>
          </w:p>
        </w:tc>
        <w:tc>
          <w:tcPr>
            <w:tcW w:w="1200" w:type="dxa"/>
            <w:tcBorders>
              <w:top w:val="nil"/>
              <w:left w:val="nil"/>
              <w:bottom w:val="nil"/>
              <w:right w:val="nil"/>
            </w:tcBorders>
            <w:shd w:val="clear" w:color="000000" w:fill="FFFFFF"/>
            <w:vAlign w:val="center"/>
            <w:hideMark/>
          </w:tcPr>
          <w:p w14:paraId="42BD26B1" w14:textId="31B6A1E3"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AR2</w:t>
            </w:r>
          </w:p>
        </w:tc>
        <w:tc>
          <w:tcPr>
            <w:tcW w:w="1084" w:type="dxa"/>
            <w:tcBorders>
              <w:top w:val="nil"/>
              <w:left w:val="nil"/>
              <w:bottom w:val="nil"/>
              <w:right w:val="nil"/>
            </w:tcBorders>
            <w:shd w:val="clear" w:color="000000" w:fill="FFFFFF"/>
            <w:vAlign w:val="center"/>
          </w:tcPr>
          <w:p w14:paraId="6D822DB0" w14:textId="754CA0DF"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0.844</w:t>
            </w:r>
          </w:p>
        </w:tc>
        <w:tc>
          <w:tcPr>
            <w:tcW w:w="1046" w:type="dxa"/>
            <w:tcBorders>
              <w:top w:val="nil"/>
              <w:left w:val="nil"/>
              <w:bottom w:val="nil"/>
              <w:right w:val="nil"/>
            </w:tcBorders>
            <w:shd w:val="clear" w:color="000000" w:fill="FFFFFF"/>
            <w:vAlign w:val="center"/>
          </w:tcPr>
          <w:p w14:paraId="361FAD87" w14:textId="147AB374"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0.712</w:t>
            </w:r>
          </w:p>
        </w:tc>
        <w:tc>
          <w:tcPr>
            <w:tcW w:w="939" w:type="dxa"/>
            <w:tcBorders>
              <w:top w:val="nil"/>
              <w:left w:val="nil"/>
              <w:bottom w:val="nil"/>
              <w:right w:val="nil"/>
            </w:tcBorders>
            <w:shd w:val="clear" w:color="000000" w:fill="FFFFFF"/>
            <w:vAlign w:val="center"/>
          </w:tcPr>
          <w:p w14:paraId="7850DFCB" w14:textId="5D0D74F1"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13.222</w:t>
            </w:r>
          </w:p>
        </w:tc>
        <w:tc>
          <w:tcPr>
            <w:tcW w:w="850" w:type="dxa"/>
            <w:vMerge w:val="restart"/>
            <w:tcBorders>
              <w:top w:val="nil"/>
              <w:left w:val="nil"/>
              <w:bottom w:val="single" w:sz="8" w:space="0" w:color="000000"/>
              <w:right w:val="nil"/>
            </w:tcBorders>
            <w:shd w:val="clear" w:color="000000" w:fill="FFFFFF"/>
            <w:vAlign w:val="center"/>
          </w:tcPr>
          <w:p w14:paraId="51A66116" w14:textId="68DEE96C" w:rsidR="00052DA6" w:rsidRPr="009411E4" w:rsidRDefault="00A41735"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w:t>
            </w:r>
            <w:r w:rsidR="008B27DA" w:rsidRPr="009411E4">
              <w:rPr>
                <w:rFonts w:eastAsia="Times New Roman" w:cs="Times New Roman"/>
                <w:color w:val="000000"/>
                <w:sz w:val="18"/>
                <w:szCs w:val="18"/>
                <w:lang w:eastAsia="es-MX"/>
              </w:rPr>
              <w:t>698</w:t>
            </w:r>
          </w:p>
        </w:tc>
        <w:tc>
          <w:tcPr>
            <w:tcW w:w="1134" w:type="dxa"/>
            <w:vMerge w:val="restart"/>
            <w:tcBorders>
              <w:top w:val="nil"/>
              <w:left w:val="nil"/>
              <w:bottom w:val="single" w:sz="8" w:space="0" w:color="000000"/>
              <w:right w:val="nil"/>
            </w:tcBorders>
            <w:shd w:val="clear" w:color="000000" w:fill="FFFFFF"/>
            <w:vAlign w:val="center"/>
          </w:tcPr>
          <w:p w14:paraId="76E76A05" w14:textId="3F5777DD" w:rsidR="00052DA6" w:rsidRPr="009411E4" w:rsidRDefault="008B27DA"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0.873</w:t>
            </w:r>
          </w:p>
        </w:tc>
        <w:tc>
          <w:tcPr>
            <w:tcW w:w="1044" w:type="dxa"/>
            <w:vMerge w:val="restart"/>
            <w:tcBorders>
              <w:top w:val="nil"/>
              <w:left w:val="nil"/>
              <w:bottom w:val="single" w:sz="8" w:space="0" w:color="000000"/>
              <w:right w:val="nil"/>
            </w:tcBorders>
            <w:shd w:val="clear" w:color="000000" w:fill="FFFFFF"/>
            <w:vAlign w:val="center"/>
          </w:tcPr>
          <w:p w14:paraId="26DB4AA3" w14:textId="2319E21E" w:rsidR="00052DA6" w:rsidRPr="009411E4" w:rsidRDefault="00BB5851"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0.782</w:t>
            </w:r>
          </w:p>
        </w:tc>
      </w:tr>
      <w:tr w:rsidR="00052DA6" w:rsidRPr="009411E4" w14:paraId="15FCB29F" w14:textId="77777777" w:rsidTr="0003571A">
        <w:trPr>
          <w:trHeight w:val="300"/>
          <w:jc w:val="center"/>
        </w:trPr>
        <w:tc>
          <w:tcPr>
            <w:tcW w:w="1260" w:type="dxa"/>
            <w:vMerge/>
            <w:tcBorders>
              <w:left w:val="nil"/>
              <w:right w:val="nil"/>
            </w:tcBorders>
            <w:shd w:val="clear" w:color="000000" w:fill="FFFFFF"/>
            <w:vAlign w:val="center"/>
            <w:hideMark/>
          </w:tcPr>
          <w:p w14:paraId="1C1B64F8"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200" w:type="dxa"/>
            <w:tcBorders>
              <w:top w:val="nil"/>
              <w:left w:val="nil"/>
              <w:bottom w:val="nil"/>
              <w:right w:val="nil"/>
            </w:tcBorders>
            <w:shd w:val="clear" w:color="000000" w:fill="FFFFFF"/>
            <w:vAlign w:val="center"/>
            <w:hideMark/>
          </w:tcPr>
          <w:p w14:paraId="61FD48CC" w14:textId="6A240A39"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AR3</w:t>
            </w:r>
          </w:p>
        </w:tc>
        <w:tc>
          <w:tcPr>
            <w:tcW w:w="1084" w:type="dxa"/>
            <w:tcBorders>
              <w:top w:val="nil"/>
              <w:left w:val="nil"/>
              <w:bottom w:val="nil"/>
              <w:right w:val="nil"/>
            </w:tcBorders>
            <w:shd w:val="clear" w:color="000000" w:fill="FFFFFF"/>
            <w:vAlign w:val="center"/>
          </w:tcPr>
          <w:p w14:paraId="4CDE979F" w14:textId="05DE9BE9"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0.759</w:t>
            </w:r>
          </w:p>
        </w:tc>
        <w:tc>
          <w:tcPr>
            <w:tcW w:w="1046" w:type="dxa"/>
            <w:tcBorders>
              <w:top w:val="nil"/>
              <w:left w:val="nil"/>
              <w:bottom w:val="nil"/>
              <w:right w:val="nil"/>
            </w:tcBorders>
            <w:shd w:val="clear" w:color="000000" w:fill="FFFFFF"/>
            <w:vAlign w:val="center"/>
          </w:tcPr>
          <w:p w14:paraId="126B7C9E" w14:textId="4243315F"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0.576</w:t>
            </w:r>
          </w:p>
        </w:tc>
        <w:tc>
          <w:tcPr>
            <w:tcW w:w="939" w:type="dxa"/>
            <w:tcBorders>
              <w:top w:val="nil"/>
              <w:left w:val="nil"/>
              <w:bottom w:val="nil"/>
              <w:right w:val="nil"/>
            </w:tcBorders>
            <w:shd w:val="clear" w:color="000000" w:fill="FFFFFF"/>
            <w:vAlign w:val="center"/>
          </w:tcPr>
          <w:p w14:paraId="4098624F" w14:textId="684C188A"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6.640</w:t>
            </w:r>
          </w:p>
        </w:tc>
        <w:tc>
          <w:tcPr>
            <w:tcW w:w="850" w:type="dxa"/>
            <w:vMerge/>
            <w:tcBorders>
              <w:top w:val="nil"/>
              <w:left w:val="nil"/>
              <w:bottom w:val="single" w:sz="8" w:space="0" w:color="000000"/>
              <w:right w:val="nil"/>
            </w:tcBorders>
            <w:vAlign w:val="center"/>
          </w:tcPr>
          <w:p w14:paraId="31005148"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8" w:space="0" w:color="000000"/>
              <w:right w:val="nil"/>
            </w:tcBorders>
            <w:vAlign w:val="center"/>
          </w:tcPr>
          <w:p w14:paraId="743B162A"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8" w:space="0" w:color="000000"/>
              <w:right w:val="nil"/>
            </w:tcBorders>
            <w:vAlign w:val="center"/>
          </w:tcPr>
          <w:p w14:paraId="19CE2F63"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3C75403E" w14:textId="77777777" w:rsidTr="0003571A">
        <w:trPr>
          <w:trHeight w:val="315"/>
          <w:jc w:val="center"/>
        </w:trPr>
        <w:tc>
          <w:tcPr>
            <w:tcW w:w="1260" w:type="dxa"/>
            <w:vMerge/>
            <w:tcBorders>
              <w:left w:val="nil"/>
              <w:bottom w:val="single" w:sz="8" w:space="0" w:color="auto"/>
              <w:right w:val="nil"/>
            </w:tcBorders>
            <w:shd w:val="clear" w:color="000000" w:fill="FFFFFF"/>
            <w:vAlign w:val="center"/>
            <w:hideMark/>
          </w:tcPr>
          <w:p w14:paraId="0172E4AB" w14:textId="77777777" w:rsidR="00052DA6" w:rsidRPr="009411E4" w:rsidRDefault="00052DA6" w:rsidP="00052DA6">
            <w:pPr>
              <w:spacing w:after="0" w:line="240" w:lineRule="auto"/>
              <w:jc w:val="left"/>
              <w:rPr>
                <w:rFonts w:ascii="Calibri" w:eastAsia="Times New Roman" w:hAnsi="Calibri" w:cs="Calibri"/>
                <w:color w:val="000000"/>
                <w:sz w:val="22"/>
                <w:lang w:eastAsia="es-MX"/>
              </w:rPr>
            </w:pPr>
          </w:p>
        </w:tc>
        <w:tc>
          <w:tcPr>
            <w:tcW w:w="1200" w:type="dxa"/>
            <w:tcBorders>
              <w:top w:val="nil"/>
              <w:left w:val="nil"/>
              <w:bottom w:val="single" w:sz="8" w:space="0" w:color="auto"/>
              <w:right w:val="nil"/>
            </w:tcBorders>
            <w:shd w:val="clear" w:color="000000" w:fill="FFFFFF"/>
            <w:vAlign w:val="center"/>
            <w:hideMark/>
          </w:tcPr>
          <w:p w14:paraId="2FBB2B0B" w14:textId="3C596A98"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AR4</w:t>
            </w:r>
          </w:p>
        </w:tc>
        <w:tc>
          <w:tcPr>
            <w:tcW w:w="1084" w:type="dxa"/>
            <w:tcBorders>
              <w:top w:val="nil"/>
              <w:left w:val="nil"/>
              <w:bottom w:val="single" w:sz="4" w:space="0" w:color="auto"/>
              <w:right w:val="nil"/>
            </w:tcBorders>
            <w:shd w:val="clear" w:color="000000" w:fill="FFFFFF"/>
            <w:vAlign w:val="center"/>
          </w:tcPr>
          <w:p w14:paraId="3A6F244F" w14:textId="71BDE4DA"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0.897</w:t>
            </w:r>
          </w:p>
        </w:tc>
        <w:tc>
          <w:tcPr>
            <w:tcW w:w="1046" w:type="dxa"/>
            <w:tcBorders>
              <w:top w:val="nil"/>
              <w:left w:val="nil"/>
              <w:bottom w:val="single" w:sz="4" w:space="0" w:color="auto"/>
              <w:right w:val="nil"/>
            </w:tcBorders>
            <w:shd w:val="clear" w:color="000000" w:fill="FFFFFF"/>
            <w:vAlign w:val="center"/>
          </w:tcPr>
          <w:p w14:paraId="54D0AB79" w14:textId="26C9E740"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0.805</w:t>
            </w:r>
          </w:p>
        </w:tc>
        <w:tc>
          <w:tcPr>
            <w:tcW w:w="939" w:type="dxa"/>
            <w:tcBorders>
              <w:top w:val="nil"/>
              <w:left w:val="nil"/>
              <w:bottom w:val="single" w:sz="4" w:space="0" w:color="auto"/>
              <w:right w:val="nil"/>
            </w:tcBorders>
            <w:shd w:val="clear" w:color="000000" w:fill="FFFFFF"/>
            <w:vAlign w:val="center"/>
          </w:tcPr>
          <w:p w14:paraId="644F2F1A" w14:textId="4A5661EA"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24.386</w:t>
            </w:r>
          </w:p>
        </w:tc>
        <w:tc>
          <w:tcPr>
            <w:tcW w:w="850" w:type="dxa"/>
            <w:vMerge/>
            <w:tcBorders>
              <w:top w:val="nil"/>
              <w:left w:val="nil"/>
              <w:bottom w:val="single" w:sz="8" w:space="0" w:color="000000"/>
              <w:right w:val="nil"/>
            </w:tcBorders>
            <w:vAlign w:val="center"/>
          </w:tcPr>
          <w:p w14:paraId="4CCED2BC"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8" w:space="0" w:color="000000"/>
              <w:right w:val="nil"/>
            </w:tcBorders>
            <w:vAlign w:val="center"/>
          </w:tcPr>
          <w:p w14:paraId="35774B6B"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8" w:space="0" w:color="000000"/>
              <w:right w:val="nil"/>
            </w:tcBorders>
            <w:vAlign w:val="center"/>
          </w:tcPr>
          <w:p w14:paraId="3C950889"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122B1A22" w14:textId="77777777" w:rsidTr="0003571A">
        <w:trPr>
          <w:trHeight w:val="480"/>
          <w:jc w:val="center"/>
        </w:trPr>
        <w:tc>
          <w:tcPr>
            <w:tcW w:w="1260" w:type="dxa"/>
            <w:vMerge w:val="restart"/>
            <w:tcBorders>
              <w:top w:val="nil"/>
              <w:left w:val="nil"/>
              <w:right w:val="nil"/>
            </w:tcBorders>
            <w:shd w:val="clear" w:color="000000" w:fill="FFFFFF"/>
            <w:vAlign w:val="center"/>
            <w:hideMark/>
          </w:tcPr>
          <w:p w14:paraId="792E6782" w14:textId="2751908B"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 xml:space="preserve">Carga </w:t>
            </w:r>
            <w:r w:rsidR="001A7A3D" w:rsidRPr="009411E4">
              <w:rPr>
                <w:rFonts w:eastAsia="Times New Roman" w:cs="Times New Roman"/>
                <w:color w:val="000000"/>
                <w:sz w:val="18"/>
                <w:szCs w:val="18"/>
                <w:lang w:eastAsia="es-MX"/>
              </w:rPr>
              <w:t>n</w:t>
            </w:r>
            <w:r w:rsidRPr="009411E4">
              <w:rPr>
                <w:rFonts w:eastAsia="Times New Roman" w:cs="Times New Roman"/>
                <w:color w:val="000000"/>
                <w:sz w:val="18"/>
                <w:szCs w:val="18"/>
                <w:lang w:eastAsia="es-MX"/>
              </w:rPr>
              <w:t xml:space="preserve">ormativa </w:t>
            </w:r>
          </w:p>
          <w:p w14:paraId="0445D007" w14:textId="77777777"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LOC2</w:t>
            </w:r>
          </w:p>
        </w:tc>
        <w:tc>
          <w:tcPr>
            <w:tcW w:w="1200" w:type="dxa"/>
            <w:tcBorders>
              <w:top w:val="nil"/>
              <w:left w:val="nil"/>
              <w:bottom w:val="nil"/>
              <w:right w:val="nil"/>
            </w:tcBorders>
            <w:shd w:val="clear" w:color="000000" w:fill="FFFFFF"/>
            <w:noWrap/>
            <w:vAlign w:val="center"/>
            <w:hideMark/>
          </w:tcPr>
          <w:p w14:paraId="054A624E" w14:textId="42CB92E2"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AN2</w:t>
            </w:r>
          </w:p>
        </w:tc>
        <w:tc>
          <w:tcPr>
            <w:tcW w:w="1084" w:type="dxa"/>
            <w:tcBorders>
              <w:top w:val="single" w:sz="4" w:space="0" w:color="auto"/>
              <w:left w:val="nil"/>
              <w:bottom w:val="nil"/>
              <w:right w:val="nil"/>
            </w:tcBorders>
            <w:shd w:val="clear" w:color="000000" w:fill="FFFFFF"/>
            <w:noWrap/>
            <w:vAlign w:val="center"/>
          </w:tcPr>
          <w:p w14:paraId="11AA01F0" w14:textId="2CB68093"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0.762</w:t>
            </w:r>
          </w:p>
        </w:tc>
        <w:tc>
          <w:tcPr>
            <w:tcW w:w="1046" w:type="dxa"/>
            <w:tcBorders>
              <w:top w:val="single" w:sz="4" w:space="0" w:color="auto"/>
              <w:left w:val="nil"/>
              <w:bottom w:val="nil"/>
              <w:right w:val="nil"/>
            </w:tcBorders>
            <w:shd w:val="clear" w:color="000000" w:fill="FFFFFF"/>
            <w:vAlign w:val="center"/>
          </w:tcPr>
          <w:p w14:paraId="4218FF1F" w14:textId="2AB93EA5"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0.581</w:t>
            </w:r>
          </w:p>
        </w:tc>
        <w:tc>
          <w:tcPr>
            <w:tcW w:w="939" w:type="dxa"/>
            <w:tcBorders>
              <w:top w:val="single" w:sz="4" w:space="0" w:color="auto"/>
              <w:left w:val="nil"/>
              <w:bottom w:val="nil"/>
              <w:right w:val="nil"/>
            </w:tcBorders>
            <w:shd w:val="clear" w:color="000000" w:fill="FFFFFF"/>
            <w:vAlign w:val="center"/>
          </w:tcPr>
          <w:p w14:paraId="5400252C" w14:textId="6EF72A8B"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12.421</w:t>
            </w:r>
          </w:p>
        </w:tc>
        <w:tc>
          <w:tcPr>
            <w:tcW w:w="850" w:type="dxa"/>
            <w:vMerge w:val="restart"/>
            <w:tcBorders>
              <w:top w:val="single" w:sz="8" w:space="0" w:color="000000"/>
              <w:left w:val="nil"/>
              <w:bottom w:val="single" w:sz="4" w:space="0" w:color="auto"/>
              <w:right w:val="nil"/>
            </w:tcBorders>
            <w:shd w:val="clear" w:color="000000" w:fill="FFFFFF"/>
            <w:noWrap/>
            <w:vAlign w:val="center"/>
          </w:tcPr>
          <w:p w14:paraId="249EEBD1" w14:textId="4E846C98" w:rsidR="00052DA6" w:rsidRPr="009411E4" w:rsidRDefault="008B27DA"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0.612</w:t>
            </w:r>
          </w:p>
        </w:tc>
        <w:tc>
          <w:tcPr>
            <w:tcW w:w="1134" w:type="dxa"/>
            <w:vMerge w:val="restart"/>
            <w:tcBorders>
              <w:top w:val="single" w:sz="8" w:space="0" w:color="000000"/>
              <w:left w:val="nil"/>
              <w:bottom w:val="single" w:sz="4" w:space="0" w:color="auto"/>
              <w:right w:val="nil"/>
            </w:tcBorders>
            <w:shd w:val="clear" w:color="000000" w:fill="FFFFFF"/>
            <w:noWrap/>
            <w:vAlign w:val="center"/>
          </w:tcPr>
          <w:p w14:paraId="7FC97ACD" w14:textId="37EEEF8C" w:rsidR="00052DA6" w:rsidRPr="009411E4" w:rsidRDefault="008B27DA"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0.825</w:t>
            </w:r>
          </w:p>
        </w:tc>
        <w:tc>
          <w:tcPr>
            <w:tcW w:w="1044" w:type="dxa"/>
            <w:vMerge w:val="restart"/>
            <w:tcBorders>
              <w:top w:val="single" w:sz="8" w:space="0" w:color="000000"/>
              <w:left w:val="nil"/>
              <w:bottom w:val="single" w:sz="4" w:space="0" w:color="auto"/>
              <w:right w:val="nil"/>
            </w:tcBorders>
            <w:shd w:val="clear" w:color="000000" w:fill="FFFFFF"/>
            <w:noWrap/>
            <w:vAlign w:val="center"/>
          </w:tcPr>
          <w:p w14:paraId="6F790E6B" w14:textId="6E2B25A9" w:rsidR="00052DA6" w:rsidRPr="009411E4" w:rsidRDefault="00BB5851"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0.683</w:t>
            </w:r>
          </w:p>
        </w:tc>
      </w:tr>
      <w:tr w:rsidR="00052DA6" w:rsidRPr="009411E4" w14:paraId="137B4FDD" w14:textId="77777777" w:rsidTr="0003571A">
        <w:trPr>
          <w:trHeight w:val="300"/>
          <w:jc w:val="center"/>
        </w:trPr>
        <w:tc>
          <w:tcPr>
            <w:tcW w:w="1260" w:type="dxa"/>
            <w:vMerge/>
            <w:tcBorders>
              <w:left w:val="nil"/>
              <w:right w:val="nil"/>
            </w:tcBorders>
            <w:shd w:val="clear" w:color="000000" w:fill="FFFFFF"/>
            <w:vAlign w:val="center"/>
            <w:hideMark/>
          </w:tcPr>
          <w:p w14:paraId="60857283" w14:textId="77777777" w:rsidR="00052DA6" w:rsidRPr="009411E4" w:rsidRDefault="00052DA6" w:rsidP="00052DA6">
            <w:pPr>
              <w:spacing w:after="0" w:line="240" w:lineRule="auto"/>
              <w:jc w:val="left"/>
              <w:rPr>
                <w:rFonts w:ascii="Calibri" w:eastAsia="Times New Roman" w:hAnsi="Calibri" w:cs="Calibri"/>
                <w:color w:val="000000"/>
                <w:sz w:val="22"/>
                <w:lang w:eastAsia="es-MX"/>
              </w:rPr>
            </w:pPr>
          </w:p>
        </w:tc>
        <w:tc>
          <w:tcPr>
            <w:tcW w:w="1200" w:type="dxa"/>
            <w:tcBorders>
              <w:top w:val="nil"/>
              <w:left w:val="nil"/>
              <w:bottom w:val="nil"/>
              <w:right w:val="nil"/>
            </w:tcBorders>
            <w:shd w:val="clear" w:color="000000" w:fill="FFFFFF"/>
            <w:noWrap/>
            <w:vAlign w:val="center"/>
            <w:hideMark/>
          </w:tcPr>
          <w:p w14:paraId="7A86EC9E" w14:textId="77777777"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AN3</w:t>
            </w:r>
          </w:p>
        </w:tc>
        <w:tc>
          <w:tcPr>
            <w:tcW w:w="1084" w:type="dxa"/>
            <w:tcBorders>
              <w:top w:val="nil"/>
              <w:left w:val="nil"/>
              <w:bottom w:val="nil"/>
              <w:right w:val="nil"/>
            </w:tcBorders>
            <w:shd w:val="clear" w:color="000000" w:fill="FFFFFF"/>
            <w:noWrap/>
            <w:vAlign w:val="center"/>
          </w:tcPr>
          <w:p w14:paraId="25307238" w14:textId="60CA2781"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0.839</w:t>
            </w:r>
          </w:p>
        </w:tc>
        <w:tc>
          <w:tcPr>
            <w:tcW w:w="1046" w:type="dxa"/>
            <w:tcBorders>
              <w:top w:val="nil"/>
              <w:left w:val="nil"/>
              <w:bottom w:val="nil"/>
              <w:right w:val="nil"/>
            </w:tcBorders>
            <w:shd w:val="clear" w:color="000000" w:fill="FFFFFF"/>
            <w:vAlign w:val="center"/>
          </w:tcPr>
          <w:p w14:paraId="4E9A9BE5" w14:textId="1FA502DB"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0.704</w:t>
            </w:r>
          </w:p>
        </w:tc>
        <w:tc>
          <w:tcPr>
            <w:tcW w:w="939" w:type="dxa"/>
            <w:tcBorders>
              <w:top w:val="nil"/>
              <w:left w:val="nil"/>
              <w:bottom w:val="nil"/>
              <w:right w:val="nil"/>
            </w:tcBorders>
            <w:shd w:val="clear" w:color="000000" w:fill="FFFFFF"/>
            <w:noWrap/>
            <w:vAlign w:val="center"/>
          </w:tcPr>
          <w:p w14:paraId="1C5B79F5" w14:textId="1B27FCDA"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17.254</w:t>
            </w:r>
          </w:p>
        </w:tc>
        <w:tc>
          <w:tcPr>
            <w:tcW w:w="850" w:type="dxa"/>
            <w:vMerge/>
            <w:tcBorders>
              <w:top w:val="nil"/>
              <w:left w:val="nil"/>
              <w:bottom w:val="single" w:sz="4" w:space="0" w:color="auto"/>
              <w:right w:val="nil"/>
            </w:tcBorders>
            <w:vAlign w:val="center"/>
          </w:tcPr>
          <w:p w14:paraId="7C6276B4"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4" w:space="0" w:color="auto"/>
              <w:right w:val="nil"/>
            </w:tcBorders>
            <w:vAlign w:val="center"/>
          </w:tcPr>
          <w:p w14:paraId="6870DB43"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4" w:space="0" w:color="auto"/>
              <w:right w:val="nil"/>
            </w:tcBorders>
            <w:vAlign w:val="center"/>
          </w:tcPr>
          <w:p w14:paraId="4C988D8E"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286994DE" w14:textId="77777777" w:rsidTr="0003571A">
        <w:trPr>
          <w:trHeight w:val="315"/>
          <w:jc w:val="center"/>
        </w:trPr>
        <w:tc>
          <w:tcPr>
            <w:tcW w:w="1260" w:type="dxa"/>
            <w:vMerge/>
            <w:tcBorders>
              <w:left w:val="nil"/>
              <w:bottom w:val="single" w:sz="8" w:space="0" w:color="auto"/>
              <w:right w:val="nil"/>
            </w:tcBorders>
            <w:shd w:val="clear" w:color="000000" w:fill="FFFFFF"/>
            <w:vAlign w:val="center"/>
            <w:hideMark/>
          </w:tcPr>
          <w:p w14:paraId="7CB38B80" w14:textId="77777777" w:rsidR="00052DA6" w:rsidRPr="009411E4" w:rsidRDefault="00052DA6" w:rsidP="00052DA6">
            <w:pPr>
              <w:spacing w:after="0" w:line="240" w:lineRule="auto"/>
              <w:jc w:val="left"/>
              <w:rPr>
                <w:rFonts w:ascii="Calibri" w:eastAsia="Times New Roman" w:hAnsi="Calibri" w:cs="Calibri"/>
                <w:color w:val="000000"/>
                <w:sz w:val="22"/>
                <w:lang w:eastAsia="es-MX"/>
              </w:rPr>
            </w:pPr>
          </w:p>
        </w:tc>
        <w:tc>
          <w:tcPr>
            <w:tcW w:w="1200" w:type="dxa"/>
            <w:tcBorders>
              <w:top w:val="nil"/>
              <w:left w:val="nil"/>
              <w:bottom w:val="single" w:sz="8" w:space="0" w:color="auto"/>
              <w:right w:val="nil"/>
            </w:tcBorders>
            <w:shd w:val="clear" w:color="000000" w:fill="FFFFFF"/>
            <w:noWrap/>
            <w:vAlign w:val="center"/>
            <w:hideMark/>
          </w:tcPr>
          <w:p w14:paraId="0EFBB2E0" w14:textId="77777777"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AN5</w:t>
            </w:r>
          </w:p>
        </w:tc>
        <w:tc>
          <w:tcPr>
            <w:tcW w:w="1084" w:type="dxa"/>
            <w:tcBorders>
              <w:top w:val="nil"/>
              <w:left w:val="nil"/>
              <w:bottom w:val="single" w:sz="8" w:space="0" w:color="auto"/>
              <w:right w:val="nil"/>
            </w:tcBorders>
            <w:shd w:val="clear" w:color="000000" w:fill="FFFFFF"/>
            <w:noWrap/>
            <w:vAlign w:val="center"/>
          </w:tcPr>
          <w:p w14:paraId="6909FB23" w14:textId="3A1F823A"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0.742</w:t>
            </w:r>
          </w:p>
        </w:tc>
        <w:tc>
          <w:tcPr>
            <w:tcW w:w="1046" w:type="dxa"/>
            <w:tcBorders>
              <w:top w:val="nil"/>
              <w:left w:val="nil"/>
              <w:bottom w:val="single" w:sz="8" w:space="0" w:color="auto"/>
              <w:right w:val="nil"/>
            </w:tcBorders>
            <w:shd w:val="clear" w:color="000000" w:fill="FFFFFF"/>
            <w:vAlign w:val="center"/>
          </w:tcPr>
          <w:p w14:paraId="3EF45DA8" w14:textId="186B46E8"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0.551</w:t>
            </w:r>
          </w:p>
        </w:tc>
        <w:tc>
          <w:tcPr>
            <w:tcW w:w="939" w:type="dxa"/>
            <w:tcBorders>
              <w:top w:val="nil"/>
              <w:left w:val="nil"/>
              <w:bottom w:val="single" w:sz="8" w:space="0" w:color="auto"/>
              <w:right w:val="nil"/>
            </w:tcBorders>
            <w:shd w:val="clear" w:color="000000" w:fill="FFFFFF"/>
            <w:noWrap/>
            <w:vAlign w:val="center"/>
          </w:tcPr>
          <w:p w14:paraId="3FB9DE1B" w14:textId="681BEF77"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8.858</w:t>
            </w:r>
          </w:p>
        </w:tc>
        <w:tc>
          <w:tcPr>
            <w:tcW w:w="850" w:type="dxa"/>
            <w:vMerge/>
            <w:tcBorders>
              <w:top w:val="nil"/>
              <w:left w:val="nil"/>
              <w:bottom w:val="single" w:sz="4" w:space="0" w:color="auto"/>
              <w:right w:val="nil"/>
            </w:tcBorders>
            <w:vAlign w:val="center"/>
          </w:tcPr>
          <w:p w14:paraId="588A971C"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4" w:space="0" w:color="auto"/>
              <w:right w:val="nil"/>
            </w:tcBorders>
            <w:vAlign w:val="center"/>
          </w:tcPr>
          <w:p w14:paraId="57D3FD30"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4" w:space="0" w:color="auto"/>
              <w:right w:val="nil"/>
            </w:tcBorders>
            <w:vAlign w:val="center"/>
          </w:tcPr>
          <w:p w14:paraId="7AA5097A"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185867F4" w14:textId="77777777" w:rsidTr="0003571A">
        <w:trPr>
          <w:trHeight w:val="300"/>
          <w:jc w:val="center"/>
        </w:trPr>
        <w:tc>
          <w:tcPr>
            <w:tcW w:w="1260" w:type="dxa"/>
            <w:vMerge w:val="restart"/>
            <w:tcBorders>
              <w:top w:val="nil"/>
              <w:left w:val="nil"/>
              <w:right w:val="nil"/>
            </w:tcBorders>
            <w:shd w:val="clear" w:color="000000" w:fill="FFFFFF"/>
            <w:vAlign w:val="center"/>
            <w:hideMark/>
          </w:tcPr>
          <w:p w14:paraId="7580D2C0" w14:textId="7C337E88"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 xml:space="preserve">Carga </w:t>
            </w:r>
            <w:r w:rsidR="001A7A3D" w:rsidRPr="009411E4">
              <w:rPr>
                <w:rFonts w:eastAsia="Times New Roman" w:cs="Times New Roman"/>
                <w:color w:val="000000"/>
                <w:sz w:val="18"/>
                <w:szCs w:val="18"/>
                <w:lang w:eastAsia="es-MX"/>
              </w:rPr>
              <w:t>c</w:t>
            </w:r>
            <w:r w:rsidRPr="009411E4">
              <w:rPr>
                <w:rFonts w:eastAsia="Times New Roman" w:cs="Times New Roman"/>
                <w:color w:val="000000"/>
                <w:sz w:val="18"/>
                <w:szCs w:val="18"/>
                <w:lang w:eastAsia="es-MX"/>
              </w:rPr>
              <w:t>ognitiva</w:t>
            </w:r>
          </w:p>
          <w:p w14:paraId="6A22023D" w14:textId="77777777"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LOC3</w:t>
            </w:r>
          </w:p>
        </w:tc>
        <w:tc>
          <w:tcPr>
            <w:tcW w:w="1200" w:type="dxa"/>
            <w:tcBorders>
              <w:top w:val="nil"/>
              <w:left w:val="nil"/>
              <w:bottom w:val="nil"/>
              <w:right w:val="nil"/>
            </w:tcBorders>
            <w:shd w:val="clear" w:color="000000" w:fill="FFFFFF"/>
            <w:noWrap/>
            <w:vAlign w:val="center"/>
            <w:hideMark/>
          </w:tcPr>
          <w:p w14:paraId="35BCCCFB" w14:textId="47C260BE"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AC1</w:t>
            </w:r>
          </w:p>
        </w:tc>
        <w:tc>
          <w:tcPr>
            <w:tcW w:w="1084" w:type="dxa"/>
            <w:tcBorders>
              <w:top w:val="nil"/>
              <w:left w:val="nil"/>
              <w:bottom w:val="nil"/>
              <w:right w:val="nil"/>
            </w:tcBorders>
            <w:shd w:val="clear" w:color="000000" w:fill="FFFFFF"/>
            <w:noWrap/>
            <w:vAlign w:val="center"/>
          </w:tcPr>
          <w:p w14:paraId="27108576" w14:textId="180A25AB"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0.800</w:t>
            </w:r>
          </w:p>
        </w:tc>
        <w:tc>
          <w:tcPr>
            <w:tcW w:w="1046" w:type="dxa"/>
            <w:tcBorders>
              <w:top w:val="nil"/>
              <w:left w:val="nil"/>
              <w:bottom w:val="nil"/>
              <w:right w:val="nil"/>
            </w:tcBorders>
            <w:shd w:val="clear" w:color="000000" w:fill="FFFFFF"/>
            <w:vAlign w:val="center"/>
          </w:tcPr>
          <w:p w14:paraId="3FDCD643" w14:textId="668BE05C"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0.640</w:t>
            </w:r>
          </w:p>
        </w:tc>
        <w:tc>
          <w:tcPr>
            <w:tcW w:w="939" w:type="dxa"/>
            <w:tcBorders>
              <w:top w:val="nil"/>
              <w:left w:val="nil"/>
              <w:bottom w:val="nil"/>
              <w:right w:val="nil"/>
            </w:tcBorders>
            <w:shd w:val="clear" w:color="000000" w:fill="FFFFFF"/>
            <w:noWrap/>
            <w:vAlign w:val="center"/>
          </w:tcPr>
          <w:p w14:paraId="16148C61" w14:textId="12BE91E2"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8.599</w:t>
            </w:r>
          </w:p>
        </w:tc>
        <w:tc>
          <w:tcPr>
            <w:tcW w:w="850" w:type="dxa"/>
            <w:vMerge w:val="restart"/>
            <w:tcBorders>
              <w:top w:val="single" w:sz="4" w:space="0" w:color="auto"/>
              <w:left w:val="nil"/>
              <w:bottom w:val="single" w:sz="8" w:space="0" w:color="000000"/>
              <w:right w:val="nil"/>
            </w:tcBorders>
            <w:shd w:val="clear" w:color="000000" w:fill="FFFFFF"/>
            <w:noWrap/>
            <w:vAlign w:val="center"/>
          </w:tcPr>
          <w:p w14:paraId="2D5A1605" w14:textId="3BD1CE13" w:rsidR="00052DA6" w:rsidRPr="009411E4" w:rsidRDefault="0085187E"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w:t>
            </w:r>
            <w:r w:rsidR="000C26BC" w:rsidRPr="009411E4">
              <w:rPr>
                <w:rFonts w:eastAsia="Times New Roman" w:cs="Times New Roman"/>
                <w:color w:val="000000"/>
                <w:sz w:val="18"/>
                <w:szCs w:val="18"/>
                <w:lang w:eastAsia="es-MX"/>
              </w:rPr>
              <w:t>665</w:t>
            </w:r>
          </w:p>
        </w:tc>
        <w:tc>
          <w:tcPr>
            <w:tcW w:w="1134" w:type="dxa"/>
            <w:vMerge w:val="restart"/>
            <w:tcBorders>
              <w:top w:val="single" w:sz="4" w:space="0" w:color="auto"/>
              <w:left w:val="nil"/>
              <w:bottom w:val="single" w:sz="8" w:space="0" w:color="000000"/>
              <w:right w:val="nil"/>
            </w:tcBorders>
            <w:shd w:val="clear" w:color="000000" w:fill="FFFFFF"/>
            <w:noWrap/>
            <w:vAlign w:val="center"/>
          </w:tcPr>
          <w:p w14:paraId="740B7ACE" w14:textId="5A75E2C5" w:rsidR="00052DA6" w:rsidRPr="009411E4" w:rsidRDefault="0023487A"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0.908</w:t>
            </w:r>
          </w:p>
        </w:tc>
        <w:tc>
          <w:tcPr>
            <w:tcW w:w="1044" w:type="dxa"/>
            <w:vMerge w:val="restart"/>
            <w:tcBorders>
              <w:top w:val="single" w:sz="4" w:space="0" w:color="auto"/>
              <w:left w:val="nil"/>
              <w:bottom w:val="single" w:sz="8" w:space="0" w:color="000000"/>
              <w:right w:val="nil"/>
            </w:tcBorders>
            <w:shd w:val="clear" w:color="000000" w:fill="FFFFFF"/>
            <w:noWrap/>
            <w:vAlign w:val="center"/>
          </w:tcPr>
          <w:p w14:paraId="77732B7E" w14:textId="4D88989A" w:rsidR="00052DA6" w:rsidRPr="009411E4" w:rsidRDefault="000037A2"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0.872</w:t>
            </w:r>
          </w:p>
        </w:tc>
      </w:tr>
      <w:tr w:rsidR="00052DA6" w:rsidRPr="009411E4" w14:paraId="5DBFDDC1" w14:textId="77777777" w:rsidTr="0003571A">
        <w:trPr>
          <w:trHeight w:val="300"/>
          <w:jc w:val="center"/>
        </w:trPr>
        <w:tc>
          <w:tcPr>
            <w:tcW w:w="1260" w:type="dxa"/>
            <w:vMerge/>
            <w:tcBorders>
              <w:left w:val="nil"/>
              <w:right w:val="nil"/>
            </w:tcBorders>
            <w:shd w:val="clear" w:color="000000" w:fill="FFFFFF"/>
            <w:vAlign w:val="center"/>
            <w:hideMark/>
          </w:tcPr>
          <w:p w14:paraId="1298B3C4" w14:textId="77777777" w:rsidR="00052DA6" w:rsidRPr="009411E4" w:rsidRDefault="00052DA6" w:rsidP="00052DA6">
            <w:pPr>
              <w:spacing w:after="0" w:line="240" w:lineRule="auto"/>
              <w:jc w:val="center"/>
              <w:rPr>
                <w:rFonts w:eastAsia="Times New Roman" w:cs="Times New Roman"/>
                <w:color w:val="000000"/>
                <w:sz w:val="18"/>
                <w:szCs w:val="18"/>
                <w:lang w:eastAsia="es-MX"/>
              </w:rPr>
            </w:pPr>
          </w:p>
        </w:tc>
        <w:tc>
          <w:tcPr>
            <w:tcW w:w="1200" w:type="dxa"/>
            <w:tcBorders>
              <w:top w:val="nil"/>
              <w:left w:val="nil"/>
              <w:bottom w:val="nil"/>
              <w:right w:val="nil"/>
            </w:tcBorders>
            <w:shd w:val="clear" w:color="000000" w:fill="FFFFFF"/>
            <w:noWrap/>
            <w:vAlign w:val="center"/>
            <w:hideMark/>
          </w:tcPr>
          <w:p w14:paraId="07351B8E" w14:textId="1258EB4A"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AC2</w:t>
            </w:r>
          </w:p>
        </w:tc>
        <w:tc>
          <w:tcPr>
            <w:tcW w:w="1084" w:type="dxa"/>
            <w:tcBorders>
              <w:top w:val="nil"/>
              <w:left w:val="nil"/>
              <w:bottom w:val="nil"/>
              <w:right w:val="nil"/>
            </w:tcBorders>
            <w:shd w:val="clear" w:color="000000" w:fill="FFFFFF"/>
            <w:noWrap/>
            <w:vAlign w:val="center"/>
          </w:tcPr>
          <w:p w14:paraId="1B6ED6A7" w14:textId="5E59B05D"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0.703</w:t>
            </w:r>
          </w:p>
        </w:tc>
        <w:tc>
          <w:tcPr>
            <w:tcW w:w="1046" w:type="dxa"/>
            <w:tcBorders>
              <w:top w:val="nil"/>
              <w:left w:val="nil"/>
              <w:bottom w:val="nil"/>
              <w:right w:val="nil"/>
            </w:tcBorders>
            <w:shd w:val="clear" w:color="000000" w:fill="FFFFFF"/>
            <w:vAlign w:val="center"/>
          </w:tcPr>
          <w:p w14:paraId="062D83C3" w14:textId="1F2B1E76"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0.494</w:t>
            </w:r>
          </w:p>
        </w:tc>
        <w:tc>
          <w:tcPr>
            <w:tcW w:w="939" w:type="dxa"/>
            <w:tcBorders>
              <w:top w:val="nil"/>
              <w:left w:val="nil"/>
              <w:bottom w:val="nil"/>
              <w:right w:val="nil"/>
            </w:tcBorders>
            <w:shd w:val="clear" w:color="000000" w:fill="FFFFFF"/>
            <w:noWrap/>
            <w:vAlign w:val="center"/>
          </w:tcPr>
          <w:p w14:paraId="1B248112" w14:textId="78EB91C2" w:rsidR="00052DA6" w:rsidRPr="009411E4" w:rsidRDefault="007C6899"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7.775</w:t>
            </w:r>
          </w:p>
        </w:tc>
        <w:tc>
          <w:tcPr>
            <w:tcW w:w="850" w:type="dxa"/>
            <w:vMerge/>
            <w:tcBorders>
              <w:top w:val="nil"/>
              <w:left w:val="nil"/>
              <w:bottom w:val="single" w:sz="8" w:space="0" w:color="000000"/>
              <w:right w:val="nil"/>
            </w:tcBorders>
            <w:vAlign w:val="center"/>
            <w:hideMark/>
          </w:tcPr>
          <w:p w14:paraId="62784FFA"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8" w:space="0" w:color="000000"/>
              <w:right w:val="nil"/>
            </w:tcBorders>
            <w:vAlign w:val="center"/>
            <w:hideMark/>
          </w:tcPr>
          <w:p w14:paraId="3CA10BC1"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8" w:space="0" w:color="000000"/>
              <w:right w:val="nil"/>
            </w:tcBorders>
            <w:vAlign w:val="center"/>
            <w:hideMark/>
          </w:tcPr>
          <w:p w14:paraId="094CAE1A"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219AA8B6" w14:textId="77777777" w:rsidTr="00A76102">
        <w:trPr>
          <w:trHeight w:val="300"/>
          <w:jc w:val="center"/>
        </w:trPr>
        <w:tc>
          <w:tcPr>
            <w:tcW w:w="1260" w:type="dxa"/>
            <w:vMerge/>
            <w:tcBorders>
              <w:left w:val="nil"/>
              <w:right w:val="nil"/>
            </w:tcBorders>
            <w:shd w:val="clear" w:color="000000" w:fill="FFFFFF"/>
            <w:vAlign w:val="center"/>
          </w:tcPr>
          <w:p w14:paraId="36305FB1" w14:textId="77777777" w:rsidR="00052DA6" w:rsidRPr="009411E4" w:rsidRDefault="00052DA6" w:rsidP="00052DA6">
            <w:pPr>
              <w:spacing w:after="0" w:line="240" w:lineRule="auto"/>
              <w:jc w:val="center"/>
              <w:rPr>
                <w:rFonts w:eastAsia="Times New Roman" w:cs="Times New Roman"/>
                <w:color w:val="000000"/>
                <w:sz w:val="18"/>
                <w:szCs w:val="18"/>
                <w:lang w:eastAsia="es-MX"/>
              </w:rPr>
            </w:pPr>
          </w:p>
        </w:tc>
        <w:tc>
          <w:tcPr>
            <w:tcW w:w="1200" w:type="dxa"/>
            <w:tcBorders>
              <w:top w:val="nil"/>
              <w:left w:val="nil"/>
              <w:bottom w:val="nil"/>
              <w:right w:val="nil"/>
            </w:tcBorders>
            <w:shd w:val="clear" w:color="000000" w:fill="FFFFFF"/>
            <w:noWrap/>
          </w:tcPr>
          <w:p w14:paraId="78D3DD38" w14:textId="450E975A"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AC3</w:t>
            </w:r>
          </w:p>
        </w:tc>
        <w:tc>
          <w:tcPr>
            <w:tcW w:w="1084" w:type="dxa"/>
            <w:tcBorders>
              <w:top w:val="nil"/>
              <w:left w:val="nil"/>
              <w:bottom w:val="nil"/>
              <w:right w:val="nil"/>
            </w:tcBorders>
            <w:shd w:val="clear" w:color="000000" w:fill="FFFFFF"/>
            <w:noWrap/>
            <w:vAlign w:val="center"/>
          </w:tcPr>
          <w:p w14:paraId="72DA97F7" w14:textId="608A3655"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0.906</w:t>
            </w:r>
          </w:p>
        </w:tc>
        <w:tc>
          <w:tcPr>
            <w:tcW w:w="1046" w:type="dxa"/>
            <w:tcBorders>
              <w:top w:val="nil"/>
              <w:left w:val="nil"/>
              <w:bottom w:val="nil"/>
              <w:right w:val="nil"/>
            </w:tcBorders>
            <w:shd w:val="clear" w:color="000000" w:fill="FFFFFF"/>
            <w:vAlign w:val="center"/>
          </w:tcPr>
          <w:p w14:paraId="4704CADA" w14:textId="543C6411"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0.821</w:t>
            </w:r>
          </w:p>
        </w:tc>
        <w:tc>
          <w:tcPr>
            <w:tcW w:w="939" w:type="dxa"/>
            <w:tcBorders>
              <w:top w:val="nil"/>
              <w:left w:val="nil"/>
              <w:bottom w:val="nil"/>
              <w:right w:val="nil"/>
            </w:tcBorders>
            <w:shd w:val="clear" w:color="000000" w:fill="FFFFFF"/>
            <w:noWrap/>
            <w:vAlign w:val="center"/>
          </w:tcPr>
          <w:p w14:paraId="1DE6EB3C" w14:textId="31C73269" w:rsidR="00052DA6" w:rsidRPr="009411E4" w:rsidRDefault="00B86BDC"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26.541</w:t>
            </w:r>
          </w:p>
        </w:tc>
        <w:tc>
          <w:tcPr>
            <w:tcW w:w="850" w:type="dxa"/>
            <w:vMerge/>
            <w:tcBorders>
              <w:top w:val="nil"/>
              <w:left w:val="nil"/>
              <w:bottom w:val="single" w:sz="8" w:space="0" w:color="000000"/>
              <w:right w:val="nil"/>
            </w:tcBorders>
            <w:vAlign w:val="center"/>
          </w:tcPr>
          <w:p w14:paraId="3EDB0EB3"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8" w:space="0" w:color="000000"/>
              <w:right w:val="nil"/>
            </w:tcBorders>
            <w:vAlign w:val="center"/>
          </w:tcPr>
          <w:p w14:paraId="74CFC1D1"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8" w:space="0" w:color="000000"/>
              <w:right w:val="nil"/>
            </w:tcBorders>
            <w:vAlign w:val="center"/>
          </w:tcPr>
          <w:p w14:paraId="614B5221"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2F7066A1" w14:textId="77777777" w:rsidTr="00A76102">
        <w:trPr>
          <w:trHeight w:val="300"/>
          <w:jc w:val="center"/>
        </w:trPr>
        <w:tc>
          <w:tcPr>
            <w:tcW w:w="1260" w:type="dxa"/>
            <w:vMerge/>
            <w:tcBorders>
              <w:left w:val="nil"/>
              <w:right w:val="nil"/>
            </w:tcBorders>
            <w:shd w:val="clear" w:color="000000" w:fill="FFFFFF"/>
            <w:vAlign w:val="center"/>
          </w:tcPr>
          <w:p w14:paraId="33553F37" w14:textId="77777777" w:rsidR="00052DA6" w:rsidRPr="009411E4" w:rsidRDefault="00052DA6" w:rsidP="00052DA6">
            <w:pPr>
              <w:spacing w:after="0" w:line="240" w:lineRule="auto"/>
              <w:jc w:val="center"/>
              <w:rPr>
                <w:rFonts w:eastAsia="Times New Roman" w:cs="Times New Roman"/>
                <w:color w:val="000000"/>
                <w:sz w:val="18"/>
                <w:szCs w:val="18"/>
                <w:lang w:eastAsia="es-MX"/>
              </w:rPr>
            </w:pPr>
          </w:p>
        </w:tc>
        <w:tc>
          <w:tcPr>
            <w:tcW w:w="1200" w:type="dxa"/>
            <w:tcBorders>
              <w:top w:val="nil"/>
              <w:left w:val="nil"/>
              <w:bottom w:val="nil"/>
              <w:right w:val="nil"/>
            </w:tcBorders>
            <w:shd w:val="clear" w:color="000000" w:fill="FFFFFF"/>
            <w:noWrap/>
          </w:tcPr>
          <w:p w14:paraId="6866EE28" w14:textId="04BC370E"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AC4</w:t>
            </w:r>
          </w:p>
        </w:tc>
        <w:tc>
          <w:tcPr>
            <w:tcW w:w="1084" w:type="dxa"/>
            <w:tcBorders>
              <w:top w:val="nil"/>
              <w:left w:val="nil"/>
              <w:bottom w:val="nil"/>
              <w:right w:val="nil"/>
            </w:tcBorders>
            <w:shd w:val="clear" w:color="000000" w:fill="FFFFFF"/>
            <w:noWrap/>
            <w:vAlign w:val="center"/>
          </w:tcPr>
          <w:p w14:paraId="4FCB51D1" w14:textId="43EAA8AB"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0.869</w:t>
            </w:r>
          </w:p>
        </w:tc>
        <w:tc>
          <w:tcPr>
            <w:tcW w:w="1046" w:type="dxa"/>
            <w:tcBorders>
              <w:top w:val="nil"/>
              <w:left w:val="nil"/>
              <w:bottom w:val="nil"/>
              <w:right w:val="nil"/>
            </w:tcBorders>
            <w:shd w:val="clear" w:color="000000" w:fill="FFFFFF"/>
            <w:vAlign w:val="center"/>
          </w:tcPr>
          <w:p w14:paraId="460E9E3C" w14:textId="2BD7B9CB"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0.755</w:t>
            </w:r>
          </w:p>
        </w:tc>
        <w:tc>
          <w:tcPr>
            <w:tcW w:w="939" w:type="dxa"/>
            <w:tcBorders>
              <w:top w:val="nil"/>
              <w:left w:val="nil"/>
              <w:bottom w:val="nil"/>
              <w:right w:val="nil"/>
            </w:tcBorders>
            <w:shd w:val="clear" w:color="000000" w:fill="FFFFFF"/>
            <w:noWrap/>
            <w:vAlign w:val="center"/>
          </w:tcPr>
          <w:p w14:paraId="39D93F6F" w14:textId="1A8EF5A3" w:rsidR="00052DA6" w:rsidRPr="009411E4" w:rsidRDefault="00B86BDC"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16.632</w:t>
            </w:r>
          </w:p>
        </w:tc>
        <w:tc>
          <w:tcPr>
            <w:tcW w:w="850" w:type="dxa"/>
            <w:vMerge/>
            <w:tcBorders>
              <w:top w:val="nil"/>
              <w:left w:val="nil"/>
              <w:bottom w:val="single" w:sz="8" w:space="0" w:color="000000"/>
              <w:right w:val="nil"/>
            </w:tcBorders>
            <w:vAlign w:val="center"/>
          </w:tcPr>
          <w:p w14:paraId="5E6364C8"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8" w:space="0" w:color="000000"/>
              <w:right w:val="nil"/>
            </w:tcBorders>
            <w:vAlign w:val="center"/>
          </w:tcPr>
          <w:p w14:paraId="261E363B"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8" w:space="0" w:color="000000"/>
              <w:right w:val="nil"/>
            </w:tcBorders>
            <w:vAlign w:val="center"/>
          </w:tcPr>
          <w:p w14:paraId="70134CA6"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34CC63C9" w14:textId="77777777" w:rsidTr="0003571A">
        <w:trPr>
          <w:trHeight w:val="315"/>
          <w:jc w:val="center"/>
        </w:trPr>
        <w:tc>
          <w:tcPr>
            <w:tcW w:w="1260" w:type="dxa"/>
            <w:vMerge/>
            <w:tcBorders>
              <w:left w:val="nil"/>
              <w:bottom w:val="single" w:sz="8" w:space="0" w:color="auto"/>
              <w:right w:val="nil"/>
            </w:tcBorders>
            <w:shd w:val="clear" w:color="000000" w:fill="FFFFFF"/>
            <w:vAlign w:val="center"/>
            <w:hideMark/>
          </w:tcPr>
          <w:p w14:paraId="24AB2BCD" w14:textId="77777777" w:rsidR="00052DA6" w:rsidRPr="009411E4" w:rsidRDefault="00052DA6" w:rsidP="00052DA6">
            <w:pPr>
              <w:spacing w:after="0" w:line="240" w:lineRule="auto"/>
              <w:jc w:val="center"/>
              <w:rPr>
                <w:rFonts w:eastAsia="Times New Roman" w:cs="Times New Roman"/>
                <w:color w:val="000000"/>
                <w:sz w:val="18"/>
                <w:szCs w:val="18"/>
                <w:lang w:eastAsia="es-MX"/>
              </w:rPr>
            </w:pPr>
          </w:p>
        </w:tc>
        <w:tc>
          <w:tcPr>
            <w:tcW w:w="1200" w:type="dxa"/>
            <w:tcBorders>
              <w:top w:val="nil"/>
              <w:left w:val="nil"/>
              <w:bottom w:val="single" w:sz="4" w:space="0" w:color="auto"/>
              <w:right w:val="nil"/>
            </w:tcBorders>
            <w:shd w:val="clear" w:color="000000" w:fill="FFFFFF"/>
            <w:noWrap/>
            <w:vAlign w:val="center"/>
            <w:hideMark/>
          </w:tcPr>
          <w:p w14:paraId="55BC2685" w14:textId="77777777"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AC5</w:t>
            </w:r>
          </w:p>
        </w:tc>
        <w:tc>
          <w:tcPr>
            <w:tcW w:w="1084" w:type="dxa"/>
            <w:tcBorders>
              <w:top w:val="nil"/>
              <w:left w:val="nil"/>
              <w:bottom w:val="single" w:sz="4" w:space="0" w:color="auto"/>
              <w:right w:val="nil"/>
            </w:tcBorders>
            <w:shd w:val="clear" w:color="000000" w:fill="FFFFFF"/>
            <w:noWrap/>
            <w:vAlign w:val="center"/>
          </w:tcPr>
          <w:p w14:paraId="2E1EAE5C" w14:textId="4D785A4F"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0.785</w:t>
            </w:r>
          </w:p>
        </w:tc>
        <w:tc>
          <w:tcPr>
            <w:tcW w:w="1046" w:type="dxa"/>
            <w:tcBorders>
              <w:top w:val="nil"/>
              <w:left w:val="nil"/>
              <w:bottom w:val="single" w:sz="4" w:space="0" w:color="auto"/>
              <w:right w:val="nil"/>
            </w:tcBorders>
            <w:shd w:val="clear" w:color="000000" w:fill="FFFFFF"/>
            <w:vAlign w:val="center"/>
          </w:tcPr>
          <w:p w14:paraId="6A13C46E" w14:textId="0DFF5D84"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0.616</w:t>
            </w:r>
          </w:p>
        </w:tc>
        <w:tc>
          <w:tcPr>
            <w:tcW w:w="939" w:type="dxa"/>
            <w:tcBorders>
              <w:top w:val="nil"/>
              <w:left w:val="nil"/>
              <w:bottom w:val="single" w:sz="4" w:space="0" w:color="auto"/>
              <w:right w:val="nil"/>
            </w:tcBorders>
            <w:shd w:val="clear" w:color="000000" w:fill="FFFFFF"/>
            <w:noWrap/>
            <w:vAlign w:val="center"/>
          </w:tcPr>
          <w:p w14:paraId="136394F8" w14:textId="6B642045" w:rsidR="00052DA6" w:rsidRPr="009411E4" w:rsidRDefault="00B86BDC"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8.233</w:t>
            </w:r>
          </w:p>
        </w:tc>
        <w:tc>
          <w:tcPr>
            <w:tcW w:w="850" w:type="dxa"/>
            <w:vMerge/>
            <w:tcBorders>
              <w:top w:val="nil"/>
              <w:left w:val="nil"/>
              <w:bottom w:val="single" w:sz="4" w:space="0" w:color="auto"/>
              <w:right w:val="nil"/>
            </w:tcBorders>
            <w:vAlign w:val="center"/>
            <w:hideMark/>
          </w:tcPr>
          <w:p w14:paraId="6E569BDF"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4" w:space="0" w:color="auto"/>
              <w:right w:val="nil"/>
            </w:tcBorders>
            <w:vAlign w:val="center"/>
            <w:hideMark/>
          </w:tcPr>
          <w:p w14:paraId="0BA6B98B"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4" w:space="0" w:color="auto"/>
              <w:right w:val="nil"/>
            </w:tcBorders>
            <w:vAlign w:val="center"/>
            <w:hideMark/>
          </w:tcPr>
          <w:p w14:paraId="1628C2F8"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119CF876" w14:textId="77777777" w:rsidTr="0003571A">
        <w:trPr>
          <w:trHeight w:val="300"/>
          <w:jc w:val="center"/>
        </w:trPr>
        <w:tc>
          <w:tcPr>
            <w:tcW w:w="1260" w:type="dxa"/>
            <w:vMerge w:val="restart"/>
            <w:tcBorders>
              <w:top w:val="nil"/>
              <w:left w:val="nil"/>
              <w:right w:val="nil"/>
            </w:tcBorders>
            <w:shd w:val="clear" w:color="000000" w:fill="FFFFFF"/>
            <w:vAlign w:val="center"/>
            <w:hideMark/>
          </w:tcPr>
          <w:p w14:paraId="02FA417A" w14:textId="4C65DE72" w:rsidR="00052DA6" w:rsidRPr="009411E4" w:rsidRDefault="001A7A3D"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Intención e</w:t>
            </w:r>
            <w:r w:rsidR="00052DA6" w:rsidRPr="009411E4">
              <w:rPr>
                <w:rFonts w:eastAsia="Times New Roman" w:cs="Times New Roman"/>
                <w:color w:val="000000"/>
                <w:sz w:val="18"/>
                <w:szCs w:val="18"/>
                <w:lang w:eastAsia="es-MX"/>
              </w:rPr>
              <w:t>mprendedora</w:t>
            </w:r>
          </w:p>
          <w:p w14:paraId="201CD8A2" w14:textId="581D9C19"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LOC4</w:t>
            </w:r>
          </w:p>
        </w:tc>
        <w:tc>
          <w:tcPr>
            <w:tcW w:w="1200" w:type="dxa"/>
            <w:tcBorders>
              <w:top w:val="single" w:sz="4" w:space="0" w:color="auto"/>
              <w:left w:val="nil"/>
              <w:bottom w:val="nil"/>
              <w:right w:val="nil"/>
            </w:tcBorders>
            <w:shd w:val="clear" w:color="000000" w:fill="FFFFFF"/>
            <w:noWrap/>
            <w:vAlign w:val="center"/>
          </w:tcPr>
          <w:p w14:paraId="0DAF84B0" w14:textId="796820C1"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EI2</w:t>
            </w:r>
          </w:p>
        </w:tc>
        <w:tc>
          <w:tcPr>
            <w:tcW w:w="1084" w:type="dxa"/>
            <w:tcBorders>
              <w:top w:val="single" w:sz="4" w:space="0" w:color="auto"/>
              <w:left w:val="nil"/>
              <w:bottom w:val="nil"/>
              <w:right w:val="nil"/>
            </w:tcBorders>
            <w:shd w:val="clear" w:color="000000" w:fill="FFFFFF"/>
            <w:noWrap/>
            <w:vAlign w:val="center"/>
          </w:tcPr>
          <w:p w14:paraId="21821281" w14:textId="1CA6C1C8"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0.825</w:t>
            </w:r>
          </w:p>
        </w:tc>
        <w:tc>
          <w:tcPr>
            <w:tcW w:w="1046" w:type="dxa"/>
            <w:tcBorders>
              <w:top w:val="single" w:sz="4" w:space="0" w:color="auto"/>
              <w:left w:val="nil"/>
              <w:bottom w:val="nil"/>
              <w:right w:val="nil"/>
            </w:tcBorders>
            <w:shd w:val="clear" w:color="000000" w:fill="FFFFFF"/>
            <w:vAlign w:val="center"/>
          </w:tcPr>
          <w:p w14:paraId="160CAC0B" w14:textId="18B35058"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0.681</w:t>
            </w:r>
          </w:p>
        </w:tc>
        <w:tc>
          <w:tcPr>
            <w:tcW w:w="939" w:type="dxa"/>
            <w:tcBorders>
              <w:top w:val="single" w:sz="4" w:space="0" w:color="auto"/>
              <w:left w:val="nil"/>
              <w:bottom w:val="nil"/>
              <w:right w:val="nil"/>
            </w:tcBorders>
            <w:shd w:val="clear" w:color="000000" w:fill="FFFFFF"/>
            <w:noWrap/>
            <w:vAlign w:val="center"/>
          </w:tcPr>
          <w:p w14:paraId="7F30D8EA" w14:textId="32EB9988" w:rsidR="00052DA6" w:rsidRPr="009411E4" w:rsidRDefault="00B86BDC"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13.303</w:t>
            </w:r>
          </w:p>
        </w:tc>
        <w:tc>
          <w:tcPr>
            <w:tcW w:w="850" w:type="dxa"/>
            <w:vMerge w:val="restart"/>
            <w:tcBorders>
              <w:top w:val="single" w:sz="4" w:space="0" w:color="auto"/>
              <w:left w:val="nil"/>
              <w:right w:val="nil"/>
            </w:tcBorders>
            <w:shd w:val="clear" w:color="000000" w:fill="FFFFFF"/>
            <w:vAlign w:val="center"/>
          </w:tcPr>
          <w:p w14:paraId="0FFE8EAF" w14:textId="18AF5ABC" w:rsidR="00052DA6" w:rsidRPr="009411E4" w:rsidRDefault="00A8496C"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0.738</w:t>
            </w:r>
          </w:p>
        </w:tc>
        <w:tc>
          <w:tcPr>
            <w:tcW w:w="1134" w:type="dxa"/>
            <w:vMerge w:val="restart"/>
            <w:tcBorders>
              <w:top w:val="single" w:sz="4" w:space="0" w:color="auto"/>
              <w:left w:val="nil"/>
              <w:right w:val="nil"/>
            </w:tcBorders>
            <w:shd w:val="clear" w:color="000000" w:fill="FFFFFF"/>
            <w:vAlign w:val="center"/>
          </w:tcPr>
          <w:p w14:paraId="33B484D9" w14:textId="07EF6296" w:rsidR="00052DA6" w:rsidRPr="009411E4" w:rsidRDefault="00A8496C"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0.952</w:t>
            </w:r>
          </w:p>
        </w:tc>
        <w:tc>
          <w:tcPr>
            <w:tcW w:w="1044" w:type="dxa"/>
            <w:vMerge w:val="restart"/>
            <w:tcBorders>
              <w:top w:val="single" w:sz="4" w:space="0" w:color="auto"/>
              <w:left w:val="nil"/>
              <w:right w:val="nil"/>
            </w:tcBorders>
            <w:shd w:val="clear" w:color="000000" w:fill="FFFFFF"/>
            <w:vAlign w:val="center"/>
          </w:tcPr>
          <w:p w14:paraId="2F59584B" w14:textId="0FB6BD43" w:rsidR="00052DA6" w:rsidRPr="009411E4" w:rsidRDefault="00E452F0"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0.941</w:t>
            </w:r>
          </w:p>
        </w:tc>
      </w:tr>
      <w:tr w:rsidR="00052DA6" w:rsidRPr="009411E4" w14:paraId="0E56ADBB" w14:textId="77777777" w:rsidTr="00A76102">
        <w:trPr>
          <w:trHeight w:val="315"/>
          <w:jc w:val="center"/>
        </w:trPr>
        <w:tc>
          <w:tcPr>
            <w:tcW w:w="1260" w:type="dxa"/>
            <w:vMerge/>
            <w:tcBorders>
              <w:left w:val="nil"/>
              <w:right w:val="nil"/>
            </w:tcBorders>
            <w:vAlign w:val="center"/>
          </w:tcPr>
          <w:p w14:paraId="5C1D19F9"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200" w:type="dxa"/>
            <w:tcBorders>
              <w:top w:val="nil"/>
              <w:left w:val="nil"/>
              <w:right w:val="nil"/>
            </w:tcBorders>
            <w:shd w:val="clear" w:color="000000" w:fill="FFFFFF"/>
            <w:noWrap/>
            <w:vAlign w:val="center"/>
          </w:tcPr>
          <w:p w14:paraId="637A5792" w14:textId="4210AFF4"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EI3</w:t>
            </w:r>
          </w:p>
        </w:tc>
        <w:tc>
          <w:tcPr>
            <w:tcW w:w="1084" w:type="dxa"/>
            <w:tcBorders>
              <w:top w:val="nil"/>
              <w:left w:val="nil"/>
              <w:right w:val="nil"/>
            </w:tcBorders>
            <w:shd w:val="clear" w:color="000000" w:fill="FFFFFF"/>
            <w:noWrap/>
            <w:vAlign w:val="center"/>
          </w:tcPr>
          <w:p w14:paraId="677E6E61" w14:textId="08C1D910"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0.887</w:t>
            </w:r>
          </w:p>
        </w:tc>
        <w:tc>
          <w:tcPr>
            <w:tcW w:w="1046" w:type="dxa"/>
            <w:tcBorders>
              <w:top w:val="nil"/>
              <w:left w:val="nil"/>
              <w:right w:val="nil"/>
            </w:tcBorders>
            <w:shd w:val="clear" w:color="000000" w:fill="FFFFFF"/>
            <w:vAlign w:val="center"/>
          </w:tcPr>
          <w:p w14:paraId="785D601E" w14:textId="321E0D12"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0.787</w:t>
            </w:r>
          </w:p>
        </w:tc>
        <w:tc>
          <w:tcPr>
            <w:tcW w:w="939" w:type="dxa"/>
            <w:tcBorders>
              <w:top w:val="nil"/>
              <w:left w:val="nil"/>
              <w:right w:val="nil"/>
            </w:tcBorders>
            <w:shd w:val="clear" w:color="000000" w:fill="FFFFFF"/>
            <w:noWrap/>
            <w:vAlign w:val="center"/>
          </w:tcPr>
          <w:p w14:paraId="313D59C8" w14:textId="1F09A75A" w:rsidR="00052DA6" w:rsidRPr="009411E4" w:rsidRDefault="00B86BDC"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15.245</w:t>
            </w:r>
          </w:p>
        </w:tc>
        <w:tc>
          <w:tcPr>
            <w:tcW w:w="850" w:type="dxa"/>
            <w:vMerge/>
            <w:tcBorders>
              <w:left w:val="nil"/>
              <w:right w:val="nil"/>
            </w:tcBorders>
            <w:vAlign w:val="center"/>
          </w:tcPr>
          <w:p w14:paraId="19AA234D"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left w:val="nil"/>
              <w:right w:val="nil"/>
            </w:tcBorders>
            <w:vAlign w:val="center"/>
          </w:tcPr>
          <w:p w14:paraId="2F190C0D"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left w:val="nil"/>
              <w:right w:val="nil"/>
            </w:tcBorders>
            <w:vAlign w:val="center"/>
          </w:tcPr>
          <w:p w14:paraId="6EF028B6"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2990C962" w14:textId="77777777" w:rsidTr="00A76102">
        <w:trPr>
          <w:trHeight w:val="315"/>
          <w:jc w:val="center"/>
        </w:trPr>
        <w:tc>
          <w:tcPr>
            <w:tcW w:w="1260" w:type="dxa"/>
            <w:vMerge/>
            <w:tcBorders>
              <w:left w:val="nil"/>
              <w:right w:val="nil"/>
            </w:tcBorders>
            <w:vAlign w:val="center"/>
          </w:tcPr>
          <w:p w14:paraId="39DC0F4C"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200" w:type="dxa"/>
            <w:tcBorders>
              <w:top w:val="nil"/>
              <w:left w:val="nil"/>
              <w:right w:val="nil"/>
            </w:tcBorders>
            <w:shd w:val="clear" w:color="000000" w:fill="FFFFFF"/>
            <w:noWrap/>
            <w:vAlign w:val="center"/>
          </w:tcPr>
          <w:p w14:paraId="4A43BB9D" w14:textId="11971AD1"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EI4</w:t>
            </w:r>
          </w:p>
        </w:tc>
        <w:tc>
          <w:tcPr>
            <w:tcW w:w="1084" w:type="dxa"/>
            <w:tcBorders>
              <w:top w:val="nil"/>
              <w:left w:val="nil"/>
              <w:right w:val="nil"/>
            </w:tcBorders>
            <w:shd w:val="clear" w:color="000000" w:fill="FFFFFF"/>
            <w:noWrap/>
            <w:vAlign w:val="center"/>
          </w:tcPr>
          <w:p w14:paraId="23814A2F" w14:textId="5A658FE5"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0.893</w:t>
            </w:r>
          </w:p>
        </w:tc>
        <w:tc>
          <w:tcPr>
            <w:tcW w:w="1046" w:type="dxa"/>
            <w:tcBorders>
              <w:top w:val="nil"/>
              <w:left w:val="nil"/>
              <w:right w:val="nil"/>
            </w:tcBorders>
            <w:shd w:val="clear" w:color="000000" w:fill="FFFFFF"/>
            <w:vAlign w:val="center"/>
          </w:tcPr>
          <w:p w14:paraId="32079FE0" w14:textId="45E841DB"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0.797</w:t>
            </w:r>
          </w:p>
        </w:tc>
        <w:tc>
          <w:tcPr>
            <w:tcW w:w="939" w:type="dxa"/>
            <w:tcBorders>
              <w:top w:val="nil"/>
              <w:left w:val="nil"/>
              <w:right w:val="nil"/>
            </w:tcBorders>
            <w:shd w:val="clear" w:color="000000" w:fill="FFFFFF"/>
            <w:noWrap/>
            <w:vAlign w:val="center"/>
          </w:tcPr>
          <w:p w14:paraId="698D340E" w14:textId="5744E999" w:rsidR="00052DA6" w:rsidRPr="009411E4" w:rsidRDefault="00B86BDC"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17.833</w:t>
            </w:r>
          </w:p>
        </w:tc>
        <w:tc>
          <w:tcPr>
            <w:tcW w:w="850" w:type="dxa"/>
            <w:vMerge/>
            <w:tcBorders>
              <w:left w:val="nil"/>
              <w:right w:val="nil"/>
            </w:tcBorders>
            <w:vAlign w:val="center"/>
          </w:tcPr>
          <w:p w14:paraId="6912FB90"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left w:val="nil"/>
              <w:right w:val="nil"/>
            </w:tcBorders>
            <w:vAlign w:val="center"/>
          </w:tcPr>
          <w:p w14:paraId="1849B488"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left w:val="nil"/>
              <w:right w:val="nil"/>
            </w:tcBorders>
            <w:vAlign w:val="center"/>
          </w:tcPr>
          <w:p w14:paraId="5E9F8A7D"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25884AF2" w14:textId="77777777" w:rsidTr="00A76102">
        <w:trPr>
          <w:trHeight w:val="315"/>
          <w:jc w:val="center"/>
        </w:trPr>
        <w:tc>
          <w:tcPr>
            <w:tcW w:w="1260" w:type="dxa"/>
            <w:vMerge/>
            <w:tcBorders>
              <w:left w:val="nil"/>
              <w:right w:val="nil"/>
            </w:tcBorders>
            <w:vAlign w:val="center"/>
          </w:tcPr>
          <w:p w14:paraId="66715431"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200" w:type="dxa"/>
            <w:tcBorders>
              <w:top w:val="nil"/>
              <w:left w:val="nil"/>
              <w:right w:val="nil"/>
            </w:tcBorders>
            <w:shd w:val="clear" w:color="000000" w:fill="FFFFFF"/>
            <w:noWrap/>
            <w:vAlign w:val="center"/>
          </w:tcPr>
          <w:p w14:paraId="24B7C620" w14:textId="497EFBA1"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EI5</w:t>
            </w:r>
          </w:p>
        </w:tc>
        <w:tc>
          <w:tcPr>
            <w:tcW w:w="1084" w:type="dxa"/>
            <w:tcBorders>
              <w:top w:val="nil"/>
              <w:left w:val="nil"/>
              <w:right w:val="nil"/>
            </w:tcBorders>
            <w:shd w:val="clear" w:color="000000" w:fill="FFFFFF"/>
            <w:noWrap/>
            <w:vAlign w:val="center"/>
          </w:tcPr>
          <w:p w14:paraId="393889CD" w14:textId="723348CA"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0.889</w:t>
            </w:r>
          </w:p>
        </w:tc>
        <w:tc>
          <w:tcPr>
            <w:tcW w:w="1046" w:type="dxa"/>
            <w:tcBorders>
              <w:top w:val="nil"/>
              <w:left w:val="nil"/>
              <w:right w:val="nil"/>
            </w:tcBorders>
            <w:shd w:val="clear" w:color="000000" w:fill="FFFFFF"/>
            <w:vAlign w:val="center"/>
          </w:tcPr>
          <w:p w14:paraId="490B3E96" w14:textId="7A3351FC"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0.790</w:t>
            </w:r>
          </w:p>
        </w:tc>
        <w:tc>
          <w:tcPr>
            <w:tcW w:w="939" w:type="dxa"/>
            <w:tcBorders>
              <w:top w:val="nil"/>
              <w:left w:val="nil"/>
              <w:right w:val="nil"/>
            </w:tcBorders>
            <w:shd w:val="clear" w:color="000000" w:fill="FFFFFF"/>
            <w:noWrap/>
            <w:vAlign w:val="center"/>
          </w:tcPr>
          <w:p w14:paraId="4F6CD469" w14:textId="35494F64" w:rsidR="00052DA6" w:rsidRPr="009411E4" w:rsidRDefault="0021753B"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16.058</w:t>
            </w:r>
          </w:p>
        </w:tc>
        <w:tc>
          <w:tcPr>
            <w:tcW w:w="850" w:type="dxa"/>
            <w:vMerge/>
            <w:tcBorders>
              <w:left w:val="nil"/>
              <w:right w:val="nil"/>
            </w:tcBorders>
            <w:vAlign w:val="center"/>
          </w:tcPr>
          <w:p w14:paraId="1D1DAAC5"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left w:val="nil"/>
              <w:right w:val="nil"/>
            </w:tcBorders>
            <w:vAlign w:val="center"/>
          </w:tcPr>
          <w:p w14:paraId="162D0D41"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left w:val="nil"/>
              <w:right w:val="nil"/>
            </w:tcBorders>
            <w:vAlign w:val="center"/>
          </w:tcPr>
          <w:p w14:paraId="5962273E"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5F27E94E" w14:textId="77777777" w:rsidTr="00A76102">
        <w:trPr>
          <w:trHeight w:val="315"/>
          <w:jc w:val="center"/>
        </w:trPr>
        <w:tc>
          <w:tcPr>
            <w:tcW w:w="1260" w:type="dxa"/>
            <w:vMerge/>
            <w:tcBorders>
              <w:left w:val="nil"/>
              <w:right w:val="nil"/>
            </w:tcBorders>
            <w:vAlign w:val="center"/>
          </w:tcPr>
          <w:p w14:paraId="71EC4C50"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200" w:type="dxa"/>
            <w:tcBorders>
              <w:top w:val="nil"/>
              <w:left w:val="nil"/>
              <w:right w:val="nil"/>
            </w:tcBorders>
            <w:shd w:val="clear" w:color="000000" w:fill="FFFFFF"/>
            <w:noWrap/>
            <w:vAlign w:val="center"/>
          </w:tcPr>
          <w:p w14:paraId="113892E6" w14:textId="2DCE8B61"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EI7</w:t>
            </w:r>
          </w:p>
        </w:tc>
        <w:tc>
          <w:tcPr>
            <w:tcW w:w="1084" w:type="dxa"/>
            <w:tcBorders>
              <w:top w:val="nil"/>
              <w:left w:val="nil"/>
              <w:right w:val="nil"/>
            </w:tcBorders>
            <w:shd w:val="clear" w:color="000000" w:fill="FFFFFF"/>
            <w:noWrap/>
            <w:vAlign w:val="center"/>
          </w:tcPr>
          <w:p w14:paraId="42684DE8" w14:textId="1FF8F93B"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0.876</w:t>
            </w:r>
          </w:p>
        </w:tc>
        <w:tc>
          <w:tcPr>
            <w:tcW w:w="1046" w:type="dxa"/>
            <w:tcBorders>
              <w:top w:val="nil"/>
              <w:left w:val="nil"/>
              <w:right w:val="nil"/>
            </w:tcBorders>
            <w:shd w:val="clear" w:color="000000" w:fill="FFFFFF"/>
            <w:vAlign w:val="center"/>
          </w:tcPr>
          <w:p w14:paraId="36819AA5" w14:textId="1DDD322D"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0.767</w:t>
            </w:r>
          </w:p>
        </w:tc>
        <w:tc>
          <w:tcPr>
            <w:tcW w:w="939" w:type="dxa"/>
            <w:tcBorders>
              <w:top w:val="nil"/>
              <w:left w:val="nil"/>
              <w:right w:val="nil"/>
            </w:tcBorders>
            <w:shd w:val="clear" w:color="000000" w:fill="FFFFFF"/>
            <w:noWrap/>
            <w:vAlign w:val="center"/>
          </w:tcPr>
          <w:p w14:paraId="25166BDB" w14:textId="61152C1F" w:rsidR="00052DA6" w:rsidRPr="009411E4" w:rsidRDefault="0021753B"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14.594</w:t>
            </w:r>
          </w:p>
        </w:tc>
        <w:tc>
          <w:tcPr>
            <w:tcW w:w="850" w:type="dxa"/>
            <w:vMerge/>
            <w:tcBorders>
              <w:left w:val="nil"/>
              <w:right w:val="nil"/>
            </w:tcBorders>
            <w:vAlign w:val="center"/>
          </w:tcPr>
          <w:p w14:paraId="68348813"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left w:val="nil"/>
              <w:right w:val="nil"/>
            </w:tcBorders>
            <w:vAlign w:val="center"/>
          </w:tcPr>
          <w:p w14:paraId="425520BC"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left w:val="nil"/>
              <w:right w:val="nil"/>
            </w:tcBorders>
            <w:vAlign w:val="center"/>
          </w:tcPr>
          <w:p w14:paraId="56D5B259"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214CF790" w14:textId="77777777" w:rsidTr="00A76102">
        <w:trPr>
          <w:trHeight w:val="315"/>
          <w:jc w:val="center"/>
        </w:trPr>
        <w:tc>
          <w:tcPr>
            <w:tcW w:w="1260" w:type="dxa"/>
            <w:vMerge/>
            <w:tcBorders>
              <w:left w:val="nil"/>
              <w:right w:val="nil"/>
            </w:tcBorders>
            <w:vAlign w:val="center"/>
          </w:tcPr>
          <w:p w14:paraId="7D59EF22"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200" w:type="dxa"/>
            <w:tcBorders>
              <w:top w:val="nil"/>
              <w:left w:val="nil"/>
              <w:right w:val="nil"/>
            </w:tcBorders>
            <w:shd w:val="clear" w:color="000000" w:fill="FFFFFF"/>
            <w:noWrap/>
            <w:vAlign w:val="center"/>
          </w:tcPr>
          <w:p w14:paraId="7E37DEE3" w14:textId="2A880D15"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EI8</w:t>
            </w:r>
          </w:p>
        </w:tc>
        <w:tc>
          <w:tcPr>
            <w:tcW w:w="1084" w:type="dxa"/>
            <w:tcBorders>
              <w:top w:val="nil"/>
              <w:left w:val="nil"/>
              <w:right w:val="nil"/>
            </w:tcBorders>
            <w:shd w:val="clear" w:color="000000" w:fill="FFFFFF"/>
            <w:noWrap/>
            <w:vAlign w:val="center"/>
          </w:tcPr>
          <w:p w14:paraId="406EAE44" w14:textId="3056B321"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0.835</w:t>
            </w:r>
          </w:p>
        </w:tc>
        <w:tc>
          <w:tcPr>
            <w:tcW w:w="1046" w:type="dxa"/>
            <w:tcBorders>
              <w:top w:val="nil"/>
              <w:left w:val="nil"/>
              <w:right w:val="nil"/>
            </w:tcBorders>
            <w:shd w:val="clear" w:color="000000" w:fill="FFFFFF"/>
            <w:vAlign w:val="center"/>
          </w:tcPr>
          <w:p w14:paraId="71202DA8" w14:textId="49DAA51D"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0.697</w:t>
            </w:r>
          </w:p>
        </w:tc>
        <w:tc>
          <w:tcPr>
            <w:tcW w:w="939" w:type="dxa"/>
            <w:tcBorders>
              <w:top w:val="nil"/>
              <w:left w:val="nil"/>
              <w:right w:val="nil"/>
            </w:tcBorders>
            <w:shd w:val="clear" w:color="000000" w:fill="FFFFFF"/>
            <w:noWrap/>
            <w:vAlign w:val="center"/>
          </w:tcPr>
          <w:p w14:paraId="7A8486C1" w14:textId="152523E0" w:rsidR="00052DA6" w:rsidRPr="009411E4" w:rsidRDefault="0021753B"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11.713</w:t>
            </w:r>
          </w:p>
        </w:tc>
        <w:tc>
          <w:tcPr>
            <w:tcW w:w="850" w:type="dxa"/>
            <w:vMerge/>
            <w:tcBorders>
              <w:left w:val="nil"/>
              <w:right w:val="nil"/>
            </w:tcBorders>
            <w:vAlign w:val="center"/>
          </w:tcPr>
          <w:p w14:paraId="49329CB7"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left w:val="nil"/>
              <w:right w:val="nil"/>
            </w:tcBorders>
            <w:vAlign w:val="center"/>
          </w:tcPr>
          <w:p w14:paraId="35B2E309"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left w:val="nil"/>
              <w:right w:val="nil"/>
            </w:tcBorders>
            <w:vAlign w:val="center"/>
          </w:tcPr>
          <w:p w14:paraId="2ABC9FD8"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052DA6" w:rsidRPr="009411E4" w14:paraId="51CA94A4" w14:textId="77777777" w:rsidTr="003118E4">
        <w:trPr>
          <w:trHeight w:val="315"/>
          <w:jc w:val="center"/>
        </w:trPr>
        <w:tc>
          <w:tcPr>
            <w:tcW w:w="1260" w:type="dxa"/>
            <w:vMerge/>
            <w:tcBorders>
              <w:left w:val="nil"/>
              <w:bottom w:val="single" w:sz="8" w:space="0" w:color="000000"/>
              <w:right w:val="nil"/>
            </w:tcBorders>
            <w:vAlign w:val="center"/>
          </w:tcPr>
          <w:p w14:paraId="2EBDA010"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200" w:type="dxa"/>
            <w:tcBorders>
              <w:left w:val="nil"/>
              <w:bottom w:val="single" w:sz="4" w:space="0" w:color="auto"/>
              <w:right w:val="nil"/>
            </w:tcBorders>
            <w:shd w:val="clear" w:color="000000" w:fill="FFFFFF"/>
            <w:noWrap/>
            <w:vAlign w:val="center"/>
          </w:tcPr>
          <w:p w14:paraId="3BB25756" w14:textId="4D79D39C"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EI9</w:t>
            </w:r>
          </w:p>
        </w:tc>
        <w:tc>
          <w:tcPr>
            <w:tcW w:w="1084" w:type="dxa"/>
            <w:tcBorders>
              <w:left w:val="nil"/>
              <w:bottom w:val="single" w:sz="4" w:space="0" w:color="auto"/>
              <w:right w:val="nil"/>
            </w:tcBorders>
            <w:shd w:val="clear" w:color="000000" w:fill="FFFFFF"/>
            <w:noWrap/>
            <w:vAlign w:val="center"/>
          </w:tcPr>
          <w:p w14:paraId="43CD49B2" w14:textId="0DCE3F65"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0.805</w:t>
            </w:r>
          </w:p>
        </w:tc>
        <w:tc>
          <w:tcPr>
            <w:tcW w:w="1046" w:type="dxa"/>
            <w:tcBorders>
              <w:left w:val="nil"/>
              <w:bottom w:val="single" w:sz="4" w:space="0" w:color="auto"/>
              <w:right w:val="nil"/>
            </w:tcBorders>
            <w:shd w:val="clear" w:color="000000" w:fill="FFFFFF"/>
            <w:vAlign w:val="center"/>
          </w:tcPr>
          <w:p w14:paraId="35910822" w14:textId="63FD2F49" w:rsidR="00052DA6" w:rsidRPr="009411E4" w:rsidRDefault="00052DA6" w:rsidP="00052DA6">
            <w:pPr>
              <w:spacing w:after="0" w:line="240" w:lineRule="auto"/>
              <w:jc w:val="center"/>
              <w:rPr>
                <w:rFonts w:eastAsia="Times New Roman" w:cs="Times New Roman"/>
                <w:color w:val="000000"/>
                <w:sz w:val="18"/>
                <w:szCs w:val="18"/>
                <w:lang w:eastAsia="es-MX"/>
              </w:rPr>
            </w:pPr>
            <w:r w:rsidRPr="009411E4">
              <w:rPr>
                <w:color w:val="000000"/>
                <w:sz w:val="20"/>
                <w:szCs w:val="20"/>
              </w:rPr>
              <w:t>0.648</w:t>
            </w:r>
          </w:p>
        </w:tc>
        <w:tc>
          <w:tcPr>
            <w:tcW w:w="939" w:type="dxa"/>
            <w:tcBorders>
              <w:left w:val="nil"/>
              <w:bottom w:val="single" w:sz="4" w:space="0" w:color="auto"/>
              <w:right w:val="nil"/>
            </w:tcBorders>
            <w:shd w:val="clear" w:color="000000" w:fill="FFFFFF"/>
            <w:noWrap/>
            <w:vAlign w:val="center"/>
          </w:tcPr>
          <w:p w14:paraId="17F1CB5C" w14:textId="17154E57" w:rsidR="00052DA6" w:rsidRPr="009411E4" w:rsidRDefault="0021753B" w:rsidP="00052DA6">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13.428</w:t>
            </w:r>
          </w:p>
        </w:tc>
        <w:tc>
          <w:tcPr>
            <w:tcW w:w="850" w:type="dxa"/>
            <w:vMerge/>
            <w:tcBorders>
              <w:left w:val="nil"/>
              <w:bottom w:val="single" w:sz="4" w:space="0" w:color="auto"/>
              <w:right w:val="nil"/>
            </w:tcBorders>
            <w:vAlign w:val="center"/>
          </w:tcPr>
          <w:p w14:paraId="32133515"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134" w:type="dxa"/>
            <w:vMerge/>
            <w:tcBorders>
              <w:left w:val="nil"/>
              <w:bottom w:val="single" w:sz="4" w:space="0" w:color="auto"/>
              <w:right w:val="nil"/>
            </w:tcBorders>
            <w:vAlign w:val="center"/>
          </w:tcPr>
          <w:p w14:paraId="25E823FF"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c>
          <w:tcPr>
            <w:tcW w:w="1044" w:type="dxa"/>
            <w:vMerge/>
            <w:tcBorders>
              <w:left w:val="nil"/>
              <w:bottom w:val="single" w:sz="4" w:space="0" w:color="auto"/>
              <w:right w:val="nil"/>
            </w:tcBorders>
            <w:vAlign w:val="center"/>
          </w:tcPr>
          <w:p w14:paraId="55B9BE69" w14:textId="77777777" w:rsidR="00052DA6" w:rsidRPr="009411E4" w:rsidRDefault="00052DA6" w:rsidP="00052DA6">
            <w:pPr>
              <w:spacing w:after="0" w:line="240" w:lineRule="auto"/>
              <w:jc w:val="left"/>
              <w:rPr>
                <w:rFonts w:eastAsia="Times New Roman" w:cs="Times New Roman"/>
                <w:color w:val="000000"/>
                <w:sz w:val="18"/>
                <w:szCs w:val="18"/>
                <w:lang w:eastAsia="es-MX"/>
              </w:rPr>
            </w:pPr>
          </w:p>
        </w:tc>
      </w:tr>
      <w:tr w:rsidR="00A8496C" w:rsidRPr="009411E4" w14:paraId="0C18549D" w14:textId="77777777" w:rsidTr="0003571A">
        <w:trPr>
          <w:trHeight w:val="480"/>
          <w:jc w:val="center"/>
        </w:trPr>
        <w:tc>
          <w:tcPr>
            <w:tcW w:w="1260" w:type="dxa"/>
            <w:vMerge w:val="restart"/>
            <w:tcBorders>
              <w:top w:val="nil"/>
              <w:left w:val="nil"/>
              <w:right w:val="nil"/>
            </w:tcBorders>
            <w:shd w:val="clear" w:color="000000" w:fill="FFFFFF"/>
            <w:vAlign w:val="center"/>
            <w:hideMark/>
          </w:tcPr>
          <w:p w14:paraId="117A8436" w14:textId="7777777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Redes con empresas</w:t>
            </w:r>
          </w:p>
          <w:p w14:paraId="242EB7AD" w14:textId="0598B31C"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LOC5</w:t>
            </w:r>
          </w:p>
        </w:tc>
        <w:tc>
          <w:tcPr>
            <w:tcW w:w="1200" w:type="dxa"/>
            <w:tcBorders>
              <w:top w:val="single" w:sz="4" w:space="0" w:color="auto"/>
              <w:left w:val="nil"/>
              <w:bottom w:val="nil"/>
              <w:right w:val="nil"/>
            </w:tcBorders>
            <w:shd w:val="clear" w:color="000000" w:fill="FFFFFF"/>
            <w:noWrap/>
            <w:vAlign w:val="center"/>
            <w:hideMark/>
          </w:tcPr>
          <w:p w14:paraId="2F493A32" w14:textId="7777777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RE1</w:t>
            </w:r>
          </w:p>
        </w:tc>
        <w:tc>
          <w:tcPr>
            <w:tcW w:w="1084" w:type="dxa"/>
            <w:tcBorders>
              <w:top w:val="single" w:sz="4" w:space="0" w:color="auto"/>
              <w:left w:val="nil"/>
              <w:bottom w:val="nil"/>
              <w:right w:val="nil"/>
            </w:tcBorders>
            <w:shd w:val="clear" w:color="000000" w:fill="FFFFFF"/>
            <w:noWrap/>
            <w:vAlign w:val="center"/>
          </w:tcPr>
          <w:p w14:paraId="274A5B8B" w14:textId="16D24AB3"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0.77</w:t>
            </w:r>
            <w:r w:rsidR="00F7770A" w:rsidRPr="009411E4">
              <w:rPr>
                <w:rFonts w:eastAsia="Times New Roman" w:cs="Times New Roman"/>
                <w:color w:val="000000"/>
                <w:sz w:val="18"/>
                <w:szCs w:val="18"/>
                <w:lang w:eastAsia="es-MX"/>
              </w:rPr>
              <w:t>5</w:t>
            </w:r>
          </w:p>
        </w:tc>
        <w:tc>
          <w:tcPr>
            <w:tcW w:w="1046" w:type="dxa"/>
            <w:tcBorders>
              <w:top w:val="single" w:sz="4" w:space="0" w:color="auto"/>
              <w:left w:val="nil"/>
              <w:bottom w:val="nil"/>
              <w:right w:val="nil"/>
            </w:tcBorders>
            <w:shd w:val="clear" w:color="000000" w:fill="FFFFFF"/>
            <w:vAlign w:val="center"/>
          </w:tcPr>
          <w:p w14:paraId="6AA6B2FE" w14:textId="4BC57092"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color w:val="000000"/>
                <w:sz w:val="20"/>
                <w:szCs w:val="20"/>
              </w:rPr>
              <w:t>0.6</w:t>
            </w:r>
            <w:r w:rsidR="00C87E93" w:rsidRPr="009411E4">
              <w:rPr>
                <w:color w:val="000000"/>
                <w:sz w:val="20"/>
                <w:szCs w:val="20"/>
              </w:rPr>
              <w:t>00</w:t>
            </w:r>
          </w:p>
        </w:tc>
        <w:tc>
          <w:tcPr>
            <w:tcW w:w="939" w:type="dxa"/>
            <w:tcBorders>
              <w:top w:val="single" w:sz="4" w:space="0" w:color="auto"/>
              <w:left w:val="nil"/>
              <w:bottom w:val="nil"/>
              <w:right w:val="nil"/>
            </w:tcBorders>
            <w:shd w:val="clear" w:color="000000" w:fill="FFFFFF"/>
            <w:noWrap/>
            <w:vAlign w:val="center"/>
          </w:tcPr>
          <w:p w14:paraId="182DAFC4" w14:textId="6AF5758B"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5.032</w:t>
            </w:r>
          </w:p>
        </w:tc>
        <w:tc>
          <w:tcPr>
            <w:tcW w:w="850" w:type="dxa"/>
            <w:vMerge w:val="restart"/>
            <w:tcBorders>
              <w:top w:val="single" w:sz="4" w:space="0" w:color="auto"/>
              <w:left w:val="nil"/>
              <w:bottom w:val="single" w:sz="8" w:space="0" w:color="000000"/>
              <w:right w:val="nil"/>
            </w:tcBorders>
            <w:shd w:val="clear" w:color="000000" w:fill="FFFFFF"/>
            <w:vAlign w:val="center"/>
          </w:tcPr>
          <w:p w14:paraId="2BBC9E7D" w14:textId="30B268B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0.698</w:t>
            </w:r>
          </w:p>
        </w:tc>
        <w:tc>
          <w:tcPr>
            <w:tcW w:w="1134" w:type="dxa"/>
            <w:vMerge w:val="restart"/>
            <w:tcBorders>
              <w:top w:val="single" w:sz="4" w:space="0" w:color="auto"/>
              <w:left w:val="nil"/>
              <w:bottom w:val="single" w:sz="8" w:space="0" w:color="000000"/>
              <w:right w:val="nil"/>
            </w:tcBorders>
            <w:shd w:val="clear" w:color="000000" w:fill="FFFFFF"/>
            <w:vAlign w:val="center"/>
          </w:tcPr>
          <w:p w14:paraId="7E18E24B" w14:textId="1F0B153B"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0.814</w:t>
            </w:r>
          </w:p>
        </w:tc>
        <w:tc>
          <w:tcPr>
            <w:tcW w:w="1044" w:type="dxa"/>
            <w:vMerge w:val="restart"/>
            <w:tcBorders>
              <w:top w:val="single" w:sz="4" w:space="0" w:color="auto"/>
              <w:left w:val="nil"/>
              <w:bottom w:val="single" w:sz="8" w:space="0" w:color="000000"/>
              <w:right w:val="nil"/>
            </w:tcBorders>
            <w:shd w:val="clear" w:color="000000" w:fill="FFFFFF"/>
            <w:vAlign w:val="center"/>
          </w:tcPr>
          <w:p w14:paraId="1BAE62FD" w14:textId="0E8853A2"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0.671</w:t>
            </w:r>
          </w:p>
        </w:tc>
      </w:tr>
      <w:tr w:rsidR="00A8496C" w:rsidRPr="009411E4" w14:paraId="0D419922" w14:textId="77777777" w:rsidTr="0003571A">
        <w:trPr>
          <w:trHeight w:val="300"/>
          <w:jc w:val="center"/>
        </w:trPr>
        <w:tc>
          <w:tcPr>
            <w:tcW w:w="1260" w:type="dxa"/>
            <w:vMerge/>
            <w:tcBorders>
              <w:left w:val="nil"/>
              <w:right w:val="nil"/>
            </w:tcBorders>
            <w:shd w:val="clear" w:color="000000" w:fill="FFFFFF"/>
            <w:vAlign w:val="center"/>
            <w:hideMark/>
          </w:tcPr>
          <w:p w14:paraId="1C72B034"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c>
          <w:tcPr>
            <w:tcW w:w="1200" w:type="dxa"/>
            <w:tcBorders>
              <w:top w:val="nil"/>
              <w:left w:val="nil"/>
              <w:bottom w:val="nil"/>
              <w:right w:val="nil"/>
            </w:tcBorders>
            <w:shd w:val="clear" w:color="000000" w:fill="FFFFFF"/>
            <w:noWrap/>
            <w:vAlign w:val="center"/>
            <w:hideMark/>
          </w:tcPr>
          <w:p w14:paraId="76DE71F6" w14:textId="7777777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RE2</w:t>
            </w:r>
          </w:p>
        </w:tc>
        <w:tc>
          <w:tcPr>
            <w:tcW w:w="1084" w:type="dxa"/>
            <w:tcBorders>
              <w:top w:val="nil"/>
              <w:left w:val="nil"/>
              <w:bottom w:val="nil"/>
              <w:right w:val="nil"/>
            </w:tcBorders>
            <w:shd w:val="clear" w:color="000000" w:fill="FFFFFF"/>
            <w:noWrap/>
            <w:vAlign w:val="center"/>
          </w:tcPr>
          <w:p w14:paraId="4EC6D79D" w14:textId="6C747ED0"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0.894</w:t>
            </w:r>
          </w:p>
        </w:tc>
        <w:tc>
          <w:tcPr>
            <w:tcW w:w="1046" w:type="dxa"/>
            <w:tcBorders>
              <w:top w:val="nil"/>
              <w:left w:val="nil"/>
              <w:bottom w:val="nil"/>
              <w:right w:val="nil"/>
            </w:tcBorders>
            <w:shd w:val="clear" w:color="000000" w:fill="FFFFFF"/>
            <w:vAlign w:val="center"/>
          </w:tcPr>
          <w:p w14:paraId="3D4A7595" w14:textId="7D0EF7DC"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color w:val="000000"/>
                <w:sz w:val="20"/>
                <w:szCs w:val="20"/>
              </w:rPr>
              <w:t>0.799</w:t>
            </w:r>
          </w:p>
        </w:tc>
        <w:tc>
          <w:tcPr>
            <w:tcW w:w="939" w:type="dxa"/>
            <w:tcBorders>
              <w:top w:val="nil"/>
              <w:left w:val="nil"/>
              <w:bottom w:val="nil"/>
              <w:right w:val="nil"/>
            </w:tcBorders>
            <w:shd w:val="clear" w:color="000000" w:fill="FFFFFF"/>
            <w:noWrap/>
            <w:vAlign w:val="center"/>
          </w:tcPr>
          <w:p w14:paraId="6C8D9CE8" w14:textId="0F65A7FC"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14.982</w:t>
            </w:r>
          </w:p>
        </w:tc>
        <w:tc>
          <w:tcPr>
            <w:tcW w:w="850" w:type="dxa"/>
            <w:vMerge/>
            <w:tcBorders>
              <w:top w:val="nil"/>
              <w:left w:val="nil"/>
              <w:bottom w:val="single" w:sz="8" w:space="0" w:color="000000"/>
              <w:right w:val="nil"/>
            </w:tcBorders>
            <w:vAlign w:val="center"/>
          </w:tcPr>
          <w:p w14:paraId="0FC970F0"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8" w:space="0" w:color="000000"/>
              <w:right w:val="nil"/>
            </w:tcBorders>
            <w:vAlign w:val="center"/>
          </w:tcPr>
          <w:p w14:paraId="3DFE5605"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8" w:space="0" w:color="000000"/>
              <w:right w:val="nil"/>
            </w:tcBorders>
            <w:vAlign w:val="center"/>
          </w:tcPr>
          <w:p w14:paraId="6136C572"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r>
      <w:tr w:rsidR="00A8496C" w:rsidRPr="009411E4" w14:paraId="38D8BA40" w14:textId="77777777" w:rsidTr="0003571A">
        <w:trPr>
          <w:trHeight w:val="315"/>
          <w:jc w:val="center"/>
        </w:trPr>
        <w:tc>
          <w:tcPr>
            <w:tcW w:w="1260" w:type="dxa"/>
            <w:vMerge/>
            <w:tcBorders>
              <w:left w:val="nil"/>
              <w:bottom w:val="single" w:sz="8" w:space="0" w:color="auto"/>
              <w:right w:val="nil"/>
            </w:tcBorders>
            <w:shd w:val="clear" w:color="000000" w:fill="FFFFFF"/>
            <w:vAlign w:val="center"/>
            <w:hideMark/>
          </w:tcPr>
          <w:p w14:paraId="289C645A" w14:textId="77777777" w:rsidR="00A8496C" w:rsidRPr="009411E4" w:rsidRDefault="00A8496C" w:rsidP="00A8496C">
            <w:pPr>
              <w:spacing w:after="0" w:line="240" w:lineRule="auto"/>
              <w:jc w:val="left"/>
              <w:rPr>
                <w:rFonts w:ascii="Calibri" w:eastAsia="Times New Roman" w:hAnsi="Calibri" w:cs="Calibri"/>
                <w:color w:val="000000"/>
                <w:sz w:val="22"/>
                <w:lang w:eastAsia="es-MX"/>
              </w:rPr>
            </w:pPr>
          </w:p>
        </w:tc>
        <w:tc>
          <w:tcPr>
            <w:tcW w:w="1200" w:type="dxa"/>
            <w:tcBorders>
              <w:top w:val="nil"/>
              <w:left w:val="nil"/>
              <w:bottom w:val="single" w:sz="8" w:space="0" w:color="auto"/>
              <w:right w:val="nil"/>
            </w:tcBorders>
            <w:shd w:val="clear" w:color="000000" w:fill="FFFFFF"/>
            <w:noWrap/>
            <w:vAlign w:val="center"/>
            <w:hideMark/>
          </w:tcPr>
          <w:p w14:paraId="12C2909D" w14:textId="7777777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RE3</w:t>
            </w:r>
          </w:p>
        </w:tc>
        <w:tc>
          <w:tcPr>
            <w:tcW w:w="1084" w:type="dxa"/>
            <w:tcBorders>
              <w:top w:val="nil"/>
              <w:left w:val="nil"/>
              <w:bottom w:val="single" w:sz="8" w:space="0" w:color="auto"/>
              <w:right w:val="nil"/>
            </w:tcBorders>
            <w:shd w:val="clear" w:color="000000" w:fill="FFFFFF"/>
            <w:noWrap/>
            <w:vAlign w:val="center"/>
          </w:tcPr>
          <w:p w14:paraId="4D328830" w14:textId="42156D7F"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0.629</w:t>
            </w:r>
          </w:p>
        </w:tc>
        <w:tc>
          <w:tcPr>
            <w:tcW w:w="1046" w:type="dxa"/>
            <w:tcBorders>
              <w:top w:val="nil"/>
              <w:left w:val="nil"/>
              <w:bottom w:val="single" w:sz="8" w:space="0" w:color="auto"/>
              <w:right w:val="nil"/>
            </w:tcBorders>
            <w:shd w:val="clear" w:color="000000" w:fill="FFFFFF"/>
            <w:vAlign w:val="center"/>
          </w:tcPr>
          <w:p w14:paraId="269F7946" w14:textId="4247BCB8"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color w:val="000000"/>
                <w:sz w:val="20"/>
                <w:szCs w:val="20"/>
              </w:rPr>
              <w:t>0.396</w:t>
            </w:r>
          </w:p>
        </w:tc>
        <w:tc>
          <w:tcPr>
            <w:tcW w:w="939" w:type="dxa"/>
            <w:tcBorders>
              <w:top w:val="nil"/>
              <w:left w:val="nil"/>
              <w:bottom w:val="single" w:sz="8" w:space="0" w:color="auto"/>
              <w:right w:val="nil"/>
            </w:tcBorders>
            <w:shd w:val="clear" w:color="000000" w:fill="FFFFFF"/>
            <w:noWrap/>
            <w:vAlign w:val="center"/>
          </w:tcPr>
          <w:p w14:paraId="4EFC321E" w14:textId="38A07720"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3.882</w:t>
            </w:r>
          </w:p>
        </w:tc>
        <w:tc>
          <w:tcPr>
            <w:tcW w:w="850" w:type="dxa"/>
            <w:vMerge/>
            <w:tcBorders>
              <w:top w:val="nil"/>
              <w:left w:val="nil"/>
              <w:bottom w:val="single" w:sz="8" w:space="0" w:color="000000"/>
              <w:right w:val="nil"/>
            </w:tcBorders>
            <w:vAlign w:val="center"/>
          </w:tcPr>
          <w:p w14:paraId="3C1B91E0"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8" w:space="0" w:color="000000"/>
              <w:right w:val="nil"/>
            </w:tcBorders>
            <w:vAlign w:val="center"/>
          </w:tcPr>
          <w:p w14:paraId="08B80436"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8" w:space="0" w:color="000000"/>
              <w:right w:val="nil"/>
            </w:tcBorders>
            <w:vAlign w:val="center"/>
          </w:tcPr>
          <w:p w14:paraId="16864A2F"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r>
      <w:tr w:rsidR="00A8496C" w:rsidRPr="009411E4" w14:paraId="28AA7D5A" w14:textId="77777777" w:rsidTr="00A76102">
        <w:trPr>
          <w:trHeight w:val="480"/>
          <w:jc w:val="center"/>
        </w:trPr>
        <w:tc>
          <w:tcPr>
            <w:tcW w:w="1260" w:type="dxa"/>
            <w:tcBorders>
              <w:top w:val="single" w:sz="8" w:space="0" w:color="auto"/>
              <w:left w:val="nil"/>
              <w:bottom w:val="nil"/>
              <w:right w:val="nil"/>
            </w:tcBorders>
            <w:shd w:val="clear" w:color="auto" w:fill="auto"/>
            <w:vAlign w:val="center"/>
            <w:hideMark/>
          </w:tcPr>
          <w:p w14:paraId="0BC747DE" w14:textId="5DC86913" w:rsidR="00A8496C" w:rsidRPr="009411E4" w:rsidRDefault="00A8496C" w:rsidP="00A8496C">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 xml:space="preserve">Constructo de </w:t>
            </w:r>
            <w:r w:rsidR="001A7A3D" w:rsidRPr="009411E4">
              <w:rPr>
                <w:rFonts w:eastAsia="Times New Roman" w:cs="Times New Roman"/>
                <w:b/>
                <w:bCs/>
                <w:color w:val="000000"/>
                <w:sz w:val="18"/>
                <w:szCs w:val="18"/>
                <w:lang w:eastAsia="es-MX"/>
              </w:rPr>
              <w:t>orden superior</w:t>
            </w:r>
          </w:p>
        </w:tc>
        <w:tc>
          <w:tcPr>
            <w:tcW w:w="1200" w:type="dxa"/>
            <w:vMerge w:val="restart"/>
            <w:tcBorders>
              <w:top w:val="single" w:sz="8" w:space="0" w:color="auto"/>
              <w:left w:val="nil"/>
              <w:bottom w:val="single" w:sz="8" w:space="0" w:color="000000"/>
              <w:right w:val="nil"/>
            </w:tcBorders>
            <w:shd w:val="clear" w:color="auto" w:fill="auto"/>
            <w:noWrap/>
            <w:vAlign w:val="center"/>
            <w:hideMark/>
          </w:tcPr>
          <w:p w14:paraId="771CB6FC" w14:textId="77777777" w:rsidR="00A8496C" w:rsidRPr="009411E4" w:rsidRDefault="00A8496C" w:rsidP="00A8496C">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Indicadores</w:t>
            </w:r>
          </w:p>
        </w:tc>
        <w:tc>
          <w:tcPr>
            <w:tcW w:w="2130" w:type="dxa"/>
            <w:gridSpan w:val="2"/>
            <w:vMerge w:val="restart"/>
            <w:tcBorders>
              <w:top w:val="single" w:sz="8" w:space="0" w:color="auto"/>
              <w:left w:val="nil"/>
              <w:bottom w:val="single" w:sz="8" w:space="0" w:color="000000"/>
              <w:right w:val="nil"/>
            </w:tcBorders>
            <w:shd w:val="clear" w:color="auto" w:fill="auto"/>
            <w:vAlign w:val="center"/>
            <w:hideMark/>
          </w:tcPr>
          <w:p w14:paraId="23A4C940" w14:textId="77777777" w:rsidR="00A8496C" w:rsidRPr="009411E4" w:rsidRDefault="00A8496C" w:rsidP="00A8496C">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Coeficientes</w:t>
            </w:r>
          </w:p>
        </w:tc>
        <w:tc>
          <w:tcPr>
            <w:tcW w:w="939" w:type="dxa"/>
            <w:vMerge w:val="restart"/>
            <w:tcBorders>
              <w:top w:val="single" w:sz="8" w:space="0" w:color="auto"/>
              <w:left w:val="nil"/>
              <w:bottom w:val="single" w:sz="8" w:space="0" w:color="000000"/>
              <w:right w:val="nil"/>
            </w:tcBorders>
            <w:shd w:val="clear" w:color="auto" w:fill="auto"/>
            <w:vAlign w:val="center"/>
            <w:hideMark/>
          </w:tcPr>
          <w:p w14:paraId="03C95EB7" w14:textId="77777777" w:rsidR="00A8496C" w:rsidRPr="009411E4" w:rsidRDefault="00A8496C" w:rsidP="00A8496C">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t-values</w:t>
            </w:r>
          </w:p>
        </w:tc>
        <w:tc>
          <w:tcPr>
            <w:tcW w:w="850" w:type="dxa"/>
            <w:vMerge w:val="restart"/>
            <w:tcBorders>
              <w:top w:val="nil"/>
              <w:left w:val="nil"/>
              <w:bottom w:val="single" w:sz="8" w:space="0" w:color="000000"/>
              <w:right w:val="nil"/>
            </w:tcBorders>
            <w:shd w:val="clear" w:color="auto" w:fill="auto"/>
            <w:vAlign w:val="center"/>
            <w:hideMark/>
          </w:tcPr>
          <w:p w14:paraId="5F434A60" w14:textId="77777777" w:rsidR="00A8496C" w:rsidRPr="009411E4" w:rsidRDefault="00A8496C" w:rsidP="00A8496C">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IVE</w:t>
            </w:r>
          </w:p>
        </w:tc>
        <w:tc>
          <w:tcPr>
            <w:tcW w:w="1134" w:type="dxa"/>
            <w:vMerge w:val="restart"/>
            <w:tcBorders>
              <w:top w:val="nil"/>
              <w:left w:val="nil"/>
              <w:bottom w:val="single" w:sz="8" w:space="0" w:color="000000"/>
              <w:right w:val="nil"/>
            </w:tcBorders>
            <w:shd w:val="clear" w:color="auto" w:fill="auto"/>
            <w:vAlign w:val="center"/>
            <w:hideMark/>
          </w:tcPr>
          <w:p w14:paraId="3389320C" w14:textId="77777777" w:rsidR="00A8496C" w:rsidRPr="009411E4" w:rsidRDefault="00A8496C" w:rsidP="00A8496C">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IFC</w:t>
            </w:r>
          </w:p>
        </w:tc>
        <w:tc>
          <w:tcPr>
            <w:tcW w:w="1044" w:type="dxa"/>
            <w:vMerge w:val="restart"/>
            <w:tcBorders>
              <w:top w:val="nil"/>
              <w:left w:val="nil"/>
              <w:bottom w:val="single" w:sz="8" w:space="0" w:color="000000"/>
              <w:right w:val="nil"/>
            </w:tcBorders>
            <w:shd w:val="clear" w:color="auto" w:fill="auto"/>
            <w:vAlign w:val="center"/>
            <w:hideMark/>
          </w:tcPr>
          <w:p w14:paraId="3151C2CA" w14:textId="547198B2" w:rsidR="00A8496C" w:rsidRPr="009411E4" w:rsidRDefault="00A8496C" w:rsidP="001A7A3D">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Al</w:t>
            </w:r>
            <w:r w:rsidR="001A7A3D" w:rsidRPr="009411E4">
              <w:rPr>
                <w:rFonts w:eastAsia="Times New Roman" w:cs="Times New Roman"/>
                <w:b/>
                <w:bCs/>
                <w:color w:val="000000"/>
                <w:sz w:val="18"/>
                <w:szCs w:val="18"/>
                <w:lang w:eastAsia="es-MX"/>
              </w:rPr>
              <w:t>f</w:t>
            </w:r>
            <w:r w:rsidRPr="009411E4">
              <w:rPr>
                <w:rFonts w:eastAsia="Times New Roman" w:cs="Times New Roman"/>
                <w:b/>
                <w:bCs/>
                <w:color w:val="000000"/>
                <w:sz w:val="18"/>
                <w:szCs w:val="18"/>
                <w:lang w:eastAsia="es-MX"/>
              </w:rPr>
              <w:t>a de Cronbach</w:t>
            </w:r>
          </w:p>
        </w:tc>
      </w:tr>
      <w:tr w:rsidR="00A8496C" w:rsidRPr="009411E4" w14:paraId="13FD206A" w14:textId="77777777" w:rsidTr="00A76102">
        <w:trPr>
          <w:trHeight w:val="315"/>
          <w:jc w:val="center"/>
        </w:trPr>
        <w:tc>
          <w:tcPr>
            <w:tcW w:w="1260" w:type="dxa"/>
            <w:tcBorders>
              <w:top w:val="nil"/>
              <w:left w:val="nil"/>
              <w:bottom w:val="single" w:sz="8" w:space="0" w:color="auto"/>
              <w:right w:val="nil"/>
            </w:tcBorders>
            <w:shd w:val="clear" w:color="auto" w:fill="auto"/>
            <w:vAlign w:val="center"/>
            <w:hideMark/>
          </w:tcPr>
          <w:p w14:paraId="2F97A17D" w14:textId="77777777" w:rsidR="00A8496C" w:rsidRPr="009411E4" w:rsidRDefault="00A8496C" w:rsidP="00A8496C">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(HOCs)</w:t>
            </w:r>
          </w:p>
        </w:tc>
        <w:tc>
          <w:tcPr>
            <w:tcW w:w="1200" w:type="dxa"/>
            <w:vMerge/>
            <w:tcBorders>
              <w:top w:val="single" w:sz="8" w:space="0" w:color="auto"/>
              <w:left w:val="nil"/>
              <w:bottom w:val="single" w:sz="8" w:space="0" w:color="000000"/>
              <w:right w:val="nil"/>
            </w:tcBorders>
            <w:vAlign w:val="center"/>
            <w:hideMark/>
          </w:tcPr>
          <w:p w14:paraId="671B104D" w14:textId="77777777" w:rsidR="00A8496C" w:rsidRPr="009411E4" w:rsidRDefault="00A8496C" w:rsidP="00A8496C">
            <w:pPr>
              <w:spacing w:after="0" w:line="240" w:lineRule="auto"/>
              <w:jc w:val="left"/>
              <w:rPr>
                <w:rFonts w:eastAsia="Times New Roman" w:cs="Times New Roman"/>
                <w:b/>
                <w:bCs/>
                <w:color w:val="000000"/>
                <w:sz w:val="18"/>
                <w:szCs w:val="18"/>
                <w:lang w:eastAsia="es-MX"/>
              </w:rPr>
            </w:pPr>
          </w:p>
        </w:tc>
        <w:tc>
          <w:tcPr>
            <w:tcW w:w="2130" w:type="dxa"/>
            <w:gridSpan w:val="2"/>
            <w:vMerge/>
            <w:tcBorders>
              <w:top w:val="single" w:sz="8" w:space="0" w:color="auto"/>
              <w:left w:val="nil"/>
              <w:bottom w:val="single" w:sz="8" w:space="0" w:color="000000"/>
              <w:right w:val="nil"/>
            </w:tcBorders>
            <w:vAlign w:val="center"/>
            <w:hideMark/>
          </w:tcPr>
          <w:p w14:paraId="144D364A" w14:textId="77777777" w:rsidR="00A8496C" w:rsidRPr="009411E4" w:rsidRDefault="00A8496C" w:rsidP="00A8496C">
            <w:pPr>
              <w:spacing w:after="0" w:line="240" w:lineRule="auto"/>
              <w:jc w:val="left"/>
              <w:rPr>
                <w:rFonts w:eastAsia="Times New Roman" w:cs="Times New Roman"/>
                <w:b/>
                <w:bCs/>
                <w:color w:val="000000"/>
                <w:sz w:val="18"/>
                <w:szCs w:val="18"/>
                <w:lang w:eastAsia="es-MX"/>
              </w:rPr>
            </w:pPr>
          </w:p>
        </w:tc>
        <w:tc>
          <w:tcPr>
            <w:tcW w:w="939" w:type="dxa"/>
            <w:vMerge/>
            <w:tcBorders>
              <w:top w:val="single" w:sz="8" w:space="0" w:color="auto"/>
              <w:left w:val="nil"/>
              <w:bottom w:val="single" w:sz="8" w:space="0" w:color="000000"/>
              <w:right w:val="nil"/>
            </w:tcBorders>
            <w:vAlign w:val="center"/>
            <w:hideMark/>
          </w:tcPr>
          <w:p w14:paraId="71285FF7" w14:textId="77777777" w:rsidR="00A8496C" w:rsidRPr="009411E4" w:rsidRDefault="00A8496C" w:rsidP="00A8496C">
            <w:pPr>
              <w:spacing w:after="0" w:line="240" w:lineRule="auto"/>
              <w:jc w:val="left"/>
              <w:rPr>
                <w:rFonts w:eastAsia="Times New Roman" w:cs="Times New Roman"/>
                <w:b/>
                <w:bCs/>
                <w:color w:val="000000"/>
                <w:sz w:val="18"/>
                <w:szCs w:val="18"/>
                <w:lang w:eastAsia="es-MX"/>
              </w:rPr>
            </w:pPr>
          </w:p>
        </w:tc>
        <w:tc>
          <w:tcPr>
            <w:tcW w:w="850" w:type="dxa"/>
            <w:vMerge/>
            <w:tcBorders>
              <w:top w:val="nil"/>
              <w:left w:val="nil"/>
              <w:bottom w:val="single" w:sz="8" w:space="0" w:color="000000"/>
              <w:right w:val="nil"/>
            </w:tcBorders>
            <w:vAlign w:val="center"/>
            <w:hideMark/>
          </w:tcPr>
          <w:p w14:paraId="34F67194" w14:textId="77777777" w:rsidR="00A8496C" w:rsidRPr="009411E4" w:rsidRDefault="00A8496C" w:rsidP="00A8496C">
            <w:pPr>
              <w:spacing w:after="0" w:line="240" w:lineRule="auto"/>
              <w:jc w:val="left"/>
              <w:rPr>
                <w:rFonts w:eastAsia="Times New Roman" w:cs="Times New Roman"/>
                <w:b/>
                <w:bCs/>
                <w:color w:val="000000"/>
                <w:sz w:val="18"/>
                <w:szCs w:val="18"/>
                <w:lang w:eastAsia="es-MX"/>
              </w:rPr>
            </w:pPr>
          </w:p>
        </w:tc>
        <w:tc>
          <w:tcPr>
            <w:tcW w:w="1134" w:type="dxa"/>
            <w:vMerge/>
            <w:tcBorders>
              <w:top w:val="nil"/>
              <w:left w:val="nil"/>
              <w:bottom w:val="single" w:sz="8" w:space="0" w:color="000000"/>
              <w:right w:val="nil"/>
            </w:tcBorders>
            <w:vAlign w:val="center"/>
            <w:hideMark/>
          </w:tcPr>
          <w:p w14:paraId="6D701580" w14:textId="77777777" w:rsidR="00A8496C" w:rsidRPr="009411E4" w:rsidRDefault="00A8496C" w:rsidP="00A8496C">
            <w:pPr>
              <w:spacing w:after="0" w:line="240" w:lineRule="auto"/>
              <w:jc w:val="left"/>
              <w:rPr>
                <w:rFonts w:eastAsia="Times New Roman" w:cs="Times New Roman"/>
                <w:b/>
                <w:bCs/>
                <w:color w:val="000000"/>
                <w:sz w:val="18"/>
                <w:szCs w:val="18"/>
                <w:lang w:eastAsia="es-MX"/>
              </w:rPr>
            </w:pPr>
          </w:p>
        </w:tc>
        <w:tc>
          <w:tcPr>
            <w:tcW w:w="1044" w:type="dxa"/>
            <w:vMerge/>
            <w:tcBorders>
              <w:top w:val="nil"/>
              <w:left w:val="nil"/>
              <w:bottom w:val="single" w:sz="8" w:space="0" w:color="000000"/>
              <w:right w:val="nil"/>
            </w:tcBorders>
            <w:vAlign w:val="center"/>
            <w:hideMark/>
          </w:tcPr>
          <w:p w14:paraId="7FF5CE6D" w14:textId="77777777" w:rsidR="00A8496C" w:rsidRPr="009411E4" w:rsidRDefault="00A8496C" w:rsidP="00A8496C">
            <w:pPr>
              <w:spacing w:after="0" w:line="240" w:lineRule="auto"/>
              <w:jc w:val="left"/>
              <w:rPr>
                <w:rFonts w:eastAsia="Times New Roman" w:cs="Times New Roman"/>
                <w:b/>
                <w:bCs/>
                <w:color w:val="000000"/>
                <w:sz w:val="18"/>
                <w:szCs w:val="18"/>
                <w:lang w:eastAsia="es-MX"/>
              </w:rPr>
            </w:pPr>
          </w:p>
        </w:tc>
      </w:tr>
      <w:tr w:rsidR="00A8496C" w:rsidRPr="009411E4" w14:paraId="6A9EBDD1" w14:textId="77777777" w:rsidTr="008C2152">
        <w:trPr>
          <w:trHeight w:val="300"/>
          <w:jc w:val="center"/>
        </w:trPr>
        <w:tc>
          <w:tcPr>
            <w:tcW w:w="1260" w:type="dxa"/>
            <w:vMerge w:val="restart"/>
            <w:tcBorders>
              <w:top w:val="nil"/>
              <w:left w:val="nil"/>
              <w:right w:val="nil"/>
            </w:tcBorders>
            <w:shd w:val="clear" w:color="000000" w:fill="FFFFFF"/>
            <w:vAlign w:val="center"/>
            <w:hideMark/>
          </w:tcPr>
          <w:p w14:paraId="70D13CE0" w14:textId="023CAB8D"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 xml:space="preserve">Cargas </w:t>
            </w:r>
            <w:r w:rsidR="00046636" w:rsidRPr="009411E4">
              <w:rPr>
                <w:rFonts w:eastAsia="Times New Roman" w:cs="Times New Roman"/>
                <w:color w:val="000000"/>
                <w:sz w:val="18"/>
                <w:szCs w:val="18"/>
                <w:lang w:eastAsia="es-MX"/>
              </w:rPr>
              <w:t>i</w:t>
            </w:r>
            <w:r w:rsidRPr="009411E4">
              <w:rPr>
                <w:rFonts w:eastAsia="Times New Roman" w:cs="Times New Roman"/>
                <w:color w:val="000000"/>
                <w:sz w:val="18"/>
                <w:szCs w:val="18"/>
                <w:lang w:eastAsia="es-MX"/>
              </w:rPr>
              <w:t>nstitu</w:t>
            </w:r>
            <w:r w:rsidR="00046636" w:rsidRPr="009411E4">
              <w:rPr>
                <w:rFonts w:eastAsia="Times New Roman" w:cs="Times New Roman"/>
                <w:color w:val="000000"/>
                <w:sz w:val="18"/>
                <w:szCs w:val="18"/>
                <w:lang w:eastAsia="es-MX"/>
              </w:rPr>
              <w:t>c</w:t>
            </w:r>
            <w:r w:rsidRPr="009411E4">
              <w:rPr>
                <w:rFonts w:eastAsia="Times New Roman" w:cs="Times New Roman"/>
                <w:color w:val="000000"/>
                <w:sz w:val="18"/>
                <w:szCs w:val="18"/>
                <w:lang w:eastAsia="es-MX"/>
              </w:rPr>
              <w:t>ionales</w:t>
            </w:r>
          </w:p>
          <w:p w14:paraId="26194A53" w14:textId="7777777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HOC1</w:t>
            </w:r>
          </w:p>
        </w:tc>
        <w:tc>
          <w:tcPr>
            <w:tcW w:w="1200" w:type="dxa"/>
            <w:tcBorders>
              <w:top w:val="nil"/>
              <w:left w:val="nil"/>
              <w:bottom w:val="nil"/>
              <w:right w:val="nil"/>
            </w:tcBorders>
            <w:shd w:val="clear" w:color="000000" w:fill="FFFFFF"/>
            <w:noWrap/>
            <w:vAlign w:val="center"/>
            <w:hideMark/>
          </w:tcPr>
          <w:p w14:paraId="334509D3" w14:textId="7777777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LOC1</w:t>
            </w:r>
          </w:p>
        </w:tc>
        <w:tc>
          <w:tcPr>
            <w:tcW w:w="2130" w:type="dxa"/>
            <w:gridSpan w:val="2"/>
            <w:tcBorders>
              <w:top w:val="single" w:sz="8" w:space="0" w:color="auto"/>
              <w:left w:val="nil"/>
              <w:bottom w:val="nil"/>
              <w:right w:val="nil"/>
            </w:tcBorders>
            <w:shd w:val="clear" w:color="000000" w:fill="FFFFFF"/>
            <w:noWrap/>
            <w:vAlign w:val="center"/>
          </w:tcPr>
          <w:p w14:paraId="7A96BBEA" w14:textId="483E0565"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0.618</w:t>
            </w:r>
          </w:p>
        </w:tc>
        <w:tc>
          <w:tcPr>
            <w:tcW w:w="939" w:type="dxa"/>
            <w:tcBorders>
              <w:top w:val="nil"/>
              <w:left w:val="nil"/>
              <w:bottom w:val="nil"/>
              <w:right w:val="nil"/>
            </w:tcBorders>
            <w:shd w:val="clear" w:color="000000" w:fill="FFFFFF"/>
            <w:noWrap/>
            <w:vAlign w:val="center"/>
          </w:tcPr>
          <w:p w14:paraId="03B3FF2A" w14:textId="488DE04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6.988</w:t>
            </w:r>
          </w:p>
        </w:tc>
        <w:tc>
          <w:tcPr>
            <w:tcW w:w="850" w:type="dxa"/>
            <w:vMerge w:val="restart"/>
            <w:tcBorders>
              <w:top w:val="nil"/>
              <w:left w:val="nil"/>
              <w:bottom w:val="single" w:sz="8" w:space="0" w:color="000000"/>
              <w:right w:val="nil"/>
            </w:tcBorders>
            <w:shd w:val="clear" w:color="000000" w:fill="FFFFFF"/>
            <w:vAlign w:val="center"/>
          </w:tcPr>
          <w:p w14:paraId="2B50AB2D" w14:textId="059D4A97" w:rsidR="00A8496C" w:rsidRPr="009411E4" w:rsidRDefault="00E85DB3"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0.564</w:t>
            </w:r>
          </w:p>
        </w:tc>
        <w:tc>
          <w:tcPr>
            <w:tcW w:w="1134" w:type="dxa"/>
            <w:vMerge w:val="restart"/>
            <w:tcBorders>
              <w:top w:val="nil"/>
              <w:left w:val="nil"/>
              <w:bottom w:val="single" w:sz="8" w:space="0" w:color="000000"/>
              <w:right w:val="nil"/>
            </w:tcBorders>
            <w:shd w:val="clear" w:color="000000" w:fill="FFFFFF"/>
            <w:vAlign w:val="center"/>
          </w:tcPr>
          <w:p w14:paraId="50C3AAAC" w14:textId="0B82BE5B" w:rsidR="00A8496C" w:rsidRPr="009411E4" w:rsidRDefault="00E85DB3"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0.644</w:t>
            </w:r>
          </w:p>
        </w:tc>
        <w:tc>
          <w:tcPr>
            <w:tcW w:w="1044" w:type="dxa"/>
            <w:vMerge w:val="restart"/>
            <w:tcBorders>
              <w:top w:val="nil"/>
              <w:left w:val="nil"/>
              <w:bottom w:val="single" w:sz="8" w:space="0" w:color="000000"/>
              <w:right w:val="nil"/>
            </w:tcBorders>
            <w:shd w:val="clear" w:color="000000" w:fill="FFFFFF"/>
            <w:vAlign w:val="center"/>
          </w:tcPr>
          <w:p w14:paraId="7D7773B4" w14:textId="4FFEBC7A" w:rsidR="00A8496C" w:rsidRPr="009411E4" w:rsidRDefault="00E85DB3"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0.904</w:t>
            </w:r>
          </w:p>
        </w:tc>
      </w:tr>
      <w:tr w:rsidR="00A8496C" w:rsidRPr="009411E4" w14:paraId="628D1EDD" w14:textId="77777777" w:rsidTr="008C2152">
        <w:trPr>
          <w:trHeight w:val="300"/>
          <w:jc w:val="center"/>
        </w:trPr>
        <w:tc>
          <w:tcPr>
            <w:tcW w:w="1260" w:type="dxa"/>
            <w:vMerge/>
            <w:tcBorders>
              <w:left w:val="nil"/>
              <w:right w:val="nil"/>
            </w:tcBorders>
            <w:shd w:val="clear" w:color="000000" w:fill="FFFFFF"/>
            <w:vAlign w:val="center"/>
            <w:hideMark/>
          </w:tcPr>
          <w:p w14:paraId="66E4FDD3" w14:textId="77777777" w:rsidR="00A8496C" w:rsidRPr="009411E4" w:rsidRDefault="00A8496C" w:rsidP="00A8496C">
            <w:pPr>
              <w:spacing w:after="0" w:line="240" w:lineRule="auto"/>
              <w:jc w:val="center"/>
              <w:rPr>
                <w:rFonts w:eastAsia="Times New Roman" w:cs="Times New Roman"/>
                <w:color w:val="000000"/>
                <w:sz w:val="18"/>
                <w:szCs w:val="18"/>
                <w:lang w:eastAsia="es-MX"/>
              </w:rPr>
            </w:pPr>
          </w:p>
        </w:tc>
        <w:tc>
          <w:tcPr>
            <w:tcW w:w="1200" w:type="dxa"/>
            <w:tcBorders>
              <w:top w:val="nil"/>
              <w:left w:val="nil"/>
              <w:bottom w:val="nil"/>
              <w:right w:val="nil"/>
            </w:tcBorders>
            <w:shd w:val="clear" w:color="000000" w:fill="FFFFFF"/>
            <w:noWrap/>
            <w:vAlign w:val="center"/>
            <w:hideMark/>
          </w:tcPr>
          <w:p w14:paraId="79EA6E00" w14:textId="7777777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LOC2</w:t>
            </w:r>
          </w:p>
        </w:tc>
        <w:tc>
          <w:tcPr>
            <w:tcW w:w="2130" w:type="dxa"/>
            <w:gridSpan w:val="2"/>
            <w:tcBorders>
              <w:top w:val="nil"/>
              <w:left w:val="nil"/>
              <w:bottom w:val="nil"/>
              <w:right w:val="nil"/>
            </w:tcBorders>
            <w:shd w:val="clear" w:color="000000" w:fill="FFFFFF"/>
            <w:noWrap/>
            <w:vAlign w:val="center"/>
          </w:tcPr>
          <w:p w14:paraId="318AFAD9" w14:textId="600DEF64"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0.757</w:t>
            </w:r>
          </w:p>
        </w:tc>
        <w:tc>
          <w:tcPr>
            <w:tcW w:w="939" w:type="dxa"/>
            <w:tcBorders>
              <w:top w:val="nil"/>
              <w:left w:val="nil"/>
              <w:bottom w:val="nil"/>
              <w:right w:val="nil"/>
            </w:tcBorders>
            <w:shd w:val="clear" w:color="000000" w:fill="FFFFFF"/>
            <w:noWrap/>
            <w:vAlign w:val="center"/>
          </w:tcPr>
          <w:p w14:paraId="3BC6329F" w14:textId="0A597563"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13.076</w:t>
            </w:r>
          </w:p>
        </w:tc>
        <w:tc>
          <w:tcPr>
            <w:tcW w:w="850" w:type="dxa"/>
            <w:vMerge/>
            <w:tcBorders>
              <w:top w:val="nil"/>
              <w:left w:val="nil"/>
              <w:bottom w:val="single" w:sz="8" w:space="0" w:color="000000"/>
              <w:right w:val="nil"/>
            </w:tcBorders>
            <w:vAlign w:val="center"/>
          </w:tcPr>
          <w:p w14:paraId="3D90C4CB"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8" w:space="0" w:color="000000"/>
              <w:right w:val="nil"/>
            </w:tcBorders>
            <w:vAlign w:val="center"/>
          </w:tcPr>
          <w:p w14:paraId="75DA8113"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8" w:space="0" w:color="000000"/>
              <w:right w:val="nil"/>
            </w:tcBorders>
            <w:vAlign w:val="center"/>
          </w:tcPr>
          <w:p w14:paraId="5A96B43B"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r>
      <w:tr w:rsidR="00A8496C" w:rsidRPr="009411E4" w14:paraId="03CD6BC7" w14:textId="77777777" w:rsidTr="008C2152">
        <w:trPr>
          <w:trHeight w:val="315"/>
          <w:jc w:val="center"/>
        </w:trPr>
        <w:tc>
          <w:tcPr>
            <w:tcW w:w="1260" w:type="dxa"/>
            <w:vMerge/>
            <w:tcBorders>
              <w:left w:val="nil"/>
              <w:bottom w:val="single" w:sz="8" w:space="0" w:color="auto"/>
              <w:right w:val="nil"/>
            </w:tcBorders>
            <w:shd w:val="clear" w:color="000000" w:fill="FFFFFF"/>
            <w:vAlign w:val="center"/>
            <w:hideMark/>
          </w:tcPr>
          <w:p w14:paraId="5AE5DF8C" w14:textId="77777777" w:rsidR="00A8496C" w:rsidRPr="009411E4" w:rsidRDefault="00A8496C" w:rsidP="00A8496C">
            <w:pPr>
              <w:spacing w:after="0" w:line="240" w:lineRule="auto"/>
              <w:jc w:val="center"/>
              <w:rPr>
                <w:rFonts w:eastAsia="Times New Roman" w:cs="Times New Roman"/>
                <w:color w:val="000000"/>
                <w:sz w:val="18"/>
                <w:szCs w:val="18"/>
                <w:lang w:eastAsia="es-MX"/>
              </w:rPr>
            </w:pPr>
          </w:p>
        </w:tc>
        <w:tc>
          <w:tcPr>
            <w:tcW w:w="1200" w:type="dxa"/>
            <w:tcBorders>
              <w:top w:val="nil"/>
              <w:left w:val="nil"/>
              <w:bottom w:val="single" w:sz="8" w:space="0" w:color="auto"/>
              <w:right w:val="nil"/>
            </w:tcBorders>
            <w:shd w:val="clear" w:color="000000" w:fill="FFFFFF"/>
            <w:noWrap/>
            <w:vAlign w:val="center"/>
            <w:hideMark/>
          </w:tcPr>
          <w:p w14:paraId="3FBDE0D7" w14:textId="7777777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LOC3</w:t>
            </w:r>
          </w:p>
        </w:tc>
        <w:tc>
          <w:tcPr>
            <w:tcW w:w="2130" w:type="dxa"/>
            <w:gridSpan w:val="2"/>
            <w:tcBorders>
              <w:top w:val="nil"/>
              <w:left w:val="nil"/>
              <w:bottom w:val="single" w:sz="8" w:space="0" w:color="auto"/>
              <w:right w:val="nil"/>
            </w:tcBorders>
            <w:shd w:val="clear" w:color="000000" w:fill="FFFFFF"/>
            <w:noWrap/>
            <w:vAlign w:val="center"/>
          </w:tcPr>
          <w:p w14:paraId="72676FEB" w14:textId="60D52AB4"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0.859</w:t>
            </w:r>
          </w:p>
        </w:tc>
        <w:tc>
          <w:tcPr>
            <w:tcW w:w="939" w:type="dxa"/>
            <w:tcBorders>
              <w:top w:val="nil"/>
              <w:left w:val="nil"/>
              <w:bottom w:val="single" w:sz="8" w:space="0" w:color="auto"/>
              <w:right w:val="nil"/>
            </w:tcBorders>
            <w:shd w:val="clear" w:color="000000" w:fill="FFFFFF"/>
            <w:noWrap/>
            <w:vAlign w:val="center"/>
          </w:tcPr>
          <w:p w14:paraId="053D8615" w14:textId="15FC6237" w:rsidR="00A8496C" w:rsidRPr="009411E4" w:rsidRDefault="00A8496C" w:rsidP="00A8496C">
            <w:pPr>
              <w:spacing w:after="0" w:line="240" w:lineRule="auto"/>
              <w:jc w:val="center"/>
              <w:rPr>
                <w:rFonts w:eastAsia="Times New Roman" w:cs="Times New Roman"/>
                <w:color w:val="000000"/>
                <w:sz w:val="18"/>
                <w:szCs w:val="18"/>
                <w:lang w:eastAsia="es-MX"/>
              </w:rPr>
            </w:pPr>
            <w:r w:rsidRPr="009411E4">
              <w:rPr>
                <w:rFonts w:eastAsia="Times New Roman" w:cs="Times New Roman"/>
                <w:color w:val="000000"/>
                <w:sz w:val="18"/>
                <w:szCs w:val="18"/>
                <w:lang w:eastAsia="es-MX"/>
              </w:rPr>
              <w:t>20.886</w:t>
            </w:r>
          </w:p>
        </w:tc>
        <w:tc>
          <w:tcPr>
            <w:tcW w:w="850" w:type="dxa"/>
            <w:vMerge/>
            <w:tcBorders>
              <w:top w:val="nil"/>
              <w:left w:val="nil"/>
              <w:bottom w:val="single" w:sz="8" w:space="0" w:color="000000"/>
              <w:right w:val="nil"/>
            </w:tcBorders>
            <w:vAlign w:val="center"/>
          </w:tcPr>
          <w:p w14:paraId="244D82E9"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c>
          <w:tcPr>
            <w:tcW w:w="1134" w:type="dxa"/>
            <w:vMerge/>
            <w:tcBorders>
              <w:top w:val="nil"/>
              <w:left w:val="nil"/>
              <w:bottom w:val="single" w:sz="8" w:space="0" w:color="000000"/>
              <w:right w:val="nil"/>
            </w:tcBorders>
            <w:vAlign w:val="center"/>
          </w:tcPr>
          <w:p w14:paraId="4CA3EFB9"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c>
          <w:tcPr>
            <w:tcW w:w="1044" w:type="dxa"/>
            <w:vMerge/>
            <w:tcBorders>
              <w:top w:val="nil"/>
              <w:left w:val="nil"/>
              <w:bottom w:val="single" w:sz="8" w:space="0" w:color="000000"/>
              <w:right w:val="nil"/>
            </w:tcBorders>
            <w:vAlign w:val="center"/>
          </w:tcPr>
          <w:p w14:paraId="48306632" w14:textId="77777777" w:rsidR="00A8496C" w:rsidRPr="009411E4" w:rsidRDefault="00A8496C" w:rsidP="00A8496C">
            <w:pPr>
              <w:spacing w:after="0" w:line="240" w:lineRule="auto"/>
              <w:jc w:val="left"/>
              <w:rPr>
                <w:rFonts w:eastAsia="Times New Roman" w:cs="Times New Roman"/>
                <w:color w:val="000000"/>
                <w:sz w:val="18"/>
                <w:szCs w:val="18"/>
                <w:lang w:eastAsia="es-MX"/>
              </w:rPr>
            </w:pPr>
          </w:p>
        </w:tc>
      </w:tr>
    </w:tbl>
    <w:p w14:paraId="57145DFF" w14:textId="25CB8C5F" w:rsidR="0075682E" w:rsidRPr="009411E4" w:rsidRDefault="0075682E" w:rsidP="0075682E">
      <w:pPr>
        <w:jc w:val="center"/>
        <w:rPr>
          <w:sz w:val="20"/>
          <w:szCs w:val="20"/>
        </w:rPr>
      </w:pPr>
      <w:r w:rsidRPr="009411E4">
        <w:rPr>
          <w:b/>
          <w:sz w:val="20"/>
          <w:szCs w:val="20"/>
        </w:rPr>
        <w:t xml:space="preserve">Fuente: </w:t>
      </w:r>
      <w:r w:rsidRPr="009411E4">
        <w:rPr>
          <w:sz w:val="20"/>
          <w:szCs w:val="20"/>
        </w:rPr>
        <w:t xml:space="preserve">Resultados obtenidos con el </w:t>
      </w:r>
      <w:r w:rsidRPr="009411E4">
        <w:rPr>
          <w:i/>
          <w:sz w:val="20"/>
          <w:szCs w:val="20"/>
        </w:rPr>
        <w:t>software</w:t>
      </w:r>
      <w:r w:rsidRPr="009411E4">
        <w:rPr>
          <w:sz w:val="20"/>
          <w:szCs w:val="20"/>
        </w:rPr>
        <w:t xml:space="preserve"> Smart PLS 3 </w:t>
      </w:r>
      <w:r w:rsidR="001A7A3D" w:rsidRPr="009411E4">
        <w:rPr>
          <w:sz w:val="20"/>
          <w:szCs w:val="20"/>
        </w:rPr>
        <w:t>(</w:t>
      </w:r>
      <w:r w:rsidRPr="009411E4">
        <w:rPr>
          <w:sz w:val="20"/>
          <w:szCs w:val="20"/>
        </w:rPr>
        <w:fldChar w:fldCharType="begin"/>
      </w:r>
      <w:r w:rsidRPr="009411E4">
        <w:rPr>
          <w:sz w:val="20"/>
          <w:szCs w:val="20"/>
        </w:rPr>
        <w:instrText xml:space="preserve"> ADDIN EN.CITE &lt;EndNote&gt;&lt;Cite AuthorYear="1"&gt;&lt;Author&gt;Ringle&lt;/Author&gt;&lt;Year&gt;2015&lt;/Year&gt;&lt;RecNum&gt;485&lt;/RecNum&gt;&lt;DisplayText&gt;Ringle et al. (2015)&lt;/DisplayText&gt;&lt;record&gt;&lt;rec-number&gt;485&lt;/rec-number&gt;&lt;foreign-keys&gt;&lt;key app="EN" db-id="dw5wvxdzxxd904e5w54xrrp6z2vfdz5zwaxe" timestamp="1486414103"&gt;485&lt;/key&gt;&lt;/foreign-keys&gt;&lt;ref-type name="Journal Article"&gt;17&lt;/ref-type&gt;&lt;contributors&gt;&lt;authors&gt;&lt;author&gt;Ringle, Christian M&lt;/author&gt;&lt;author&gt;Wende, Sven&lt;/author&gt;&lt;author&gt;Becker, Jan-Michael&lt;/author&gt;&lt;/authors&gt;&lt;/contributors&gt;&lt;titles&gt;&lt;title&gt;SmartPLS 3&lt;/title&gt;&lt;secondary-title&gt;Boenningstedt: SmartPLS GmbH, http://www. smartpls. com&lt;/secondary-title&gt;&lt;/titles&gt;&lt;periodical&gt;&lt;full-title&gt;Boenningstedt: SmartPLS GmbH, http://www. smartpls. com&lt;/full-title&gt;&lt;/periodical&gt;&lt;dates&gt;&lt;year&gt;2015&lt;/year&gt;&lt;/dates&gt;&lt;urls&gt;&lt;/urls&gt;&lt;/record&gt;&lt;/Cite&gt;&lt;/EndNote&gt;</w:instrText>
      </w:r>
      <w:r w:rsidRPr="009411E4">
        <w:rPr>
          <w:sz w:val="20"/>
          <w:szCs w:val="20"/>
        </w:rPr>
        <w:fldChar w:fldCharType="separate"/>
      </w:r>
      <w:r w:rsidRPr="009411E4">
        <w:rPr>
          <w:noProof/>
          <w:sz w:val="20"/>
          <w:szCs w:val="20"/>
        </w:rPr>
        <w:t xml:space="preserve">Ringle </w:t>
      </w:r>
      <w:r w:rsidRPr="009411E4">
        <w:rPr>
          <w:i/>
          <w:noProof/>
          <w:sz w:val="20"/>
          <w:szCs w:val="20"/>
        </w:rPr>
        <w:t>et al</w:t>
      </w:r>
      <w:r w:rsidRPr="009411E4">
        <w:rPr>
          <w:noProof/>
          <w:sz w:val="20"/>
          <w:szCs w:val="20"/>
        </w:rPr>
        <w:t>.</w:t>
      </w:r>
      <w:r w:rsidR="001A7A3D" w:rsidRPr="009411E4">
        <w:rPr>
          <w:noProof/>
          <w:sz w:val="20"/>
          <w:szCs w:val="20"/>
        </w:rPr>
        <w:t xml:space="preserve">, </w:t>
      </w:r>
      <w:r w:rsidRPr="009411E4">
        <w:rPr>
          <w:noProof/>
          <w:sz w:val="20"/>
          <w:szCs w:val="20"/>
        </w:rPr>
        <w:t>2015)</w:t>
      </w:r>
      <w:r w:rsidRPr="009411E4">
        <w:rPr>
          <w:sz w:val="20"/>
          <w:szCs w:val="20"/>
        </w:rPr>
        <w:fldChar w:fldCharType="end"/>
      </w:r>
      <w:r w:rsidR="001A7A3D" w:rsidRPr="009411E4">
        <w:rPr>
          <w:sz w:val="20"/>
          <w:szCs w:val="20"/>
        </w:rPr>
        <w:t xml:space="preserve"> </w:t>
      </w:r>
    </w:p>
    <w:p w14:paraId="64A8D66F" w14:textId="77777777" w:rsidR="00E81C7D" w:rsidRPr="009411E4" w:rsidRDefault="00E81C7D" w:rsidP="001A7A3D">
      <w:pPr>
        <w:ind w:firstLine="708"/>
      </w:pPr>
    </w:p>
    <w:p w14:paraId="2DE1AD61" w14:textId="77777777" w:rsidR="00E81C7D" w:rsidRPr="009411E4" w:rsidRDefault="00055ACB" w:rsidP="00E81C7D">
      <w:pPr>
        <w:ind w:firstLine="708"/>
      </w:pPr>
      <w:r w:rsidRPr="009411E4">
        <w:lastRenderedPageBreak/>
        <w:t>La variable RE3</w:t>
      </w:r>
      <w:r w:rsidR="00DE118A" w:rsidRPr="009411E4">
        <w:t xml:space="preserve"> y LOC1 se mantienen dentro del modelo de medida, ya que </w:t>
      </w:r>
      <w:r w:rsidR="001A7A3D" w:rsidRPr="009411E4">
        <w:rPr>
          <w:rFonts w:cs="Times New Roman"/>
        </w:rPr>
        <w:t>—</w:t>
      </w:r>
      <w:r w:rsidR="00DE118A" w:rsidRPr="009411E4">
        <w:t xml:space="preserve">de acuerdo con </w:t>
      </w:r>
      <w:r w:rsidR="00C72A89" w:rsidRPr="009411E4">
        <w:fldChar w:fldCharType="begin"/>
      </w:r>
      <w:r w:rsidR="007B7645" w:rsidRPr="009411E4">
        <w:instrText xml:space="preserve"> ADDIN EN.CITE &lt;EndNote&gt;&lt;Cite AuthorYear="1"&gt;&lt;Author&gt;Hair&lt;/Author&gt;&lt;Year&gt;2016&lt;/Year&gt;&lt;RecNum&gt;578&lt;/RecNum&gt;&lt;DisplayText&gt;Hair et al. (2016)&lt;/DisplayText&gt;&lt;record&gt;&lt;rec-number&gt;578&lt;/rec-number&gt;&lt;foreign-keys&gt;&lt;key app="EN" db-id="dw5wvxdzxxd904e5w54xrrp6z2vfdz5zwaxe" timestamp="1507044732"&gt;578&lt;/key&gt;&lt;/foreign-keys&gt;&lt;ref-type name="Book"&gt;6&lt;/ref-type&gt;&lt;contributors&gt;&lt;authors&gt;&lt;author&gt;Hair,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Publications&lt;/publisher&gt;&lt;isbn&gt;1483377466&lt;/isbn&gt;&lt;urls&gt;&lt;/urls&gt;&lt;/record&gt;&lt;/Cite&gt;&lt;/EndNote&gt;</w:instrText>
      </w:r>
      <w:r w:rsidR="00C72A89" w:rsidRPr="009411E4">
        <w:fldChar w:fldCharType="separate"/>
      </w:r>
      <w:r w:rsidR="007B7645" w:rsidRPr="009411E4">
        <w:rPr>
          <w:noProof/>
        </w:rPr>
        <w:t xml:space="preserve">Hair </w:t>
      </w:r>
      <w:r w:rsidR="007B7645" w:rsidRPr="009411E4">
        <w:rPr>
          <w:i/>
          <w:noProof/>
        </w:rPr>
        <w:t>et al</w:t>
      </w:r>
      <w:r w:rsidR="007B7645" w:rsidRPr="009411E4">
        <w:rPr>
          <w:noProof/>
        </w:rPr>
        <w:t>. (2016)</w:t>
      </w:r>
      <w:r w:rsidR="00C72A89" w:rsidRPr="009411E4">
        <w:fldChar w:fldCharType="end"/>
      </w:r>
      <w:r w:rsidR="001A7A3D" w:rsidRPr="009411E4">
        <w:rPr>
          <w:rFonts w:cs="Times New Roman"/>
        </w:rPr>
        <w:t>—</w:t>
      </w:r>
      <w:r w:rsidR="00C72A89" w:rsidRPr="009411E4">
        <w:t xml:space="preserve"> si se analiza el indicador de </w:t>
      </w:r>
      <w:r w:rsidR="00F95C4E" w:rsidRPr="009411E4">
        <w:t>fiabilidad compuesta (IFC) y el índice de varianza extraída (IVE)</w:t>
      </w:r>
      <w:r w:rsidR="001A7A3D" w:rsidRPr="009411E4">
        <w:t>,</w:t>
      </w:r>
      <w:r w:rsidR="000A7BF3" w:rsidRPr="009411E4">
        <w:t xml:space="preserve"> no varían si alguno de ellos son eliminados de su variable latente que conforman.</w:t>
      </w:r>
      <w:r w:rsidR="00F95C4E" w:rsidRPr="009411E4">
        <w:t xml:space="preserve"> </w:t>
      </w:r>
      <w:r w:rsidR="00A965CA" w:rsidRPr="009411E4">
        <w:t xml:space="preserve">Para </w:t>
      </w:r>
      <w:r w:rsidR="00F87A0D" w:rsidRPr="009411E4">
        <w:t xml:space="preserve">dar evidencia de la validez convergente en las dimensiones </w:t>
      </w:r>
      <w:r w:rsidR="00F87A0D" w:rsidRPr="009411E4">
        <w:rPr>
          <w:i/>
        </w:rPr>
        <w:t>normativa</w:t>
      </w:r>
      <w:r w:rsidR="00F87A0D" w:rsidRPr="009411E4">
        <w:t xml:space="preserve"> y </w:t>
      </w:r>
      <w:r w:rsidR="00F87A0D" w:rsidRPr="009411E4">
        <w:rPr>
          <w:i/>
        </w:rPr>
        <w:t>redes empresariales</w:t>
      </w:r>
      <w:r w:rsidR="00F87A0D" w:rsidRPr="009411E4">
        <w:t xml:space="preserve">, por </w:t>
      </w:r>
      <w:r w:rsidR="00A965CA" w:rsidRPr="009411E4">
        <w:t>el</w:t>
      </w:r>
      <w:r w:rsidR="000A7BF3" w:rsidRPr="009411E4">
        <w:t xml:space="preserve"> valor del alfa de Cronbach </w:t>
      </w:r>
      <w:r w:rsidR="00F87A0D" w:rsidRPr="009411E4">
        <w:t>menor a 0.7, se complementa con los valores del índice de fiabilidad</w:t>
      </w:r>
      <w:r w:rsidR="00156EED" w:rsidRPr="009411E4">
        <w:t>, así como el índice de fiabilidad compuesta que superan los límites permitidos</w:t>
      </w:r>
      <w:r w:rsidR="00E81C7D" w:rsidRPr="009411E4">
        <w:t>,</w:t>
      </w:r>
      <w:r w:rsidR="00DF6848" w:rsidRPr="009411E4">
        <w:t xml:space="preserve"> </w:t>
      </w:r>
      <w:r w:rsidR="00E81C7D" w:rsidRPr="009411E4">
        <w:t xml:space="preserve">con lo cual se logra </w:t>
      </w:r>
      <w:r w:rsidR="00DF6848" w:rsidRPr="009411E4">
        <w:t xml:space="preserve">mantener </w:t>
      </w:r>
      <w:r w:rsidR="00AB2314" w:rsidRPr="009411E4">
        <w:t xml:space="preserve">la </w:t>
      </w:r>
      <w:r w:rsidR="00DF6848" w:rsidRPr="009411E4">
        <w:t xml:space="preserve">riqueza </w:t>
      </w:r>
      <w:r w:rsidR="00AB2314" w:rsidRPr="009411E4">
        <w:t>de la información recabada</w:t>
      </w:r>
      <w:r w:rsidR="00156EED" w:rsidRPr="009411E4">
        <w:t>.</w:t>
      </w:r>
    </w:p>
    <w:p w14:paraId="009686D1" w14:textId="4D1CFD80" w:rsidR="00B62DE8" w:rsidRPr="009411E4" w:rsidRDefault="00E81C7D" w:rsidP="00E81C7D">
      <w:pPr>
        <w:ind w:firstLine="708"/>
      </w:pPr>
      <w:r w:rsidRPr="009411E4">
        <w:t>Asimismo, p</w:t>
      </w:r>
      <w:r w:rsidR="00B62DE8" w:rsidRPr="009411E4">
        <w:t>ara estimar la validez discriminante del modelo se muestra el test Heterotrait-Monotrait (HTMT90)</w:t>
      </w:r>
      <w:r w:rsidRPr="009411E4">
        <w:t xml:space="preserve"> </w:t>
      </w:r>
      <w:r w:rsidR="00B62DE8" w:rsidRPr="009411E4">
        <w:fldChar w:fldCharType="begin"/>
      </w:r>
      <w:r w:rsidR="00B62DE8" w:rsidRPr="009411E4">
        <w:instrText xml:space="preserve"> ADDIN EN.CITE &lt;EndNote&gt;&lt;Cite&gt;&lt;Author&gt;Henseler&lt;/Author&gt;&lt;Year&gt;2015&lt;/Year&gt;&lt;RecNum&gt;492&lt;/RecNum&gt;&lt;DisplayText&gt;(Henseler, Ringle, y Sarstedt, 2015)&lt;/DisplayText&gt;&lt;record&gt;&lt;rec-number&gt;492&lt;/rec-number&gt;&lt;foreign-keys&gt;&lt;key app="EN" db-id="dw5wvxdzxxd904e5w54xrrp6z2vfdz5zwaxe" timestamp="1486431292"&gt;492&lt;/key&gt;&lt;/foreign-keys&gt;&lt;ref-type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00B62DE8" w:rsidRPr="009411E4">
        <w:fldChar w:fldCharType="separate"/>
      </w:r>
      <w:r w:rsidR="00B62DE8" w:rsidRPr="009411E4">
        <w:rPr>
          <w:noProof/>
        </w:rPr>
        <w:t>(Henseler, Ringle y Sarstedt, 2015)</w:t>
      </w:r>
      <w:r w:rsidR="00B62DE8" w:rsidRPr="009411E4">
        <w:fldChar w:fldCharType="end"/>
      </w:r>
      <w:r w:rsidR="00B62DE8" w:rsidRPr="009411E4">
        <w:t xml:space="preserve">, el cual requiere del procedimiento </w:t>
      </w:r>
      <w:r w:rsidR="00FA5AA4" w:rsidRPr="009411E4">
        <w:rPr>
          <w:i/>
        </w:rPr>
        <w:t>b</w:t>
      </w:r>
      <w:r w:rsidR="00B62DE8" w:rsidRPr="009411E4">
        <w:rPr>
          <w:i/>
        </w:rPr>
        <w:t>ootstrapping</w:t>
      </w:r>
      <w:r w:rsidR="00B62DE8" w:rsidRPr="009411E4">
        <w:t xml:space="preserve"> para obtener la variabili</w:t>
      </w:r>
      <w:r w:rsidRPr="009411E4">
        <w:t>dad de los parámetros estimados.</w:t>
      </w:r>
      <w:r w:rsidR="00B62DE8" w:rsidRPr="009411E4">
        <w:t xml:space="preserve"> </w:t>
      </w:r>
      <w:r w:rsidRPr="009411E4">
        <w:t>L</w:t>
      </w:r>
      <w:r w:rsidR="00B62DE8" w:rsidRPr="009411E4">
        <w:t>os resultados muestran las correlaciones de los constructos reflectivos debajo de 0.9</w:t>
      </w:r>
      <w:r w:rsidRPr="009411E4">
        <w:t>,</w:t>
      </w:r>
      <w:r w:rsidR="00B62DE8" w:rsidRPr="009411E4">
        <w:t xml:space="preserve"> lo que se interpreta como una adecuada validez discriminante </w:t>
      </w:r>
      <w:r w:rsidR="00B62DE8" w:rsidRPr="009411E4">
        <w:fldChar w:fldCharType="begin">
          <w:fldData xml:space="preserve">PEVuZE5vdGU+PENpdGU+PEF1dGhvcj5UZW88L0F1dGhvcj48WWVhcj4yMDA4PC9ZZWFyPjxSZWNO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</w:fldData>
        </w:fldChar>
      </w:r>
      <w:r w:rsidR="00B62DE8" w:rsidRPr="009411E4">
        <w:instrText xml:space="preserve"> ADDIN EN.CITE </w:instrText>
      </w:r>
      <w:r w:rsidR="00B62DE8" w:rsidRPr="009411E4">
        <w:fldChar w:fldCharType="begin">
          <w:fldData xml:space="preserve">PEVuZE5vdGU+PENpdGU+PEF1dGhvcj5UZW88L0F1dGhvcj48WWVhcj4yMDA4PC9ZZWFyPjxSZWNO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</w:fldData>
        </w:fldChar>
      </w:r>
      <w:r w:rsidR="00B62DE8" w:rsidRPr="009411E4">
        <w:instrText xml:space="preserve"> ADDIN EN.CITE.DATA </w:instrText>
      </w:r>
      <w:r w:rsidR="00B62DE8" w:rsidRPr="009411E4">
        <w:fldChar w:fldCharType="end"/>
      </w:r>
      <w:r w:rsidR="00B62DE8" w:rsidRPr="009411E4">
        <w:fldChar w:fldCharType="separate"/>
      </w:r>
      <w:r w:rsidR="00B62845" w:rsidRPr="009411E4">
        <w:rPr>
          <w:noProof/>
        </w:rPr>
        <w:t xml:space="preserve">(Gold, </w:t>
      </w:r>
      <w:r w:rsidR="00B62845" w:rsidRPr="009411E4">
        <w:t>Malhotra y Segars</w:t>
      </w:r>
      <w:r w:rsidR="00B62DE8" w:rsidRPr="009411E4">
        <w:rPr>
          <w:noProof/>
        </w:rPr>
        <w:t xml:space="preserve">, 2001; Henseler </w:t>
      </w:r>
      <w:r w:rsidR="00B62DE8" w:rsidRPr="009411E4">
        <w:rPr>
          <w:i/>
          <w:noProof/>
        </w:rPr>
        <w:t>et al</w:t>
      </w:r>
      <w:r w:rsidR="00B62DE8" w:rsidRPr="009411E4">
        <w:rPr>
          <w:noProof/>
        </w:rPr>
        <w:t>., 2015; Teo, Srivastava y Jiang, 2008)</w:t>
      </w:r>
      <w:r w:rsidR="00B62DE8" w:rsidRPr="009411E4">
        <w:fldChar w:fldCharType="end"/>
      </w:r>
      <w:r w:rsidR="00B62DE8" w:rsidRPr="009411E4">
        <w:t xml:space="preserve">. De igual forma, se calculó el criterio Fornell-Larcker </w:t>
      </w:r>
      <w:r w:rsidR="00B62DE8" w:rsidRPr="009411E4">
        <w:fldChar w:fldCharType="begin"/>
      </w:r>
      <w:r w:rsidR="00B62DE8" w:rsidRPr="009411E4">
        <w:instrText xml:space="preserve"> ADDIN EN.CITE &lt;EndNote&gt;&lt;Cite ExcludeAuth="1"&gt;&lt;Author&gt;Fornell&lt;/Author&gt;&lt;Year&gt;1981&lt;/Year&gt;&lt;RecNum&gt;409&lt;/RecNum&gt;&lt;DisplayText&gt;(1981)&lt;/DisplayText&gt;&lt;record&gt;&lt;rec-number&gt;409&lt;/rec-number&gt;&lt;foreign-keys&gt;&lt;key app="EN" db-id="dw5wvxdzxxd904e5w54xrrp6z2vfdz5zwaxe" timestamp="1456281446"&gt;409&lt;/key&gt;&lt;/foreign-keys&gt;&lt;ref-type name="Journal Article"&gt;17&lt;/ref-type&gt;&lt;contributors&gt;&lt;authors&gt;&lt;author&gt;Fornell, Claes&lt;/author&gt;&lt;author&gt;Larcker, David&lt;/author&gt;&lt;/authors&gt;&lt;/contributors&gt;&lt;titles&gt;&lt;title&gt;Evaluating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Research&lt;/full-title&gt;&lt;/periodical&gt;&lt;pages&gt;39-50&lt;/pages&gt;&lt;volume&gt;18&lt;/volume&gt;&lt;number&gt;1&lt;/number&gt;&lt;dates&gt;&lt;year&gt;1981&lt;/year&gt;&lt;/dates&gt;&lt;urls&gt;&lt;/urls&gt;&lt;/record&gt;&lt;/Cite&gt;&lt;/EndNote&gt;</w:instrText>
      </w:r>
      <w:r w:rsidR="00B62DE8" w:rsidRPr="009411E4">
        <w:fldChar w:fldCharType="separate"/>
      </w:r>
      <w:r w:rsidR="00B62DE8" w:rsidRPr="009411E4">
        <w:rPr>
          <w:noProof/>
        </w:rPr>
        <w:t>(1981)</w:t>
      </w:r>
      <w:r w:rsidR="00B62DE8" w:rsidRPr="009411E4">
        <w:fldChar w:fldCharType="end"/>
      </w:r>
      <w:r w:rsidR="00720BA6" w:rsidRPr="009411E4">
        <w:t xml:space="preserve"> para determinar</w:t>
      </w:r>
      <w:r w:rsidR="00B62DE8" w:rsidRPr="009411E4">
        <w:t xml:space="preserve"> </w:t>
      </w:r>
      <w:r w:rsidRPr="009411E4">
        <w:t>cuál</w:t>
      </w:r>
      <w:r w:rsidR="00B62DE8" w:rsidRPr="009411E4">
        <w:t xml:space="preserve"> valor </w:t>
      </w:r>
      <w:r w:rsidRPr="009411E4">
        <w:t>se halla</w:t>
      </w:r>
      <w:r w:rsidR="00B62DE8" w:rsidRPr="009411E4">
        <w:t xml:space="preserve"> por encima de la correlación (</w:t>
      </w:r>
      <w:r w:rsidR="002274F1" w:rsidRPr="009411E4">
        <w:fldChar w:fldCharType="begin"/>
      </w:r>
      <w:r w:rsidR="002274F1" w:rsidRPr="009411E4">
        <w:instrText xml:space="preserve"> REF _Ref535243301 \h </w:instrText>
      </w:r>
      <w:r w:rsidR="009411E4">
        <w:instrText xml:space="preserve"> \* MERGEFORMAT </w:instrText>
      </w:r>
      <w:r w:rsidR="002274F1" w:rsidRPr="009411E4">
        <w:fldChar w:fldCharType="separate"/>
      </w:r>
      <w:r w:rsidRPr="009411E4">
        <w:t>t</w:t>
      </w:r>
      <w:r w:rsidR="002274F1" w:rsidRPr="009411E4">
        <w:t xml:space="preserve">abla </w:t>
      </w:r>
      <w:r w:rsidR="002274F1" w:rsidRPr="009411E4">
        <w:rPr>
          <w:noProof/>
        </w:rPr>
        <w:t>2</w:t>
      </w:r>
      <w:r w:rsidR="002274F1" w:rsidRPr="009411E4">
        <w:fldChar w:fldCharType="end"/>
      </w:r>
      <w:r w:rsidR="00B62DE8" w:rsidRPr="009411E4">
        <w:t xml:space="preserve">). </w:t>
      </w:r>
      <w:r w:rsidR="00A90B5A" w:rsidRPr="009411E4">
        <w:t>La implicación de no tener problemas de validez discriminante señala</w:t>
      </w:r>
      <w:r w:rsidR="00EB367D" w:rsidRPr="009411E4">
        <w:t xml:space="preserve"> que los constructos son empíricamente distintos entre sí, por lo que</w:t>
      </w:r>
      <w:r w:rsidR="00E4579B" w:rsidRPr="009411E4">
        <w:t xml:space="preserve"> el cumplimiento de ambos criterios evaluados para la </w:t>
      </w:r>
      <w:r w:rsidR="0096466F" w:rsidRPr="009411E4">
        <w:t xml:space="preserve">discriminación de variables </w:t>
      </w:r>
      <w:r w:rsidR="003E708E" w:rsidRPr="009411E4">
        <w:t>asegura un alto grado de objetividad de cada conjunto de indicadores</w:t>
      </w:r>
      <w:r w:rsidR="00FD1166" w:rsidRPr="009411E4">
        <w:t xml:space="preserve"> desarrollados a partir de la teoría analizada.</w:t>
      </w:r>
    </w:p>
    <w:p w14:paraId="79F6E3AD" w14:textId="21C105AF" w:rsidR="002274F1" w:rsidRPr="009411E4" w:rsidRDefault="002274F1" w:rsidP="002274F1">
      <w:pPr>
        <w:pStyle w:val="Descripcin"/>
        <w:keepNext/>
        <w:jc w:val="center"/>
      </w:pPr>
      <w:bookmarkStart w:id="3" w:name="_Ref535243301"/>
      <w:r w:rsidRPr="009411E4">
        <w:rPr>
          <w:b/>
        </w:rPr>
        <w:t xml:space="preserve">Tabla </w:t>
      </w:r>
      <w:r w:rsidR="008C6285" w:rsidRPr="009411E4">
        <w:rPr>
          <w:b/>
          <w:noProof/>
        </w:rPr>
        <w:fldChar w:fldCharType="begin"/>
      </w:r>
      <w:r w:rsidR="008C6285" w:rsidRPr="009411E4">
        <w:rPr>
          <w:b/>
          <w:noProof/>
        </w:rPr>
        <w:instrText xml:space="preserve"> SEQ Tabla \* ARABIC </w:instrText>
      </w:r>
      <w:r w:rsidR="008C6285" w:rsidRPr="009411E4">
        <w:rPr>
          <w:b/>
          <w:noProof/>
        </w:rPr>
        <w:fldChar w:fldCharType="separate"/>
      </w:r>
      <w:r w:rsidR="00FD0392" w:rsidRPr="009411E4">
        <w:rPr>
          <w:b/>
          <w:noProof/>
        </w:rPr>
        <w:t>2</w:t>
      </w:r>
      <w:r w:rsidR="008C6285" w:rsidRPr="009411E4">
        <w:rPr>
          <w:b/>
          <w:noProof/>
        </w:rPr>
        <w:fldChar w:fldCharType="end"/>
      </w:r>
      <w:bookmarkEnd w:id="3"/>
      <w:r w:rsidRPr="009411E4">
        <w:rPr>
          <w:b/>
        </w:rPr>
        <w:t>.</w:t>
      </w:r>
      <w:r w:rsidRPr="009411E4">
        <w:t xml:space="preserve"> Validez discriminante</w:t>
      </w:r>
    </w:p>
    <w:tbl>
      <w:tblPr>
        <w:tblW w:w="9215"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127"/>
        <w:gridCol w:w="1417"/>
        <w:gridCol w:w="1418"/>
        <w:gridCol w:w="1417"/>
        <w:gridCol w:w="1418"/>
        <w:gridCol w:w="1418"/>
      </w:tblGrid>
      <w:tr w:rsidR="005359AE" w:rsidRPr="009411E4" w14:paraId="4B39BB91" w14:textId="77777777" w:rsidTr="00B4591C">
        <w:trPr>
          <w:trHeight w:val="577"/>
        </w:trPr>
        <w:tc>
          <w:tcPr>
            <w:tcW w:w="2127" w:type="dxa"/>
            <w:vMerge w:val="restart"/>
            <w:tcBorders>
              <w:top w:val="single" w:sz="4" w:space="0" w:color="auto"/>
              <w:bottom w:val="nil"/>
            </w:tcBorders>
            <w:shd w:val="clear" w:color="auto" w:fill="auto"/>
            <w:vAlign w:val="center"/>
            <w:hideMark/>
          </w:tcPr>
          <w:p w14:paraId="371937E8" w14:textId="77777777" w:rsidR="005359AE" w:rsidRPr="009411E4" w:rsidRDefault="005359AE" w:rsidP="00B4591C">
            <w:pPr>
              <w:spacing w:after="0" w:line="240" w:lineRule="auto"/>
              <w:jc w:val="center"/>
              <w:rPr>
                <w:rFonts w:eastAsia="Times New Roman" w:cs="Times New Roman"/>
                <w:b/>
                <w:bCs/>
                <w:color w:val="000000"/>
                <w:sz w:val="18"/>
                <w:szCs w:val="18"/>
                <w:lang w:eastAsia="es-MX"/>
              </w:rPr>
            </w:pPr>
            <w:r w:rsidRPr="009411E4">
              <w:rPr>
                <w:rFonts w:eastAsia="Times New Roman" w:cs="Times New Roman"/>
                <w:b/>
                <w:bCs/>
                <w:color w:val="000000"/>
                <w:sz w:val="18"/>
                <w:szCs w:val="18"/>
                <w:lang w:eastAsia="es-MX"/>
              </w:rPr>
              <w:t>Constructos</w:t>
            </w:r>
          </w:p>
        </w:tc>
        <w:tc>
          <w:tcPr>
            <w:tcW w:w="1417" w:type="dxa"/>
            <w:tcBorders>
              <w:top w:val="single" w:sz="4" w:space="0" w:color="auto"/>
              <w:bottom w:val="nil"/>
            </w:tcBorders>
            <w:shd w:val="clear" w:color="auto" w:fill="auto"/>
            <w:vAlign w:val="center"/>
            <w:hideMark/>
          </w:tcPr>
          <w:p w14:paraId="5D829E5D" w14:textId="69DCC0CA" w:rsidR="005359AE" w:rsidRPr="009411E4" w:rsidRDefault="005359AE"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Regulatoria</w:t>
            </w:r>
          </w:p>
        </w:tc>
        <w:tc>
          <w:tcPr>
            <w:tcW w:w="1418" w:type="dxa"/>
            <w:tcBorders>
              <w:top w:val="single" w:sz="4" w:space="0" w:color="auto"/>
              <w:bottom w:val="nil"/>
            </w:tcBorders>
            <w:shd w:val="clear" w:color="auto" w:fill="auto"/>
            <w:vAlign w:val="center"/>
            <w:hideMark/>
          </w:tcPr>
          <w:p w14:paraId="770242E1" w14:textId="77777777" w:rsidR="005359AE" w:rsidRPr="009411E4" w:rsidRDefault="005359AE"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Normativa</w:t>
            </w:r>
          </w:p>
        </w:tc>
        <w:tc>
          <w:tcPr>
            <w:tcW w:w="1417" w:type="dxa"/>
            <w:tcBorders>
              <w:top w:val="single" w:sz="4" w:space="0" w:color="auto"/>
              <w:bottom w:val="nil"/>
            </w:tcBorders>
            <w:shd w:val="clear" w:color="auto" w:fill="auto"/>
            <w:vAlign w:val="center"/>
            <w:hideMark/>
          </w:tcPr>
          <w:p w14:paraId="2CCC9D90" w14:textId="77777777" w:rsidR="005359AE" w:rsidRPr="009411E4" w:rsidRDefault="005359AE"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Cognitiva</w:t>
            </w:r>
          </w:p>
        </w:tc>
        <w:tc>
          <w:tcPr>
            <w:tcW w:w="1418" w:type="dxa"/>
            <w:tcBorders>
              <w:top w:val="single" w:sz="4" w:space="0" w:color="auto"/>
              <w:bottom w:val="nil"/>
            </w:tcBorders>
            <w:shd w:val="clear" w:color="auto" w:fill="auto"/>
            <w:vAlign w:val="center"/>
            <w:hideMark/>
          </w:tcPr>
          <w:p w14:paraId="40C55F79" w14:textId="469A5B87" w:rsidR="005359AE" w:rsidRPr="009411E4" w:rsidRDefault="00B4591C"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Intención emprendedora</w:t>
            </w:r>
          </w:p>
        </w:tc>
        <w:tc>
          <w:tcPr>
            <w:tcW w:w="1418" w:type="dxa"/>
            <w:tcBorders>
              <w:top w:val="single" w:sz="4" w:space="0" w:color="auto"/>
              <w:bottom w:val="nil"/>
            </w:tcBorders>
            <w:shd w:val="clear" w:color="auto" w:fill="auto"/>
            <w:vAlign w:val="center"/>
            <w:hideMark/>
          </w:tcPr>
          <w:p w14:paraId="6EEC8DB4" w14:textId="3ACC69E9" w:rsidR="005359AE" w:rsidRPr="009411E4" w:rsidRDefault="00B4591C"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Redes empresariales</w:t>
            </w:r>
          </w:p>
        </w:tc>
      </w:tr>
      <w:tr w:rsidR="005359AE" w:rsidRPr="009411E4" w14:paraId="4DBAC963" w14:textId="77777777" w:rsidTr="00B4591C">
        <w:trPr>
          <w:trHeight w:val="281"/>
        </w:trPr>
        <w:tc>
          <w:tcPr>
            <w:tcW w:w="2127" w:type="dxa"/>
            <w:vMerge/>
            <w:tcBorders>
              <w:top w:val="nil"/>
              <w:bottom w:val="single" w:sz="4" w:space="0" w:color="auto"/>
            </w:tcBorders>
            <w:shd w:val="clear" w:color="auto" w:fill="auto"/>
            <w:vAlign w:val="center"/>
            <w:hideMark/>
          </w:tcPr>
          <w:p w14:paraId="00DD7A74" w14:textId="77777777" w:rsidR="005359AE" w:rsidRPr="009411E4" w:rsidRDefault="005359AE" w:rsidP="00B4591C">
            <w:pPr>
              <w:spacing w:after="0" w:line="240" w:lineRule="auto"/>
              <w:jc w:val="center"/>
              <w:rPr>
                <w:rFonts w:eastAsia="Times New Roman" w:cs="Times New Roman"/>
                <w:sz w:val="18"/>
                <w:szCs w:val="18"/>
                <w:lang w:eastAsia="es-MX"/>
              </w:rPr>
            </w:pPr>
          </w:p>
        </w:tc>
        <w:tc>
          <w:tcPr>
            <w:tcW w:w="1417" w:type="dxa"/>
            <w:tcBorders>
              <w:top w:val="nil"/>
              <w:bottom w:val="single" w:sz="4" w:space="0" w:color="auto"/>
            </w:tcBorders>
            <w:shd w:val="clear" w:color="auto" w:fill="auto"/>
            <w:noWrap/>
            <w:vAlign w:val="center"/>
            <w:hideMark/>
          </w:tcPr>
          <w:p w14:paraId="4BAF6046" w14:textId="0503DE33" w:rsidR="005359AE" w:rsidRPr="009411E4" w:rsidRDefault="005359AE"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AVE</w:t>
            </w:r>
            <w:r w:rsidR="00E81C7D" w:rsidRPr="009411E4">
              <w:rPr>
                <w:rFonts w:eastAsia="Times New Roman" w:cs="Times New Roman"/>
                <w:b/>
                <w:sz w:val="18"/>
                <w:szCs w:val="18"/>
                <w:lang w:eastAsia="es-MX"/>
              </w:rPr>
              <w:t xml:space="preserve"> </w:t>
            </w:r>
            <w:r w:rsidRPr="009411E4">
              <w:rPr>
                <w:rFonts w:eastAsia="Times New Roman" w:cs="Times New Roman"/>
                <w:b/>
                <w:sz w:val="18"/>
                <w:szCs w:val="18"/>
                <w:lang w:eastAsia="es-MX"/>
              </w:rPr>
              <w:t>= 0.631</w:t>
            </w:r>
          </w:p>
        </w:tc>
        <w:tc>
          <w:tcPr>
            <w:tcW w:w="1418" w:type="dxa"/>
            <w:tcBorders>
              <w:top w:val="nil"/>
              <w:bottom w:val="single" w:sz="4" w:space="0" w:color="auto"/>
            </w:tcBorders>
            <w:shd w:val="clear" w:color="auto" w:fill="auto"/>
            <w:noWrap/>
            <w:vAlign w:val="center"/>
            <w:hideMark/>
          </w:tcPr>
          <w:p w14:paraId="220D36BF" w14:textId="006FF2EB" w:rsidR="005359AE" w:rsidRPr="009411E4" w:rsidRDefault="005359AE"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AVE</w:t>
            </w:r>
            <w:r w:rsidR="00E81C7D" w:rsidRPr="009411E4">
              <w:rPr>
                <w:rFonts w:eastAsia="Times New Roman" w:cs="Times New Roman"/>
                <w:b/>
                <w:sz w:val="18"/>
                <w:szCs w:val="18"/>
                <w:lang w:eastAsia="es-MX"/>
              </w:rPr>
              <w:t xml:space="preserve"> </w:t>
            </w:r>
            <w:r w:rsidRPr="009411E4">
              <w:rPr>
                <w:rFonts w:eastAsia="Times New Roman" w:cs="Times New Roman"/>
                <w:b/>
                <w:sz w:val="18"/>
                <w:szCs w:val="18"/>
                <w:lang w:eastAsia="es-MX"/>
              </w:rPr>
              <w:t>= 0.643</w:t>
            </w:r>
          </w:p>
        </w:tc>
        <w:tc>
          <w:tcPr>
            <w:tcW w:w="1417" w:type="dxa"/>
            <w:tcBorders>
              <w:top w:val="nil"/>
              <w:bottom w:val="single" w:sz="4" w:space="0" w:color="auto"/>
            </w:tcBorders>
            <w:shd w:val="clear" w:color="auto" w:fill="auto"/>
            <w:noWrap/>
            <w:vAlign w:val="center"/>
            <w:hideMark/>
          </w:tcPr>
          <w:p w14:paraId="6FFA101B" w14:textId="61C6D12C" w:rsidR="005359AE" w:rsidRPr="009411E4" w:rsidRDefault="005359AE"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AVE</w:t>
            </w:r>
            <w:r w:rsidR="00E81C7D" w:rsidRPr="009411E4">
              <w:rPr>
                <w:rFonts w:eastAsia="Times New Roman" w:cs="Times New Roman"/>
                <w:b/>
                <w:sz w:val="18"/>
                <w:szCs w:val="18"/>
                <w:lang w:eastAsia="es-MX"/>
              </w:rPr>
              <w:t xml:space="preserve"> </w:t>
            </w:r>
            <w:r w:rsidRPr="009411E4">
              <w:rPr>
                <w:rFonts w:eastAsia="Times New Roman" w:cs="Times New Roman"/>
                <w:b/>
                <w:sz w:val="18"/>
                <w:szCs w:val="18"/>
                <w:lang w:eastAsia="es-MX"/>
              </w:rPr>
              <w:t>= 0.720</w:t>
            </w:r>
          </w:p>
        </w:tc>
        <w:tc>
          <w:tcPr>
            <w:tcW w:w="1418" w:type="dxa"/>
            <w:tcBorders>
              <w:top w:val="nil"/>
              <w:bottom w:val="single" w:sz="4" w:space="0" w:color="auto"/>
            </w:tcBorders>
            <w:shd w:val="clear" w:color="auto" w:fill="auto"/>
            <w:noWrap/>
            <w:vAlign w:val="center"/>
            <w:hideMark/>
          </w:tcPr>
          <w:p w14:paraId="6748CA07" w14:textId="235380D8" w:rsidR="005359AE" w:rsidRPr="009411E4" w:rsidRDefault="005359AE"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AVE</w:t>
            </w:r>
            <w:r w:rsidR="00E81C7D" w:rsidRPr="009411E4">
              <w:rPr>
                <w:rFonts w:eastAsia="Times New Roman" w:cs="Times New Roman"/>
                <w:b/>
                <w:sz w:val="18"/>
                <w:szCs w:val="18"/>
                <w:lang w:eastAsia="es-MX"/>
              </w:rPr>
              <w:t xml:space="preserve"> </w:t>
            </w:r>
            <w:r w:rsidRPr="009411E4">
              <w:rPr>
                <w:rFonts w:eastAsia="Times New Roman" w:cs="Times New Roman"/>
                <w:b/>
                <w:sz w:val="18"/>
                <w:szCs w:val="18"/>
                <w:lang w:eastAsia="es-MX"/>
              </w:rPr>
              <w:t>= 0.819</w:t>
            </w:r>
          </w:p>
        </w:tc>
        <w:tc>
          <w:tcPr>
            <w:tcW w:w="1418" w:type="dxa"/>
            <w:tcBorders>
              <w:top w:val="nil"/>
              <w:bottom w:val="single" w:sz="4" w:space="0" w:color="auto"/>
            </w:tcBorders>
            <w:shd w:val="clear" w:color="auto" w:fill="auto"/>
            <w:noWrap/>
            <w:vAlign w:val="center"/>
            <w:hideMark/>
          </w:tcPr>
          <w:p w14:paraId="6E7B4FDF" w14:textId="5582A713" w:rsidR="005359AE" w:rsidRPr="009411E4" w:rsidRDefault="005359AE" w:rsidP="00B4591C">
            <w:pPr>
              <w:spacing w:after="0" w:line="240" w:lineRule="auto"/>
              <w:jc w:val="center"/>
              <w:rPr>
                <w:rFonts w:eastAsia="Times New Roman" w:cs="Times New Roman"/>
                <w:b/>
                <w:sz w:val="18"/>
                <w:szCs w:val="18"/>
                <w:lang w:eastAsia="es-MX"/>
              </w:rPr>
            </w:pPr>
            <w:r w:rsidRPr="009411E4">
              <w:rPr>
                <w:rFonts w:eastAsia="Times New Roman" w:cs="Times New Roman"/>
                <w:b/>
                <w:sz w:val="18"/>
                <w:szCs w:val="18"/>
                <w:lang w:eastAsia="es-MX"/>
              </w:rPr>
              <w:t>AVE</w:t>
            </w:r>
            <w:r w:rsidR="00E81C7D" w:rsidRPr="009411E4">
              <w:rPr>
                <w:rFonts w:eastAsia="Times New Roman" w:cs="Times New Roman"/>
                <w:b/>
                <w:sz w:val="18"/>
                <w:szCs w:val="18"/>
                <w:lang w:eastAsia="es-MX"/>
              </w:rPr>
              <w:t xml:space="preserve"> </w:t>
            </w:r>
            <w:r w:rsidRPr="009411E4">
              <w:rPr>
                <w:rFonts w:eastAsia="Times New Roman" w:cs="Times New Roman"/>
                <w:b/>
                <w:sz w:val="18"/>
                <w:szCs w:val="18"/>
                <w:lang w:eastAsia="es-MX"/>
              </w:rPr>
              <w:t>= 0.696</w:t>
            </w:r>
          </w:p>
        </w:tc>
      </w:tr>
      <w:tr w:rsidR="00770860" w:rsidRPr="009411E4" w14:paraId="63038B79" w14:textId="77777777" w:rsidTr="00B4591C">
        <w:trPr>
          <w:trHeight w:val="296"/>
        </w:trPr>
        <w:tc>
          <w:tcPr>
            <w:tcW w:w="2127" w:type="dxa"/>
            <w:tcBorders>
              <w:top w:val="single" w:sz="4" w:space="0" w:color="auto"/>
            </w:tcBorders>
            <w:shd w:val="clear" w:color="auto" w:fill="auto"/>
            <w:noWrap/>
            <w:vAlign w:val="center"/>
            <w:hideMark/>
          </w:tcPr>
          <w:p w14:paraId="11CCB2C9" w14:textId="7637730C" w:rsidR="00770860" w:rsidRPr="009411E4" w:rsidRDefault="00770860" w:rsidP="00E81C7D">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 xml:space="preserve">Carga </w:t>
            </w:r>
            <w:r w:rsidR="00E81C7D" w:rsidRPr="009411E4">
              <w:rPr>
                <w:rFonts w:eastAsia="Times New Roman" w:cs="Times New Roman"/>
                <w:sz w:val="18"/>
                <w:szCs w:val="18"/>
                <w:lang w:eastAsia="es-MX"/>
              </w:rPr>
              <w:t>r</w:t>
            </w:r>
            <w:r w:rsidRPr="009411E4">
              <w:rPr>
                <w:rFonts w:eastAsia="Times New Roman" w:cs="Times New Roman"/>
                <w:sz w:val="18"/>
                <w:szCs w:val="18"/>
                <w:lang w:eastAsia="es-MX"/>
              </w:rPr>
              <w:t>egulatoria</w:t>
            </w:r>
          </w:p>
        </w:tc>
        <w:tc>
          <w:tcPr>
            <w:tcW w:w="1417" w:type="dxa"/>
            <w:tcBorders>
              <w:top w:val="single" w:sz="4" w:space="0" w:color="auto"/>
            </w:tcBorders>
            <w:shd w:val="clear" w:color="auto" w:fill="auto"/>
            <w:noWrap/>
            <w:vAlign w:val="center"/>
            <w:hideMark/>
          </w:tcPr>
          <w:p w14:paraId="74F377FF" w14:textId="1B46C663" w:rsidR="00770860" w:rsidRPr="009411E4" w:rsidRDefault="00770860" w:rsidP="00B4591C">
            <w:pPr>
              <w:spacing w:after="0" w:line="240" w:lineRule="auto"/>
              <w:jc w:val="center"/>
              <w:rPr>
                <w:rFonts w:eastAsia="Times New Roman" w:cs="Times New Roman"/>
                <w:b/>
                <w:bCs/>
                <w:sz w:val="20"/>
                <w:szCs w:val="20"/>
                <w:lang w:eastAsia="es-MX"/>
              </w:rPr>
            </w:pPr>
            <w:r w:rsidRPr="009411E4">
              <w:rPr>
                <w:rFonts w:cs="Times New Roman"/>
                <w:b/>
                <w:bCs/>
                <w:color w:val="000000"/>
                <w:sz w:val="20"/>
                <w:szCs w:val="20"/>
              </w:rPr>
              <w:t>0.835</w:t>
            </w:r>
          </w:p>
        </w:tc>
        <w:tc>
          <w:tcPr>
            <w:tcW w:w="1418" w:type="dxa"/>
            <w:tcBorders>
              <w:top w:val="single" w:sz="4" w:space="0" w:color="auto"/>
            </w:tcBorders>
            <w:shd w:val="clear" w:color="auto" w:fill="auto"/>
            <w:noWrap/>
            <w:vAlign w:val="center"/>
            <w:hideMark/>
          </w:tcPr>
          <w:p w14:paraId="3B4F6D92" w14:textId="72CBD256"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0.303</w:t>
            </w:r>
          </w:p>
        </w:tc>
        <w:tc>
          <w:tcPr>
            <w:tcW w:w="1417" w:type="dxa"/>
            <w:tcBorders>
              <w:top w:val="single" w:sz="4" w:space="0" w:color="auto"/>
            </w:tcBorders>
            <w:shd w:val="clear" w:color="auto" w:fill="auto"/>
            <w:noWrap/>
            <w:vAlign w:val="center"/>
            <w:hideMark/>
          </w:tcPr>
          <w:p w14:paraId="712B3E4C" w14:textId="131019C5"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0.306</w:t>
            </w:r>
          </w:p>
        </w:tc>
        <w:tc>
          <w:tcPr>
            <w:tcW w:w="1418" w:type="dxa"/>
            <w:tcBorders>
              <w:top w:val="single" w:sz="4" w:space="0" w:color="auto"/>
            </w:tcBorders>
            <w:shd w:val="clear" w:color="auto" w:fill="auto"/>
            <w:noWrap/>
            <w:vAlign w:val="center"/>
            <w:hideMark/>
          </w:tcPr>
          <w:p w14:paraId="2301D5A8" w14:textId="417A9092"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0.148</w:t>
            </w:r>
          </w:p>
        </w:tc>
        <w:tc>
          <w:tcPr>
            <w:tcW w:w="1418" w:type="dxa"/>
            <w:tcBorders>
              <w:top w:val="single" w:sz="4" w:space="0" w:color="auto"/>
            </w:tcBorders>
            <w:shd w:val="clear" w:color="auto" w:fill="auto"/>
            <w:noWrap/>
            <w:vAlign w:val="center"/>
            <w:hideMark/>
          </w:tcPr>
          <w:p w14:paraId="186E652D" w14:textId="72EAB74E"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0.102</w:t>
            </w:r>
          </w:p>
        </w:tc>
      </w:tr>
      <w:tr w:rsidR="00770860" w:rsidRPr="009411E4" w14:paraId="17C00842" w14:textId="77777777" w:rsidTr="00B4591C">
        <w:trPr>
          <w:trHeight w:val="296"/>
        </w:trPr>
        <w:tc>
          <w:tcPr>
            <w:tcW w:w="2127" w:type="dxa"/>
            <w:shd w:val="clear" w:color="auto" w:fill="auto"/>
            <w:noWrap/>
            <w:vAlign w:val="center"/>
            <w:hideMark/>
          </w:tcPr>
          <w:p w14:paraId="1A0A79D3" w14:textId="2D131154" w:rsidR="00770860" w:rsidRPr="009411E4" w:rsidRDefault="00770860" w:rsidP="00E81C7D">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 xml:space="preserve">Carga </w:t>
            </w:r>
            <w:r w:rsidR="00E81C7D" w:rsidRPr="009411E4">
              <w:rPr>
                <w:rFonts w:eastAsia="Times New Roman" w:cs="Times New Roman"/>
                <w:sz w:val="18"/>
                <w:szCs w:val="18"/>
                <w:lang w:eastAsia="es-MX"/>
              </w:rPr>
              <w:t>n</w:t>
            </w:r>
            <w:r w:rsidRPr="009411E4">
              <w:rPr>
                <w:rFonts w:eastAsia="Times New Roman" w:cs="Times New Roman"/>
                <w:sz w:val="18"/>
                <w:szCs w:val="18"/>
                <w:lang w:eastAsia="es-MX"/>
              </w:rPr>
              <w:t>ormativa</w:t>
            </w:r>
          </w:p>
        </w:tc>
        <w:tc>
          <w:tcPr>
            <w:tcW w:w="1417" w:type="dxa"/>
            <w:shd w:val="clear" w:color="auto" w:fill="auto"/>
            <w:noWrap/>
            <w:vAlign w:val="center"/>
            <w:hideMark/>
          </w:tcPr>
          <w:p w14:paraId="1EF05777" w14:textId="28E0676B"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0.408</w:t>
            </w:r>
          </w:p>
        </w:tc>
        <w:tc>
          <w:tcPr>
            <w:tcW w:w="1418" w:type="dxa"/>
            <w:shd w:val="clear" w:color="auto" w:fill="auto"/>
            <w:noWrap/>
            <w:vAlign w:val="center"/>
            <w:hideMark/>
          </w:tcPr>
          <w:p w14:paraId="05583279" w14:textId="572CA1CD" w:rsidR="00770860" w:rsidRPr="009411E4" w:rsidRDefault="00770860" w:rsidP="00B4591C">
            <w:pPr>
              <w:spacing w:after="0" w:line="240" w:lineRule="auto"/>
              <w:jc w:val="center"/>
              <w:rPr>
                <w:rFonts w:eastAsia="Times New Roman" w:cs="Times New Roman"/>
                <w:b/>
                <w:bCs/>
                <w:sz w:val="20"/>
                <w:szCs w:val="20"/>
                <w:lang w:eastAsia="es-MX"/>
              </w:rPr>
            </w:pPr>
            <w:r w:rsidRPr="009411E4">
              <w:rPr>
                <w:rFonts w:cs="Times New Roman"/>
                <w:b/>
                <w:bCs/>
                <w:color w:val="000000"/>
                <w:sz w:val="20"/>
                <w:szCs w:val="20"/>
              </w:rPr>
              <w:t>0.782</w:t>
            </w:r>
          </w:p>
        </w:tc>
        <w:tc>
          <w:tcPr>
            <w:tcW w:w="1417" w:type="dxa"/>
            <w:shd w:val="clear" w:color="auto" w:fill="auto"/>
            <w:noWrap/>
            <w:vAlign w:val="center"/>
            <w:hideMark/>
          </w:tcPr>
          <w:p w14:paraId="2394EEF3" w14:textId="7988334E"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0.468</w:t>
            </w:r>
          </w:p>
        </w:tc>
        <w:tc>
          <w:tcPr>
            <w:tcW w:w="1418" w:type="dxa"/>
            <w:shd w:val="clear" w:color="auto" w:fill="auto"/>
            <w:noWrap/>
            <w:vAlign w:val="center"/>
            <w:hideMark/>
          </w:tcPr>
          <w:p w14:paraId="239FB373" w14:textId="208080F5"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0.452</w:t>
            </w:r>
          </w:p>
        </w:tc>
        <w:tc>
          <w:tcPr>
            <w:tcW w:w="1418" w:type="dxa"/>
            <w:shd w:val="clear" w:color="auto" w:fill="auto"/>
            <w:noWrap/>
            <w:vAlign w:val="center"/>
            <w:hideMark/>
          </w:tcPr>
          <w:p w14:paraId="40B40E15" w14:textId="391B955A"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0.334</w:t>
            </w:r>
          </w:p>
        </w:tc>
      </w:tr>
      <w:tr w:rsidR="00770860" w:rsidRPr="009411E4" w14:paraId="40DE5856" w14:textId="77777777" w:rsidTr="00B4591C">
        <w:trPr>
          <w:trHeight w:val="296"/>
        </w:trPr>
        <w:tc>
          <w:tcPr>
            <w:tcW w:w="2127" w:type="dxa"/>
            <w:shd w:val="clear" w:color="auto" w:fill="auto"/>
            <w:noWrap/>
            <w:vAlign w:val="center"/>
            <w:hideMark/>
          </w:tcPr>
          <w:p w14:paraId="3D09872C" w14:textId="5BBD946F" w:rsidR="00770860" w:rsidRPr="009411E4" w:rsidRDefault="00770860" w:rsidP="00B4591C">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 xml:space="preserve">Carga </w:t>
            </w:r>
            <w:r w:rsidR="00E81C7D" w:rsidRPr="009411E4">
              <w:rPr>
                <w:rFonts w:eastAsia="Times New Roman" w:cs="Times New Roman"/>
                <w:sz w:val="18"/>
                <w:szCs w:val="18"/>
                <w:lang w:eastAsia="es-MX"/>
              </w:rPr>
              <w:t>c</w:t>
            </w:r>
            <w:r w:rsidRPr="009411E4">
              <w:rPr>
                <w:rFonts w:eastAsia="Times New Roman" w:cs="Times New Roman"/>
                <w:sz w:val="18"/>
                <w:szCs w:val="18"/>
                <w:lang w:eastAsia="es-MX"/>
              </w:rPr>
              <w:t>ognitiva</w:t>
            </w:r>
          </w:p>
        </w:tc>
        <w:tc>
          <w:tcPr>
            <w:tcW w:w="1417" w:type="dxa"/>
            <w:shd w:val="clear" w:color="auto" w:fill="auto"/>
            <w:noWrap/>
            <w:vAlign w:val="center"/>
            <w:hideMark/>
          </w:tcPr>
          <w:p w14:paraId="3193697E" w14:textId="38E0AE4F"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0.360</w:t>
            </w:r>
          </w:p>
        </w:tc>
        <w:tc>
          <w:tcPr>
            <w:tcW w:w="1418" w:type="dxa"/>
            <w:shd w:val="clear" w:color="auto" w:fill="auto"/>
            <w:noWrap/>
            <w:vAlign w:val="center"/>
            <w:hideMark/>
          </w:tcPr>
          <w:p w14:paraId="7F42DDB0" w14:textId="7515B076"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0.587</w:t>
            </w:r>
          </w:p>
        </w:tc>
        <w:tc>
          <w:tcPr>
            <w:tcW w:w="1417" w:type="dxa"/>
            <w:shd w:val="clear" w:color="auto" w:fill="auto"/>
            <w:noWrap/>
            <w:vAlign w:val="center"/>
            <w:hideMark/>
          </w:tcPr>
          <w:p w14:paraId="433F9DC0" w14:textId="42DE9607" w:rsidR="00770860" w:rsidRPr="009411E4" w:rsidRDefault="00770860" w:rsidP="00B4591C">
            <w:pPr>
              <w:spacing w:after="0" w:line="240" w:lineRule="auto"/>
              <w:jc w:val="center"/>
              <w:rPr>
                <w:rFonts w:eastAsia="Times New Roman" w:cs="Times New Roman"/>
                <w:b/>
                <w:bCs/>
                <w:sz w:val="20"/>
                <w:szCs w:val="20"/>
                <w:lang w:eastAsia="es-MX"/>
              </w:rPr>
            </w:pPr>
            <w:r w:rsidRPr="009411E4">
              <w:rPr>
                <w:rFonts w:cs="Times New Roman"/>
                <w:b/>
                <w:bCs/>
                <w:color w:val="000000"/>
                <w:sz w:val="20"/>
                <w:szCs w:val="20"/>
              </w:rPr>
              <w:t>0.816</w:t>
            </w:r>
          </w:p>
        </w:tc>
        <w:tc>
          <w:tcPr>
            <w:tcW w:w="1418" w:type="dxa"/>
            <w:shd w:val="clear" w:color="auto" w:fill="auto"/>
            <w:noWrap/>
            <w:vAlign w:val="center"/>
            <w:hideMark/>
          </w:tcPr>
          <w:p w14:paraId="7A93AF7B" w14:textId="413219BA"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0.247</w:t>
            </w:r>
          </w:p>
        </w:tc>
        <w:tc>
          <w:tcPr>
            <w:tcW w:w="1418" w:type="dxa"/>
            <w:shd w:val="clear" w:color="auto" w:fill="auto"/>
            <w:noWrap/>
            <w:vAlign w:val="center"/>
            <w:hideMark/>
          </w:tcPr>
          <w:p w14:paraId="0EBFEEA2" w14:textId="58C95C93"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0.110</w:t>
            </w:r>
          </w:p>
        </w:tc>
      </w:tr>
      <w:tr w:rsidR="00770860" w:rsidRPr="009411E4" w14:paraId="1FD1AB34" w14:textId="77777777" w:rsidTr="00B4591C">
        <w:trPr>
          <w:trHeight w:val="296"/>
        </w:trPr>
        <w:tc>
          <w:tcPr>
            <w:tcW w:w="2127" w:type="dxa"/>
            <w:tcBorders>
              <w:top w:val="nil"/>
              <w:bottom w:val="nil"/>
            </w:tcBorders>
            <w:shd w:val="clear" w:color="auto" w:fill="auto"/>
            <w:noWrap/>
            <w:vAlign w:val="center"/>
          </w:tcPr>
          <w:p w14:paraId="781A0234" w14:textId="4DA25DCD" w:rsidR="00770860" w:rsidRPr="009411E4" w:rsidRDefault="00A842DF" w:rsidP="00B4591C">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Intención emprendedora</w:t>
            </w:r>
          </w:p>
        </w:tc>
        <w:tc>
          <w:tcPr>
            <w:tcW w:w="1417" w:type="dxa"/>
            <w:tcBorders>
              <w:top w:val="nil"/>
              <w:bottom w:val="nil"/>
            </w:tcBorders>
            <w:shd w:val="clear" w:color="auto" w:fill="auto"/>
            <w:noWrap/>
            <w:vAlign w:val="center"/>
          </w:tcPr>
          <w:p w14:paraId="18D38997" w14:textId="2704D702"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0.178</w:t>
            </w:r>
          </w:p>
        </w:tc>
        <w:tc>
          <w:tcPr>
            <w:tcW w:w="1418" w:type="dxa"/>
            <w:tcBorders>
              <w:top w:val="nil"/>
              <w:bottom w:val="nil"/>
            </w:tcBorders>
            <w:shd w:val="clear" w:color="auto" w:fill="auto"/>
            <w:noWrap/>
            <w:vAlign w:val="center"/>
          </w:tcPr>
          <w:p w14:paraId="065233B6" w14:textId="7E29CAF8"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0.533</w:t>
            </w:r>
          </w:p>
        </w:tc>
        <w:tc>
          <w:tcPr>
            <w:tcW w:w="1417" w:type="dxa"/>
            <w:tcBorders>
              <w:top w:val="nil"/>
              <w:bottom w:val="nil"/>
            </w:tcBorders>
            <w:shd w:val="clear" w:color="auto" w:fill="auto"/>
            <w:noWrap/>
            <w:vAlign w:val="center"/>
          </w:tcPr>
          <w:p w14:paraId="1A967608" w14:textId="0D0C1688"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0.237</w:t>
            </w:r>
          </w:p>
        </w:tc>
        <w:tc>
          <w:tcPr>
            <w:tcW w:w="1418" w:type="dxa"/>
            <w:tcBorders>
              <w:top w:val="nil"/>
              <w:bottom w:val="nil"/>
            </w:tcBorders>
            <w:shd w:val="clear" w:color="auto" w:fill="auto"/>
            <w:noWrap/>
            <w:vAlign w:val="center"/>
          </w:tcPr>
          <w:p w14:paraId="193ACB21" w14:textId="76953ADD"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b/>
                <w:bCs/>
                <w:color w:val="000000"/>
                <w:sz w:val="20"/>
                <w:szCs w:val="20"/>
              </w:rPr>
              <w:t>0.859</w:t>
            </w:r>
          </w:p>
        </w:tc>
        <w:tc>
          <w:tcPr>
            <w:tcW w:w="1418" w:type="dxa"/>
            <w:tcBorders>
              <w:top w:val="nil"/>
              <w:bottom w:val="nil"/>
            </w:tcBorders>
            <w:shd w:val="clear" w:color="auto" w:fill="auto"/>
            <w:noWrap/>
            <w:vAlign w:val="center"/>
          </w:tcPr>
          <w:p w14:paraId="7F8F69A1" w14:textId="5C600A79"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0.245</w:t>
            </w:r>
          </w:p>
        </w:tc>
      </w:tr>
      <w:tr w:rsidR="00770860" w:rsidRPr="009411E4" w14:paraId="787166AB" w14:textId="77777777" w:rsidTr="00B4591C">
        <w:trPr>
          <w:trHeight w:val="296"/>
        </w:trPr>
        <w:tc>
          <w:tcPr>
            <w:tcW w:w="2127" w:type="dxa"/>
            <w:tcBorders>
              <w:top w:val="nil"/>
              <w:bottom w:val="single" w:sz="4" w:space="0" w:color="auto"/>
            </w:tcBorders>
            <w:shd w:val="clear" w:color="auto" w:fill="auto"/>
            <w:noWrap/>
            <w:vAlign w:val="center"/>
          </w:tcPr>
          <w:p w14:paraId="49A1B3EB" w14:textId="402CA2D2" w:rsidR="00770860" w:rsidRPr="009411E4" w:rsidRDefault="00770860" w:rsidP="00B4591C">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 xml:space="preserve">Redes </w:t>
            </w:r>
            <w:r w:rsidR="00A842DF" w:rsidRPr="009411E4">
              <w:rPr>
                <w:rFonts w:eastAsia="Times New Roman" w:cs="Times New Roman"/>
                <w:sz w:val="18"/>
                <w:szCs w:val="18"/>
                <w:lang w:eastAsia="es-MX"/>
              </w:rPr>
              <w:t>empresariales</w:t>
            </w:r>
          </w:p>
        </w:tc>
        <w:tc>
          <w:tcPr>
            <w:tcW w:w="1417" w:type="dxa"/>
            <w:tcBorders>
              <w:top w:val="nil"/>
              <w:bottom w:val="single" w:sz="4" w:space="0" w:color="auto"/>
            </w:tcBorders>
            <w:shd w:val="clear" w:color="auto" w:fill="auto"/>
            <w:noWrap/>
            <w:vAlign w:val="center"/>
          </w:tcPr>
          <w:p w14:paraId="5B8029E4" w14:textId="7774DEDE"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0.196</w:t>
            </w:r>
          </w:p>
        </w:tc>
        <w:tc>
          <w:tcPr>
            <w:tcW w:w="1418" w:type="dxa"/>
            <w:tcBorders>
              <w:top w:val="nil"/>
              <w:bottom w:val="single" w:sz="4" w:space="0" w:color="auto"/>
            </w:tcBorders>
            <w:shd w:val="clear" w:color="auto" w:fill="auto"/>
            <w:noWrap/>
            <w:vAlign w:val="center"/>
          </w:tcPr>
          <w:p w14:paraId="5ED402C4" w14:textId="0CE7C884"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0.261</w:t>
            </w:r>
          </w:p>
        </w:tc>
        <w:tc>
          <w:tcPr>
            <w:tcW w:w="1417" w:type="dxa"/>
            <w:tcBorders>
              <w:top w:val="nil"/>
              <w:bottom w:val="single" w:sz="4" w:space="0" w:color="auto"/>
            </w:tcBorders>
            <w:shd w:val="clear" w:color="auto" w:fill="auto"/>
            <w:noWrap/>
            <w:vAlign w:val="center"/>
          </w:tcPr>
          <w:p w14:paraId="067B0B79" w14:textId="417F5CBE"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0.012</w:t>
            </w:r>
          </w:p>
        </w:tc>
        <w:tc>
          <w:tcPr>
            <w:tcW w:w="1418" w:type="dxa"/>
            <w:tcBorders>
              <w:top w:val="nil"/>
              <w:bottom w:val="single" w:sz="4" w:space="0" w:color="auto"/>
            </w:tcBorders>
            <w:shd w:val="clear" w:color="auto" w:fill="auto"/>
            <w:noWrap/>
            <w:vAlign w:val="center"/>
          </w:tcPr>
          <w:p w14:paraId="3973D482" w14:textId="35C8F91E"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color w:val="000000"/>
                <w:sz w:val="20"/>
                <w:szCs w:val="20"/>
              </w:rPr>
              <w:t>0.223</w:t>
            </w:r>
          </w:p>
        </w:tc>
        <w:tc>
          <w:tcPr>
            <w:tcW w:w="1418" w:type="dxa"/>
            <w:tcBorders>
              <w:top w:val="nil"/>
              <w:bottom w:val="single" w:sz="4" w:space="0" w:color="auto"/>
            </w:tcBorders>
            <w:shd w:val="clear" w:color="auto" w:fill="auto"/>
            <w:noWrap/>
            <w:vAlign w:val="center"/>
          </w:tcPr>
          <w:p w14:paraId="2BAC57DE" w14:textId="65577B22" w:rsidR="00770860" w:rsidRPr="009411E4" w:rsidRDefault="00770860" w:rsidP="00B4591C">
            <w:pPr>
              <w:spacing w:after="0" w:line="240" w:lineRule="auto"/>
              <w:jc w:val="center"/>
              <w:rPr>
                <w:rFonts w:eastAsia="Times New Roman" w:cs="Times New Roman"/>
                <w:sz w:val="20"/>
                <w:szCs w:val="20"/>
                <w:lang w:eastAsia="es-MX"/>
              </w:rPr>
            </w:pPr>
            <w:r w:rsidRPr="009411E4">
              <w:rPr>
                <w:rFonts w:cs="Times New Roman"/>
                <w:b/>
                <w:bCs/>
                <w:color w:val="000000"/>
                <w:sz w:val="20"/>
                <w:szCs w:val="20"/>
              </w:rPr>
              <w:t>0.773</w:t>
            </w:r>
          </w:p>
        </w:tc>
      </w:tr>
    </w:tbl>
    <w:p w14:paraId="33D048A7" w14:textId="3B1A11BF" w:rsidR="007E79B8" w:rsidRPr="009411E4" w:rsidRDefault="007E79B8" w:rsidP="007E79B8">
      <w:pPr>
        <w:jc w:val="center"/>
        <w:rPr>
          <w:sz w:val="20"/>
          <w:szCs w:val="20"/>
        </w:rPr>
      </w:pPr>
      <w:r w:rsidRPr="009411E4">
        <w:rPr>
          <w:b/>
          <w:sz w:val="20"/>
          <w:szCs w:val="20"/>
        </w:rPr>
        <w:t xml:space="preserve">Fuente: </w:t>
      </w:r>
      <w:r w:rsidRPr="009411E4">
        <w:rPr>
          <w:sz w:val="20"/>
          <w:szCs w:val="20"/>
        </w:rPr>
        <w:t xml:space="preserve">Resultados obtenidos con el </w:t>
      </w:r>
      <w:r w:rsidRPr="009411E4">
        <w:rPr>
          <w:i/>
          <w:sz w:val="20"/>
          <w:szCs w:val="20"/>
        </w:rPr>
        <w:t>software</w:t>
      </w:r>
      <w:r w:rsidRPr="009411E4">
        <w:rPr>
          <w:sz w:val="20"/>
          <w:szCs w:val="20"/>
        </w:rPr>
        <w:t xml:space="preserve"> Smart PLS 3 </w:t>
      </w:r>
      <w:r w:rsidR="00412299" w:rsidRPr="009411E4">
        <w:rPr>
          <w:sz w:val="20"/>
          <w:szCs w:val="20"/>
        </w:rPr>
        <w:t>(</w:t>
      </w:r>
      <w:r w:rsidRPr="009411E4">
        <w:rPr>
          <w:sz w:val="20"/>
          <w:szCs w:val="20"/>
        </w:rPr>
        <w:fldChar w:fldCharType="begin"/>
      </w:r>
      <w:r w:rsidRPr="009411E4">
        <w:rPr>
          <w:sz w:val="20"/>
          <w:szCs w:val="20"/>
        </w:rPr>
        <w:instrText xml:space="preserve"> ADDIN EN.CITE &lt;EndNote&gt;&lt;Cite AuthorYear="1"&gt;&lt;Author&gt;Ringle&lt;/Author&gt;&lt;Year&gt;2015&lt;/Year&gt;&lt;RecNum&gt;485&lt;/RecNum&gt;&lt;DisplayText&gt;Ringle et al. (2015)&lt;/DisplayText&gt;&lt;record&gt;&lt;rec-number&gt;485&lt;/rec-number&gt;&lt;foreign-keys&gt;&lt;key app="EN" db-id="dw5wvxdzxxd904e5w54xrrp6z2vfdz5zwaxe" timestamp="1486414103"&gt;485&lt;/key&gt;&lt;/foreign-keys&gt;&lt;ref-type name="Journal Article"&gt;17&lt;/ref-type&gt;&lt;contributors&gt;&lt;authors&gt;&lt;author&gt;Ringle, Christian M&lt;/author&gt;&lt;author&gt;Wende, Sven&lt;/author&gt;&lt;author&gt;Becker, Jan-Michael&lt;/author&gt;&lt;/authors&gt;&lt;/contributors&gt;&lt;titles&gt;&lt;title&gt;SmartPLS 3&lt;/title&gt;&lt;secondary-title&gt;Boenningstedt: SmartPLS GmbH, http://www. smartpls. com&lt;/secondary-title&gt;&lt;/titles&gt;&lt;periodical&gt;&lt;full-title&gt;Boenningstedt: SmartPLS GmbH, http://www. smartpls. com&lt;/full-title&gt;&lt;/periodical&gt;&lt;dates&gt;&lt;year&gt;2015&lt;/year&gt;&lt;/dates&gt;&lt;urls&gt;&lt;/urls&gt;&lt;/record&gt;&lt;/Cite&gt;&lt;/EndNote&gt;</w:instrText>
      </w:r>
      <w:r w:rsidRPr="009411E4">
        <w:rPr>
          <w:sz w:val="20"/>
          <w:szCs w:val="20"/>
        </w:rPr>
        <w:fldChar w:fldCharType="separate"/>
      </w:r>
      <w:r w:rsidRPr="009411E4">
        <w:rPr>
          <w:noProof/>
          <w:sz w:val="20"/>
          <w:szCs w:val="20"/>
        </w:rPr>
        <w:t xml:space="preserve">Ringle </w:t>
      </w:r>
      <w:r w:rsidRPr="009411E4">
        <w:rPr>
          <w:i/>
          <w:noProof/>
          <w:sz w:val="20"/>
          <w:szCs w:val="20"/>
        </w:rPr>
        <w:t>et al</w:t>
      </w:r>
      <w:r w:rsidRPr="009411E4">
        <w:rPr>
          <w:noProof/>
          <w:sz w:val="20"/>
          <w:szCs w:val="20"/>
        </w:rPr>
        <w:t>.</w:t>
      </w:r>
      <w:r w:rsidR="00412299" w:rsidRPr="009411E4">
        <w:rPr>
          <w:noProof/>
          <w:sz w:val="20"/>
          <w:szCs w:val="20"/>
        </w:rPr>
        <w:t xml:space="preserve">, </w:t>
      </w:r>
      <w:r w:rsidRPr="009411E4">
        <w:rPr>
          <w:noProof/>
          <w:sz w:val="20"/>
          <w:szCs w:val="20"/>
        </w:rPr>
        <w:t>2015)</w:t>
      </w:r>
      <w:r w:rsidRPr="009411E4">
        <w:rPr>
          <w:sz w:val="20"/>
          <w:szCs w:val="20"/>
        </w:rPr>
        <w:fldChar w:fldCharType="end"/>
      </w:r>
    </w:p>
    <w:p w14:paraId="722797D6" w14:textId="77777777" w:rsidR="00412299" w:rsidRPr="009411E4" w:rsidRDefault="00412299" w:rsidP="004276F2"/>
    <w:p w14:paraId="6405D835" w14:textId="2235B313" w:rsidR="004276F2" w:rsidRPr="009411E4" w:rsidRDefault="004276F2" w:rsidP="00412299">
      <w:pPr>
        <w:ind w:firstLine="708"/>
      </w:pPr>
      <w:r w:rsidRPr="009411E4">
        <w:lastRenderedPageBreak/>
        <w:t>Teniendo como base los análisis anteriores, se puede</w:t>
      </w:r>
      <w:r w:rsidR="00412299" w:rsidRPr="009411E4">
        <w:t>n</w:t>
      </w:r>
      <w:r w:rsidRPr="009411E4">
        <w:t xml:space="preserve"> establecer </w:t>
      </w:r>
      <w:r w:rsidR="00412299" w:rsidRPr="009411E4">
        <w:t xml:space="preserve">la </w:t>
      </w:r>
      <w:r w:rsidRPr="009411E4">
        <w:t xml:space="preserve">fiabilidad y </w:t>
      </w:r>
      <w:r w:rsidR="00412299" w:rsidRPr="009411E4">
        <w:t xml:space="preserve">la </w:t>
      </w:r>
      <w:r w:rsidRPr="009411E4">
        <w:t>validez en la escala de medición para continuar con el desarrollo del modelo estructural.</w:t>
      </w:r>
    </w:p>
    <w:p w14:paraId="08CCEB79" w14:textId="77777777" w:rsidR="00850E32" w:rsidRDefault="00850E32" w:rsidP="00412299">
      <w:pPr>
        <w:pStyle w:val="Ttulo1"/>
        <w:rPr>
          <w:rFonts w:ascii="Calibri" w:eastAsia="Times New Roman" w:hAnsi="Calibri" w:cs="Calibri"/>
          <w:bCs/>
          <w:color w:val="000000"/>
          <w:sz w:val="28"/>
          <w:szCs w:val="28"/>
          <w:lang w:val="es-ES_tradnl" w:eastAsia="es-MX"/>
        </w:rPr>
      </w:pPr>
    </w:p>
    <w:p w14:paraId="62CB116E" w14:textId="1FDD532F" w:rsidR="00035A78" w:rsidRPr="009411E4" w:rsidRDefault="00035A78" w:rsidP="00412299">
      <w:pPr>
        <w:pStyle w:val="Ttulo1"/>
        <w:rPr>
          <w:rFonts w:ascii="Calibri" w:eastAsia="Times New Roman" w:hAnsi="Calibri" w:cs="Calibri"/>
          <w:bCs/>
          <w:color w:val="000000"/>
          <w:sz w:val="28"/>
          <w:szCs w:val="28"/>
          <w:lang w:val="es-ES_tradnl" w:eastAsia="es-MX"/>
        </w:rPr>
      </w:pPr>
      <w:r w:rsidRPr="009411E4">
        <w:rPr>
          <w:rFonts w:ascii="Calibri" w:eastAsia="Times New Roman" w:hAnsi="Calibri" w:cs="Calibri"/>
          <w:bCs/>
          <w:color w:val="000000"/>
          <w:sz w:val="28"/>
          <w:szCs w:val="28"/>
          <w:lang w:val="es-ES_tradnl" w:eastAsia="es-MX"/>
        </w:rPr>
        <w:t>R</w:t>
      </w:r>
      <w:r w:rsidR="00412299" w:rsidRPr="009411E4">
        <w:rPr>
          <w:rFonts w:ascii="Calibri" w:eastAsia="Times New Roman" w:hAnsi="Calibri" w:cs="Calibri"/>
          <w:bCs/>
          <w:color w:val="000000"/>
          <w:sz w:val="28"/>
          <w:szCs w:val="28"/>
          <w:lang w:val="es-ES_tradnl" w:eastAsia="es-MX"/>
        </w:rPr>
        <w:t xml:space="preserve">esultados </w:t>
      </w:r>
    </w:p>
    <w:p w14:paraId="2A6A67EC" w14:textId="77777777" w:rsidR="00412299" w:rsidRPr="009411E4" w:rsidRDefault="00634A22" w:rsidP="00412299">
      <w:pPr>
        <w:ind w:firstLine="708"/>
      </w:pPr>
      <w:r w:rsidRPr="009411E4">
        <w:t xml:space="preserve">En </w:t>
      </w:r>
      <w:r w:rsidR="006464B5" w:rsidRPr="009411E4">
        <w:t xml:space="preserve">la </w:t>
      </w:r>
      <w:r w:rsidR="00013C6A" w:rsidRPr="009411E4">
        <w:t>tabla 3</w:t>
      </w:r>
      <w:r w:rsidRPr="009411E4">
        <w:t xml:space="preserve"> se muestran los resultados descriptivos</w:t>
      </w:r>
      <w:r w:rsidR="00412299" w:rsidRPr="009411E4">
        <w:t>;</w:t>
      </w:r>
      <w:r w:rsidRPr="009411E4">
        <w:t xml:space="preserve"> adicionalmente</w:t>
      </w:r>
      <w:r w:rsidR="00412299" w:rsidRPr="009411E4">
        <w:t>,</w:t>
      </w:r>
      <w:r w:rsidRPr="009411E4">
        <w:t xml:space="preserve"> se presentan los valores del factor de la inflación de varianza</w:t>
      </w:r>
      <w:r w:rsidR="00E51FFC" w:rsidRPr="009411E4">
        <w:t xml:space="preserve"> (VIF)</w:t>
      </w:r>
      <w:r w:rsidR="00412299" w:rsidRPr="009411E4">
        <w:t>,</w:t>
      </w:r>
      <w:r w:rsidRPr="009411E4">
        <w:t xml:space="preserve"> </w:t>
      </w:r>
      <w:r w:rsidR="00E807F7" w:rsidRPr="009411E4">
        <w:t>admitiendo el &lt;</w:t>
      </w:r>
      <w:r w:rsidR="00412299" w:rsidRPr="009411E4">
        <w:t xml:space="preserve"> </w:t>
      </w:r>
      <w:r w:rsidR="00E807F7" w:rsidRPr="009411E4">
        <w:t xml:space="preserve">10.0 </w:t>
      </w:r>
      <w:r w:rsidR="000C67BA" w:rsidRPr="009411E4">
        <w:fldChar w:fldCharType="begin"/>
      </w:r>
      <w:r w:rsidR="000C67BA" w:rsidRPr="009411E4">
        <w:instrText xml:space="preserve"> ADDIN EN.CITE &lt;EndNote&gt;&lt;Cite&gt;&lt;Author&gt;Hair&lt;/Author&gt;&lt;Year&gt;2014&lt;/Year&gt;&lt;RecNum&gt;11&lt;/RecNum&gt;&lt;DisplayText&gt;(Hair, Anderson, Tatham, y Black, 2014)&lt;/DisplayText&gt;&lt;record&gt;&lt;rec-number&gt;11&lt;/rec-number&gt;&lt;foreign-keys&gt;&lt;key app="EN" db-id="dw5wvxdzxxd904e5w54xrrp6z2vfdz5zwaxe" timestamp="1427148051"&gt;11&lt;/key&gt;&lt;/foreign-keys&gt;&lt;ref-type name="Book"&gt;6&lt;/ref-type&gt;&lt;contributors&gt;&lt;authors&gt;&lt;author&gt;Hair, Joseph F&lt;/author&gt;&lt;author&gt;Anderson, R E&lt;/author&gt;&lt;author&gt;Tatham, R L&lt;/author&gt;&lt;author&gt;Black, W C&lt;/author&gt;&lt;/authors&gt;&lt;/contributors&gt;&lt;titles&gt;&lt;title&gt;Multivariate Data Analysis&lt;/title&gt;&lt;/titles&gt;&lt;dates&gt;&lt;year&gt;2014&lt;/year&gt;&lt;/dates&gt;&lt;pub-location&gt;Englewood Cliffs&lt;/pub-location&gt;&lt;publisher&gt;Prentice Hall&lt;/publisher&gt;&lt;urls&gt;&lt;/urls&gt;&lt;/record&gt;&lt;/Cite&gt;&lt;/EndNote&gt;</w:instrText>
      </w:r>
      <w:r w:rsidR="000C67BA" w:rsidRPr="009411E4">
        <w:fldChar w:fldCharType="separate"/>
      </w:r>
      <w:r w:rsidR="000C67BA" w:rsidRPr="009411E4">
        <w:rPr>
          <w:noProof/>
        </w:rPr>
        <w:t>(Hair, Anderson, Tatham y Black, 2014)</w:t>
      </w:r>
      <w:r w:rsidR="000C67BA" w:rsidRPr="009411E4">
        <w:fldChar w:fldCharType="end"/>
      </w:r>
      <w:r w:rsidR="00815570" w:rsidRPr="009411E4">
        <w:t>, lo cual significa</w:t>
      </w:r>
      <w:r w:rsidR="00B83799" w:rsidRPr="009411E4">
        <w:t xml:space="preserve"> </w:t>
      </w:r>
      <w:r w:rsidR="0045326D" w:rsidRPr="009411E4">
        <w:t>que no habría problemas de multicolineal</w:t>
      </w:r>
      <w:r w:rsidR="0086198D" w:rsidRPr="009411E4">
        <w:t xml:space="preserve">idad. </w:t>
      </w:r>
      <w:r w:rsidR="00A2430C" w:rsidRPr="009411E4">
        <w:t xml:space="preserve">En relación con los resultados descriptivos, se pudo observar </w:t>
      </w:r>
      <w:r w:rsidR="00AA7096" w:rsidRPr="009411E4">
        <w:t>que</w:t>
      </w:r>
      <w:r w:rsidR="009F1927" w:rsidRPr="009411E4">
        <w:t xml:space="preserve"> en la variable independiente</w:t>
      </w:r>
      <w:r w:rsidR="00A2430C" w:rsidRPr="009411E4">
        <w:t xml:space="preserve"> </w:t>
      </w:r>
      <w:r w:rsidR="00412299" w:rsidRPr="009411E4">
        <w:rPr>
          <w:rFonts w:cs="Times New Roman"/>
        </w:rPr>
        <w:t>—</w:t>
      </w:r>
      <w:r w:rsidR="00A44772" w:rsidRPr="009411E4">
        <w:t>en el caso de la</w:t>
      </w:r>
      <w:r w:rsidR="00E553C1" w:rsidRPr="009411E4">
        <w:t xml:space="preserve"> carga regulatoria</w:t>
      </w:r>
      <w:r w:rsidR="00412299" w:rsidRPr="009411E4">
        <w:rPr>
          <w:rFonts w:cs="Times New Roman"/>
        </w:rPr>
        <w:t>—</w:t>
      </w:r>
      <w:r w:rsidR="00E553C1" w:rsidRPr="009411E4">
        <w:t xml:space="preserve"> el indicador sobre el costo de los impuestos</w:t>
      </w:r>
      <w:r w:rsidR="00412299" w:rsidRPr="009411E4">
        <w:t xml:space="preserve"> </w:t>
      </w:r>
      <w:r w:rsidR="00E553C1" w:rsidRPr="009411E4">
        <w:t>fue el más significativo</w:t>
      </w:r>
      <w:r w:rsidR="00AA7096" w:rsidRPr="009411E4">
        <w:t xml:space="preserve"> (4.586) con una desviación est</w:t>
      </w:r>
      <w:r w:rsidR="00F02D24" w:rsidRPr="009411E4">
        <w:t>á</w:t>
      </w:r>
      <w:r w:rsidR="00AA7096" w:rsidRPr="009411E4">
        <w:t>ndar de 0.781 (la menor de los tres indicadores).</w:t>
      </w:r>
      <w:r w:rsidR="00F02D24" w:rsidRPr="009411E4">
        <w:t xml:space="preserve"> </w:t>
      </w:r>
    </w:p>
    <w:p w14:paraId="63F60750" w14:textId="5F216A5F" w:rsidR="004E7A99" w:rsidRPr="009411E4" w:rsidRDefault="00F02D24" w:rsidP="00412299">
      <w:pPr>
        <w:ind w:firstLine="708"/>
      </w:pPr>
      <w:r w:rsidRPr="009411E4">
        <w:t xml:space="preserve">Por otro lado, </w:t>
      </w:r>
      <w:r w:rsidR="00412299" w:rsidRPr="009411E4">
        <w:t xml:space="preserve">en la </w:t>
      </w:r>
      <w:r w:rsidRPr="009411E4">
        <w:t>carga normativa,</w:t>
      </w:r>
      <w:r w:rsidR="00C17D57" w:rsidRPr="009411E4">
        <w:t xml:space="preserve"> la variable</w:t>
      </w:r>
      <w:r w:rsidRPr="009411E4">
        <w:t xml:space="preserve"> </w:t>
      </w:r>
      <w:r w:rsidR="00641B1D" w:rsidRPr="009411E4">
        <w:t xml:space="preserve">sobre la importancia </w:t>
      </w:r>
      <w:r w:rsidR="00412299" w:rsidRPr="009411E4">
        <w:t>de</w:t>
      </w:r>
      <w:r w:rsidR="00641B1D" w:rsidRPr="009411E4">
        <w:t xml:space="preserve"> tener la profesión de productor fue</w:t>
      </w:r>
      <w:r w:rsidR="0056538B" w:rsidRPr="009411E4">
        <w:t xml:space="preserve"> </w:t>
      </w:r>
      <w:r w:rsidR="0056538B" w:rsidRPr="009411E4">
        <w:rPr>
          <w:i/>
        </w:rPr>
        <w:t>muy importante</w:t>
      </w:r>
      <w:r w:rsidR="0056538B" w:rsidRPr="009411E4">
        <w:t xml:space="preserve"> (4.767), </w:t>
      </w:r>
      <w:r w:rsidR="00412299" w:rsidRPr="009411E4">
        <w:t>mientras que</w:t>
      </w:r>
      <w:r w:rsidR="00720BA6" w:rsidRPr="009411E4">
        <w:t xml:space="preserve"> la desviación estándar fue</w:t>
      </w:r>
      <w:r w:rsidR="00CB6932" w:rsidRPr="009411E4">
        <w:t xml:space="preserve"> la menor </w:t>
      </w:r>
      <w:r w:rsidR="00412299" w:rsidRPr="009411E4">
        <w:t xml:space="preserve">en comparación con </w:t>
      </w:r>
      <w:r w:rsidR="00CB6932" w:rsidRPr="009411E4">
        <w:t>las otras variables (0.422)</w:t>
      </w:r>
      <w:r w:rsidR="00641B1D" w:rsidRPr="009411E4">
        <w:t>.</w:t>
      </w:r>
      <w:r w:rsidR="00CB6932" w:rsidRPr="009411E4">
        <w:t xml:space="preserve"> </w:t>
      </w:r>
      <w:r w:rsidR="00A44177" w:rsidRPr="009411E4">
        <w:t xml:space="preserve">Con referencia a las cargas cognitivas, </w:t>
      </w:r>
      <w:r w:rsidR="00412299" w:rsidRPr="009411E4">
        <w:t xml:space="preserve">el indicador relacionado con </w:t>
      </w:r>
      <w:r w:rsidR="002512BF" w:rsidRPr="009411E4">
        <w:t xml:space="preserve">saber dirigir </w:t>
      </w:r>
      <w:r w:rsidR="0035714E" w:rsidRPr="009411E4">
        <w:t xml:space="preserve">su negocio fue considerado </w:t>
      </w:r>
      <w:r w:rsidR="0035714E" w:rsidRPr="009411E4">
        <w:rPr>
          <w:i/>
        </w:rPr>
        <w:t>muy importante</w:t>
      </w:r>
      <w:r w:rsidR="0035714E" w:rsidRPr="009411E4">
        <w:t xml:space="preserve"> (4.931), con una variación menor </w:t>
      </w:r>
      <w:r w:rsidR="004E7A99" w:rsidRPr="009411E4">
        <w:t xml:space="preserve">en comparación </w:t>
      </w:r>
      <w:r w:rsidR="0035714E" w:rsidRPr="009411E4">
        <w:t>con los demás (</w:t>
      </w:r>
      <w:r w:rsidR="004E7A99" w:rsidRPr="009411E4">
        <w:t>0.253).</w:t>
      </w:r>
    </w:p>
    <w:p w14:paraId="58007DA4" w14:textId="77777777" w:rsidR="00850E32" w:rsidRDefault="00E97096" w:rsidP="00850E32">
      <w:pPr>
        <w:ind w:firstLine="708"/>
      </w:pPr>
      <w:r w:rsidRPr="009411E4">
        <w:t>A</w:t>
      </w:r>
      <w:r w:rsidR="000666D7" w:rsidRPr="009411E4">
        <w:t>hora bien, para las variables dependientes,</w:t>
      </w:r>
      <w:r w:rsidR="008C6EE2" w:rsidRPr="009411E4">
        <w:t xml:space="preserve"> las </w:t>
      </w:r>
      <w:r w:rsidR="002113F3" w:rsidRPr="009411E4">
        <w:t>pertenecientes a la intención emprendedora</w:t>
      </w:r>
      <w:r w:rsidR="008C6EE2" w:rsidRPr="009411E4">
        <w:t xml:space="preserve"> estuvieron entre los va</w:t>
      </w:r>
      <w:r w:rsidR="004E7A99" w:rsidRPr="009411E4">
        <w:t>lores 4 y 5 de la escala Likert;</w:t>
      </w:r>
      <w:r w:rsidR="008C6EE2" w:rsidRPr="009411E4">
        <w:t xml:space="preserve"> sin embargo</w:t>
      </w:r>
      <w:r w:rsidR="004E7A99" w:rsidRPr="009411E4">
        <w:t>,</w:t>
      </w:r>
      <w:r w:rsidR="008C6EE2" w:rsidRPr="009411E4">
        <w:t xml:space="preserve"> se pudo observar una alta variabilidad cercana al punto, sobre todo en la variable </w:t>
      </w:r>
      <w:r w:rsidR="00D2279D" w:rsidRPr="009411E4">
        <w:t xml:space="preserve">que </w:t>
      </w:r>
      <w:r w:rsidR="00720BA6" w:rsidRPr="009411E4">
        <w:t>medía</w:t>
      </w:r>
      <w:r w:rsidR="00D2279D" w:rsidRPr="009411E4">
        <w:t xml:space="preserve"> la consideración de financiamiento para invertir en la producción</w:t>
      </w:r>
      <w:r w:rsidR="00CC0E58" w:rsidRPr="009411E4">
        <w:t xml:space="preserve"> (0.849), lo que se interpreta como una posible discrepancia entre aquellos productores que </w:t>
      </w:r>
      <w:r w:rsidR="00476E68" w:rsidRPr="009411E4">
        <w:t xml:space="preserve">tienen la capacidad de recurrir </w:t>
      </w:r>
      <w:r w:rsidRPr="009411E4">
        <w:t>al</w:t>
      </w:r>
      <w:r w:rsidR="00476E68" w:rsidRPr="009411E4">
        <w:t xml:space="preserve"> apalancamiento</w:t>
      </w:r>
      <w:r w:rsidRPr="009411E4">
        <w:t xml:space="preserve"> como móvil de inversión</w:t>
      </w:r>
      <w:r w:rsidR="00720BA6" w:rsidRPr="009411E4">
        <w:t xml:space="preserve"> y aquellos que no la tienen</w:t>
      </w:r>
      <w:r w:rsidRPr="009411E4">
        <w:t>.</w:t>
      </w:r>
      <w:r w:rsidR="009F1927" w:rsidRPr="009411E4">
        <w:t xml:space="preserve"> </w:t>
      </w:r>
      <w:r w:rsidR="00DB17C6" w:rsidRPr="009411E4">
        <w:t>Las redes empresariales</w:t>
      </w:r>
      <w:r w:rsidR="00430E5C" w:rsidRPr="009411E4">
        <w:t xml:space="preserve"> están </w:t>
      </w:r>
      <w:r w:rsidR="00DC6F76" w:rsidRPr="009411E4">
        <w:t xml:space="preserve">valoradas como </w:t>
      </w:r>
      <w:r w:rsidR="00DC6F76" w:rsidRPr="009411E4">
        <w:rPr>
          <w:i/>
        </w:rPr>
        <w:t>cercanas</w:t>
      </w:r>
      <w:r w:rsidR="00DC6F76" w:rsidRPr="009411E4">
        <w:t xml:space="preserve"> (4.023</w:t>
      </w:r>
      <w:r w:rsidR="00254C1B" w:rsidRPr="009411E4">
        <w:t>-4.046)</w:t>
      </w:r>
      <w:r w:rsidR="00DC6F76" w:rsidRPr="009411E4">
        <w:t>, aunque</w:t>
      </w:r>
      <w:r w:rsidR="00BF2850" w:rsidRPr="009411E4">
        <w:t xml:space="preserve"> con desviaciones estándar cercanas al punto (</w:t>
      </w:r>
      <w:r w:rsidR="004B5FE5" w:rsidRPr="009411E4">
        <w:t xml:space="preserve">la mayor en </w:t>
      </w:r>
      <w:r w:rsidR="00BF2850" w:rsidRPr="009411E4">
        <w:t>0.871)</w:t>
      </w:r>
      <w:r w:rsidR="004B5FE5" w:rsidRPr="009411E4">
        <w:t>. Con</w:t>
      </w:r>
      <w:r w:rsidR="000002BA" w:rsidRPr="009411E4">
        <w:t xml:space="preserve"> referencia</w:t>
      </w:r>
      <w:r w:rsidR="004B5FE5" w:rsidRPr="009411E4">
        <w:t xml:space="preserve"> a la </w:t>
      </w:r>
      <w:r w:rsidR="002F7AC7" w:rsidRPr="009411E4">
        <w:t xml:space="preserve">distribución de </w:t>
      </w:r>
      <w:r w:rsidR="0046309A" w:rsidRPr="009411E4">
        <w:t>las variables</w:t>
      </w:r>
      <w:r w:rsidR="00E93757" w:rsidRPr="009411E4">
        <w:t>,</w:t>
      </w:r>
      <w:r w:rsidR="0046309A" w:rsidRPr="009411E4">
        <w:t xml:space="preserve"> la mayoría </w:t>
      </w:r>
      <w:r w:rsidR="00720BA6" w:rsidRPr="009411E4">
        <w:t>estuvo</w:t>
      </w:r>
      <w:r w:rsidR="004B5FE5" w:rsidRPr="009411E4">
        <w:t xml:space="preserve"> alinead</w:t>
      </w:r>
      <w:r w:rsidR="000002BA" w:rsidRPr="009411E4">
        <w:t>a</w:t>
      </w:r>
      <w:r w:rsidR="00B6084B" w:rsidRPr="009411E4">
        <w:t xml:space="preserve"> </w:t>
      </w:r>
      <w:r w:rsidR="000002BA" w:rsidRPr="009411E4">
        <w:t xml:space="preserve">a la derecha </w:t>
      </w:r>
      <w:r w:rsidR="00B6084B" w:rsidRPr="009411E4">
        <w:t>de la media</w:t>
      </w:r>
      <w:r w:rsidR="00221EDF" w:rsidRPr="009411E4">
        <w:t xml:space="preserve"> (</w:t>
      </w:r>
      <w:r w:rsidR="00E93757" w:rsidRPr="009411E4">
        <w:t>a</w:t>
      </w:r>
      <w:r w:rsidR="00221EDF" w:rsidRPr="009411E4">
        <w:t>simetría</w:t>
      </w:r>
      <w:r w:rsidR="00E93757" w:rsidRPr="009411E4">
        <w:t xml:space="preserve"> </w:t>
      </w:r>
      <w:r w:rsidR="00221EDF" w:rsidRPr="009411E4">
        <w:t>&lt;</w:t>
      </w:r>
      <w:r w:rsidR="00E93757" w:rsidRPr="009411E4">
        <w:t xml:space="preserve"> </w:t>
      </w:r>
      <w:r w:rsidR="00221EDF" w:rsidRPr="009411E4">
        <w:t>0) y</w:t>
      </w:r>
      <w:r w:rsidR="00B6084B" w:rsidRPr="009411E4">
        <w:t xml:space="preserve"> </w:t>
      </w:r>
      <w:r w:rsidR="00262A35" w:rsidRPr="009411E4">
        <w:t xml:space="preserve">leptocúrtica </w:t>
      </w:r>
      <w:r w:rsidR="00221EDF" w:rsidRPr="009411E4">
        <w:t>(</w:t>
      </w:r>
      <w:r w:rsidR="00E93757" w:rsidRPr="009411E4">
        <w:t>k</w:t>
      </w:r>
      <w:r w:rsidR="00221EDF" w:rsidRPr="009411E4">
        <w:t>urtosis</w:t>
      </w:r>
      <w:r w:rsidR="00E93757" w:rsidRPr="009411E4">
        <w:t xml:space="preserve"> </w:t>
      </w:r>
      <w:r w:rsidR="00221EDF" w:rsidRPr="009411E4">
        <w:t>&gt;</w:t>
      </w:r>
      <w:r w:rsidR="00E93757" w:rsidRPr="009411E4">
        <w:t xml:space="preserve"> </w:t>
      </w:r>
      <w:r w:rsidR="00262A35" w:rsidRPr="009411E4">
        <w:t>0)</w:t>
      </w:r>
      <w:r w:rsidR="007E751E" w:rsidRPr="009411E4">
        <w:t xml:space="preserve"> </w:t>
      </w:r>
      <w:r w:rsidR="00E93757" w:rsidRPr="009411E4">
        <w:t>(</w:t>
      </w:r>
      <w:r w:rsidR="007E751E" w:rsidRPr="009411E4">
        <w:fldChar w:fldCharType="begin"/>
      </w:r>
      <w:r w:rsidR="007E751E" w:rsidRPr="009411E4">
        <w:instrText xml:space="preserve"> REF _Ref535326730 \h </w:instrText>
      </w:r>
      <w:r w:rsidR="009411E4">
        <w:instrText xml:space="preserve"> \* MERGEFORMAT </w:instrText>
      </w:r>
      <w:r w:rsidR="007E751E" w:rsidRPr="009411E4">
        <w:fldChar w:fldCharType="separate"/>
      </w:r>
      <w:r w:rsidR="00E93757" w:rsidRPr="009411E4">
        <w:t>t</w:t>
      </w:r>
      <w:r w:rsidR="007E751E" w:rsidRPr="009411E4">
        <w:t xml:space="preserve">abla </w:t>
      </w:r>
      <w:r w:rsidR="007E751E" w:rsidRPr="009411E4">
        <w:rPr>
          <w:noProof/>
        </w:rPr>
        <w:t>3</w:t>
      </w:r>
      <w:r w:rsidR="007E751E" w:rsidRPr="009411E4">
        <w:fldChar w:fldCharType="end"/>
      </w:r>
      <w:r w:rsidR="007E751E" w:rsidRPr="009411E4">
        <w:t>)</w:t>
      </w:r>
      <w:r w:rsidR="00384B1B" w:rsidRPr="009411E4">
        <w:t>.</w:t>
      </w:r>
      <w:bookmarkStart w:id="4" w:name="_Ref535326730"/>
    </w:p>
    <w:p w14:paraId="41882AC3" w14:textId="77777777" w:rsidR="00850E32" w:rsidRDefault="00850E32" w:rsidP="00850E32">
      <w:pPr>
        <w:ind w:firstLine="708"/>
      </w:pPr>
    </w:p>
    <w:p w14:paraId="13333B1B" w14:textId="25E0F0F2" w:rsidR="00850E32" w:rsidRDefault="00850E32" w:rsidP="00850E32">
      <w:pPr>
        <w:ind w:firstLine="708"/>
        <w:rPr>
          <w:b/>
        </w:rPr>
      </w:pPr>
      <w:r>
        <w:rPr>
          <w:b/>
        </w:rPr>
        <w:t xml:space="preserve"> </w:t>
      </w:r>
    </w:p>
    <w:p w14:paraId="5C963301" w14:textId="3BA06443" w:rsidR="007E751E" w:rsidRPr="009411E4" w:rsidRDefault="007E751E" w:rsidP="007E751E">
      <w:pPr>
        <w:pStyle w:val="Descripcin"/>
        <w:keepNext/>
        <w:jc w:val="center"/>
      </w:pPr>
      <w:r w:rsidRPr="009411E4">
        <w:rPr>
          <w:b/>
        </w:rPr>
        <w:lastRenderedPageBreak/>
        <w:t xml:space="preserve">Tabla </w:t>
      </w:r>
      <w:r w:rsidR="008C6285" w:rsidRPr="009411E4">
        <w:rPr>
          <w:b/>
          <w:noProof/>
        </w:rPr>
        <w:fldChar w:fldCharType="begin"/>
      </w:r>
      <w:r w:rsidR="008C6285" w:rsidRPr="009411E4">
        <w:rPr>
          <w:b/>
          <w:noProof/>
        </w:rPr>
        <w:instrText xml:space="preserve"> SEQ Tabla \* ARABIC </w:instrText>
      </w:r>
      <w:r w:rsidR="008C6285" w:rsidRPr="009411E4">
        <w:rPr>
          <w:b/>
          <w:noProof/>
        </w:rPr>
        <w:fldChar w:fldCharType="separate"/>
      </w:r>
      <w:r w:rsidR="00FD0392" w:rsidRPr="009411E4">
        <w:rPr>
          <w:b/>
          <w:noProof/>
        </w:rPr>
        <w:t>3</w:t>
      </w:r>
      <w:r w:rsidR="008C6285" w:rsidRPr="009411E4">
        <w:rPr>
          <w:b/>
          <w:noProof/>
        </w:rPr>
        <w:fldChar w:fldCharType="end"/>
      </w:r>
      <w:bookmarkEnd w:id="4"/>
      <w:r w:rsidRPr="009411E4">
        <w:rPr>
          <w:b/>
        </w:rPr>
        <w:t>.</w:t>
      </w:r>
      <w:r w:rsidRPr="009411E4">
        <w:t xml:space="preserve"> Estadísticos descriptivos</w:t>
      </w:r>
    </w:p>
    <w:tbl>
      <w:tblPr>
        <w:tblW w:w="6379" w:type="dxa"/>
        <w:jc w:val="center"/>
        <w:tblLayout w:type="fixed"/>
        <w:tblCellMar>
          <w:left w:w="70" w:type="dxa"/>
          <w:right w:w="70" w:type="dxa"/>
        </w:tblCellMar>
        <w:tblLook w:val="04A0" w:firstRow="1" w:lastRow="0" w:firstColumn="1" w:lastColumn="0" w:noHBand="0" w:noVBand="1"/>
      </w:tblPr>
      <w:tblGrid>
        <w:gridCol w:w="993"/>
        <w:gridCol w:w="1077"/>
        <w:gridCol w:w="1077"/>
        <w:gridCol w:w="1077"/>
        <w:gridCol w:w="1077"/>
        <w:gridCol w:w="1078"/>
      </w:tblGrid>
      <w:tr w:rsidR="00A76102" w:rsidRPr="009411E4" w14:paraId="0C6B5F61" w14:textId="77777777" w:rsidTr="00C7395C">
        <w:trPr>
          <w:trHeight w:val="510"/>
          <w:jc w:val="center"/>
        </w:trPr>
        <w:tc>
          <w:tcPr>
            <w:tcW w:w="993" w:type="dxa"/>
            <w:tcBorders>
              <w:top w:val="single" w:sz="4" w:space="0" w:color="auto"/>
              <w:left w:val="nil"/>
              <w:bottom w:val="single" w:sz="4" w:space="0" w:color="auto"/>
              <w:right w:val="nil"/>
            </w:tcBorders>
            <w:shd w:val="clear" w:color="auto" w:fill="auto"/>
            <w:noWrap/>
            <w:vAlign w:val="center"/>
            <w:hideMark/>
          </w:tcPr>
          <w:p w14:paraId="32D569C6" w14:textId="1FE620CE" w:rsidR="00A76102" w:rsidRPr="009411E4" w:rsidRDefault="00C7395C" w:rsidP="00C7395C">
            <w:pPr>
              <w:spacing w:after="0" w:line="240" w:lineRule="auto"/>
              <w:jc w:val="center"/>
              <w:rPr>
                <w:rFonts w:eastAsia="Times New Roman" w:cs="Times New Roman"/>
                <w:b/>
                <w:sz w:val="20"/>
                <w:szCs w:val="24"/>
                <w:lang w:eastAsia="es-MX"/>
              </w:rPr>
            </w:pPr>
            <w:r w:rsidRPr="009411E4">
              <w:rPr>
                <w:rFonts w:eastAsia="Times New Roman" w:cs="Times New Roman"/>
                <w:b/>
                <w:sz w:val="20"/>
                <w:szCs w:val="24"/>
                <w:lang w:eastAsia="es-MX"/>
              </w:rPr>
              <w:t>Indicador</w:t>
            </w:r>
          </w:p>
        </w:tc>
        <w:tc>
          <w:tcPr>
            <w:tcW w:w="1077" w:type="dxa"/>
            <w:tcBorders>
              <w:top w:val="single" w:sz="4" w:space="0" w:color="auto"/>
              <w:left w:val="nil"/>
              <w:bottom w:val="single" w:sz="4" w:space="0" w:color="auto"/>
              <w:right w:val="nil"/>
            </w:tcBorders>
            <w:shd w:val="clear" w:color="auto" w:fill="auto"/>
            <w:noWrap/>
            <w:vAlign w:val="center"/>
            <w:hideMark/>
          </w:tcPr>
          <w:p w14:paraId="4047AA18" w14:textId="77777777" w:rsidR="00A76102" w:rsidRPr="009411E4" w:rsidRDefault="00A76102" w:rsidP="00A76102">
            <w:pPr>
              <w:spacing w:after="0" w:line="240" w:lineRule="auto"/>
              <w:jc w:val="center"/>
              <w:rPr>
                <w:rFonts w:eastAsia="Times New Roman" w:cs="Times New Roman"/>
                <w:b/>
                <w:color w:val="000000"/>
                <w:sz w:val="20"/>
                <w:szCs w:val="20"/>
                <w:lang w:eastAsia="es-MX"/>
              </w:rPr>
            </w:pPr>
            <w:r w:rsidRPr="009411E4">
              <w:rPr>
                <w:rFonts w:eastAsia="Times New Roman" w:cs="Times New Roman"/>
                <w:b/>
                <w:color w:val="000000"/>
                <w:sz w:val="20"/>
                <w:szCs w:val="20"/>
                <w:lang w:eastAsia="es-MX"/>
              </w:rPr>
              <w:t>Media</w:t>
            </w:r>
          </w:p>
        </w:tc>
        <w:tc>
          <w:tcPr>
            <w:tcW w:w="1077" w:type="dxa"/>
            <w:tcBorders>
              <w:top w:val="single" w:sz="4" w:space="0" w:color="auto"/>
              <w:left w:val="nil"/>
              <w:bottom w:val="single" w:sz="4" w:space="0" w:color="auto"/>
              <w:right w:val="nil"/>
            </w:tcBorders>
            <w:shd w:val="clear" w:color="auto" w:fill="auto"/>
            <w:vAlign w:val="center"/>
            <w:hideMark/>
          </w:tcPr>
          <w:p w14:paraId="18553A68" w14:textId="77777777" w:rsidR="00A76102" w:rsidRPr="009411E4" w:rsidRDefault="00A76102" w:rsidP="00A76102">
            <w:pPr>
              <w:spacing w:after="0" w:line="240" w:lineRule="auto"/>
              <w:jc w:val="center"/>
              <w:rPr>
                <w:rFonts w:eastAsia="Times New Roman" w:cs="Times New Roman"/>
                <w:b/>
                <w:color w:val="000000"/>
                <w:sz w:val="20"/>
                <w:szCs w:val="20"/>
                <w:lang w:eastAsia="es-MX"/>
              </w:rPr>
            </w:pPr>
            <w:r w:rsidRPr="009411E4">
              <w:rPr>
                <w:rFonts w:eastAsia="Times New Roman" w:cs="Times New Roman"/>
                <w:b/>
                <w:color w:val="000000"/>
                <w:sz w:val="20"/>
                <w:szCs w:val="20"/>
                <w:lang w:eastAsia="es-MX"/>
              </w:rPr>
              <w:t>Desviación estándar</w:t>
            </w:r>
          </w:p>
        </w:tc>
        <w:tc>
          <w:tcPr>
            <w:tcW w:w="1077" w:type="dxa"/>
            <w:tcBorders>
              <w:top w:val="single" w:sz="4" w:space="0" w:color="auto"/>
              <w:left w:val="nil"/>
              <w:bottom w:val="single" w:sz="4" w:space="0" w:color="auto"/>
              <w:right w:val="nil"/>
            </w:tcBorders>
            <w:shd w:val="clear" w:color="auto" w:fill="auto"/>
            <w:noWrap/>
            <w:vAlign w:val="center"/>
            <w:hideMark/>
          </w:tcPr>
          <w:p w14:paraId="18AE5989" w14:textId="77777777" w:rsidR="00A76102" w:rsidRPr="009411E4" w:rsidRDefault="00A76102" w:rsidP="00A76102">
            <w:pPr>
              <w:spacing w:after="0" w:line="240" w:lineRule="auto"/>
              <w:jc w:val="center"/>
              <w:rPr>
                <w:rFonts w:eastAsia="Times New Roman" w:cs="Times New Roman"/>
                <w:b/>
                <w:color w:val="000000"/>
                <w:sz w:val="20"/>
                <w:szCs w:val="20"/>
                <w:lang w:eastAsia="es-MX"/>
              </w:rPr>
            </w:pPr>
            <w:r w:rsidRPr="009411E4">
              <w:rPr>
                <w:rFonts w:eastAsia="Times New Roman" w:cs="Times New Roman"/>
                <w:b/>
                <w:color w:val="000000"/>
                <w:sz w:val="20"/>
                <w:szCs w:val="20"/>
                <w:lang w:eastAsia="es-MX"/>
              </w:rPr>
              <w:t>Kurtosis</w:t>
            </w:r>
          </w:p>
        </w:tc>
        <w:tc>
          <w:tcPr>
            <w:tcW w:w="1077" w:type="dxa"/>
            <w:tcBorders>
              <w:top w:val="single" w:sz="4" w:space="0" w:color="auto"/>
              <w:left w:val="nil"/>
              <w:bottom w:val="single" w:sz="4" w:space="0" w:color="auto"/>
              <w:right w:val="nil"/>
            </w:tcBorders>
            <w:shd w:val="clear" w:color="auto" w:fill="auto"/>
            <w:noWrap/>
            <w:vAlign w:val="center"/>
            <w:hideMark/>
          </w:tcPr>
          <w:p w14:paraId="73ADA79F" w14:textId="77777777" w:rsidR="00A76102" w:rsidRPr="009411E4" w:rsidRDefault="00A76102" w:rsidP="00A76102">
            <w:pPr>
              <w:spacing w:after="0" w:line="240" w:lineRule="auto"/>
              <w:jc w:val="center"/>
              <w:rPr>
                <w:rFonts w:eastAsia="Times New Roman" w:cs="Times New Roman"/>
                <w:b/>
                <w:color w:val="000000"/>
                <w:sz w:val="20"/>
                <w:szCs w:val="20"/>
                <w:lang w:eastAsia="es-MX"/>
              </w:rPr>
            </w:pPr>
            <w:r w:rsidRPr="009411E4">
              <w:rPr>
                <w:rFonts w:eastAsia="Times New Roman" w:cs="Times New Roman"/>
                <w:b/>
                <w:color w:val="000000"/>
                <w:sz w:val="20"/>
                <w:szCs w:val="20"/>
                <w:lang w:eastAsia="es-MX"/>
              </w:rPr>
              <w:t>Asimetría</w:t>
            </w:r>
          </w:p>
        </w:tc>
        <w:tc>
          <w:tcPr>
            <w:tcW w:w="1078" w:type="dxa"/>
            <w:tcBorders>
              <w:top w:val="single" w:sz="4" w:space="0" w:color="auto"/>
              <w:left w:val="nil"/>
              <w:bottom w:val="single" w:sz="4" w:space="0" w:color="auto"/>
              <w:right w:val="nil"/>
            </w:tcBorders>
            <w:shd w:val="clear" w:color="auto" w:fill="auto"/>
            <w:noWrap/>
            <w:vAlign w:val="center"/>
            <w:hideMark/>
          </w:tcPr>
          <w:p w14:paraId="68046A35" w14:textId="77777777" w:rsidR="00A76102" w:rsidRPr="009411E4" w:rsidRDefault="00A76102" w:rsidP="00A76102">
            <w:pPr>
              <w:spacing w:after="0" w:line="240" w:lineRule="auto"/>
              <w:jc w:val="center"/>
              <w:rPr>
                <w:rFonts w:eastAsia="Times New Roman" w:cs="Times New Roman"/>
                <w:b/>
                <w:color w:val="000000"/>
                <w:sz w:val="20"/>
                <w:szCs w:val="20"/>
                <w:lang w:eastAsia="es-MX"/>
              </w:rPr>
            </w:pPr>
            <w:r w:rsidRPr="009411E4">
              <w:rPr>
                <w:rFonts w:eastAsia="Times New Roman" w:cs="Times New Roman"/>
                <w:b/>
                <w:color w:val="000000"/>
                <w:sz w:val="20"/>
                <w:szCs w:val="20"/>
                <w:lang w:eastAsia="es-MX"/>
              </w:rPr>
              <w:t>VIF</w:t>
            </w:r>
          </w:p>
        </w:tc>
      </w:tr>
      <w:tr w:rsidR="00A76102" w:rsidRPr="009411E4" w14:paraId="6A78B99C" w14:textId="77777777" w:rsidTr="00C7395C">
        <w:trPr>
          <w:trHeight w:val="300"/>
          <w:jc w:val="center"/>
        </w:trPr>
        <w:tc>
          <w:tcPr>
            <w:tcW w:w="993" w:type="dxa"/>
            <w:tcBorders>
              <w:top w:val="single" w:sz="4" w:space="0" w:color="auto"/>
              <w:left w:val="nil"/>
              <w:bottom w:val="nil"/>
              <w:right w:val="nil"/>
            </w:tcBorders>
            <w:shd w:val="clear" w:color="auto" w:fill="auto"/>
            <w:noWrap/>
            <w:vAlign w:val="bottom"/>
            <w:hideMark/>
          </w:tcPr>
          <w:p w14:paraId="0E36C3D7"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AR2</w:t>
            </w:r>
          </w:p>
        </w:tc>
        <w:tc>
          <w:tcPr>
            <w:tcW w:w="1077" w:type="dxa"/>
            <w:tcBorders>
              <w:top w:val="single" w:sz="4" w:space="0" w:color="auto"/>
              <w:left w:val="nil"/>
              <w:bottom w:val="nil"/>
              <w:right w:val="nil"/>
            </w:tcBorders>
            <w:shd w:val="clear" w:color="auto" w:fill="auto"/>
            <w:noWrap/>
            <w:vAlign w:val="bottom"/>
            <w:hideMark/>
          </w:tcPr>
          <w:p w14:paraId="6603BA0A"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4.586</w:t>
            </w:r>
          </w:p>
        </w:tc>
        <w:tc>
          <w:tcPr>
            <w:tcW w:w="1077" w:type="dxa"/>
            <w:tcBorders>
              <w:top w:val="single" w:sz="4" w:space="0" w:color="auto"/>
              <w:left w:val="nil"/>
              <w:bottom w:val="nil"/>
              <w:right w:val="nil"/>
            </w:tcBorders>
            <w:shd w:val="clear" w:color="auto" w:fill="auto"/>
            <w:noWrap/>
            <w:vAlign w:val="bottom"/>
            <w:hideMark/>
          </w:tcPr>
          <w:p w14:paraId="3804EE8B"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0.781</w:t>
            </w:r>
          </w:p>
        </w:tc>
        <w:tc>
          <w:tcPr>
            <w:tcW w:w="1077" w:type="dxa"/>
            <w:tcBorders>
              <w:top w:val="single" w:sz="4" w:space="0" w:color="auto"/>
              <w:left w:val="nil"/>
              <w:bottom w:val="nil"/>
              <w:right w:val="nil"/>
            </w:tcBorders>
            <w:shd w:val="clear" w:color="auto" w:fill="auto"/>
            <w:noWrap/>
            <w:vAlign w:val="bottom"/>
            <w:hideMark/>
          </w:tcPr>
          <w:p w14:paraId="30402D54"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7.036</w:t>
            </w:r>
          </w:p>
        </w:tc>
        <w:tc>
          <w:tcPr>
            <w:tcW w:w="1077" w:type="dxa"/>
            <w:tcBorders>
              <w:top w:val="single" w:sz="4" w:space="0" w:color="auto"/>
              <w:left w:val="nil"/>
              <w:bottom w:val="nil"/>
              <w:right w:val="nil"/>
            </w:tcBorders>
            <w:shd w:val="clear" w:color="auto" w:fill="auto"/>
            <w:noWrap/>
            <w:vAlign w:val="bottom"/>
            <w:hideMark/>
          </w:tcPr>
          <w:p w14:paraId="2917B966" w14:textId="6742BD6D"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2.5</w:t>
            </w:r>
          </w:p>
        </w:tc>
        <w:tc>
          <w:tcPr>
            <w:tcW w:w="1078" w:type="dxa"/>
            <w:tcBorders>
              <w:top w:val="single" w:sz="4" w:space="0" w:color="auto"/>
              <w:left w:val="nil"/>
              <w:bottom w:val="nil"/>
              <w:right w:val="nil"/>
            </w:tcBorders>
            <w:shd w:val="clear" w:color="auto" w:fill="auto"/>
            <w:noWrap/>
            <w:vAlign w:val="bottom"/>
            <w:hideMark/>
          </w:tcPr>
          <w:p w14:paraId="0E303548"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1.847</w:t>
            </w:r>
          </w:p>
        </w:tc>
      </w:tr>
      <w:tr w:rsidR="00A76102" w:rsidRPr="009411E4" w14:paraId="76918CD8" w14:textId="77777777" w:rsidTr="005C2F7B">
        <w:trPr>
          <w:trHeight w:val="300"/>
          <w:jc w:val="center"/>
        </w:trPr>
        <w:tc>
          <w:tcPr>
            <w:tcW w:w="993" w:type="dxa"/>
            <w:tcBorders>
              <w:top w:val="nil"/>
              <w:left w:val="nil"/>
              <w:right w:val="nil"/>
            </w:tcBorders>
            <w:shd w:val="clear" w:color="auto" w:fill="auto"/>
            <w:noWrap/>
            <w:vAlign w:val="bottom"/>
            <w:hideMark/>
          </w:tcPr>
          <w:p w14:paraId="34758730"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AR3</w:t>
            </w:r>
          </w:p>
        </w:tc>
        <w:tc>
          <w:tcPr>
            <w:tcW w:w="1077" w:type="dxa"/>
            <w:tcBorders>
              <w:top w:val="nil"/>
              <w:left w:val="nil"/>
              <w:right w:val="nil"/>
            </w:tcBorders>
            <w:shd w:val="clear" w:color="auto" w:fill="auto"/>
            <w:noWrap/>
            <w:vAlign w:val="bottom"/>
            <w:hideMark/>
          </w:tcPr>
          <w:p w14:paraId="1BD01D66"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4.46</w:t>
            </w:r>
          </w:p>
        </w:tc>
        <w:tc>
          <w:tcPr>
            <w:tcW w:w="1077" w:type="dxa"/>
            <w:tcBorders>
              <w:top w:val="nil"/>
              <w:left w:val="nil"/>
              <w:right w:val="nil"/>
            </w:tcBorders>
            <w:shd w:val="clear" w:color="auto" w:fill="auto"/>
            <w:noWrap/>
            <w:vAlign w:val="bottom"/>
            <w:hideMark/>
          </w:tcPr>
          <w:p w14:paraId="1A04872E"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0.894</w:t>
            </w:r>
          </w:p>
        </w:tc>
        <w:tc>
          <w:tcPr>
            <w:tcW w:w="1077" w:type="dxa"/>
            <w:tcBorders>
              <w:top w:val="nil"/>
              <w:left w:val="nil"/>
              <w:right w:val="nil"/>
            </w:tcBorders>
            <w:shd w:val="clear" w:color="auto" w:fill="auto"/>
            <w:noWrap/>
            <w:vAlign w:val="bottom"/>
            <w:hideMark/>
          </w:tcPr>
          <w:p w14:paraId="3AC2C13C"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4.805</w:t>
            </w:r>
          </w:p>
        </w:tc>
        <w:tc>
          <w:tcPr>
            <w:tcW w:w="1077" w:type="dxa"/>
            <w:tcBorders>
              <w:top w:val="nil"/>
              <w:left w:val="nil"/>
              <w:right w:val="nil"/>
            </w:tcBorders>
            <w:shd w:val="clear" w:color="auto" w:fill="auto"/>
            <w:noWrap/>
            <w:vAlign w:val="bottom"/>
            <w:hideMark/>
          </w:tcPr>
          <w:p w14:paraId="5C7BE640" w14:textId="267E6867"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2.132</w:t>
            </w:r>
          </w:p>
        </w:tc>
        <w:tc>
          <w:tcPr>
            <w:tcW w:w="1078" w:type="dxa"/>
            <w:tcBorders>
              <w:top w:val="nil"/>
              <w:left w:val="nil"/>
              <w:right w:val="nil"/>
            </w:tcBorders>
            <w:shd w:val="clear" w:color="auto" w:fill="auto"/>
            <w:noWrap/>
            <w:vAlign w:val="bottom"/>
            <w:hideMark/>
          </w:tcPr>
          <w:p w14:paraId="183CFBB8"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1.409</w:t>
            </w:r>
          </w:p>
        </w:tc>
      </w:tr>
      <w:tr w:rsidR="00A76102" w:rsidRPr="009411E4" w14:paraId="534D34FC" w14:textId="77777777" w:rsidTr="005C2F7B">
        <w:trPr>
          <w:trHeight w:val="300"/>
          <w:jc w:val="center"/>
        </w:trPr>
        <w:tc>
          <w:tcPr>
            <w:tcW w:w="993" w:type="dxa"/>
            <w:tcBorders>
              <w:top w:val="nil"/>
              <w:left w:val="nil"/>
              <w:bottom w:val="single" w:sz="4" w:space="0" w:color="auto"/>
              <w:right w:val="nil"/>
            </w:tcBorders>
            <w:shd w:val="clear" w:color="auto" w:fill="auto"/>
            <w:noWrap/>
            <w:vAlign w:val="bottom"/>
            <w:hideMark/>
          </w:tcPr>
          <w:p w14:paraId="48D533DA"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AR4</w:t>
            </w:r>
          </w:p>
        </w:tc>
        <w:tc>
          <w:tcPr>
            <w:tcW w:w="1077" w:type="dxa"/>
            <w:tcBorders>
              <w:top w:val="nil"/>
              <w:left w:val="nil"/>
              <w:bottom w:val="single" w:sz="4" w:space="0" w:color="auto"/>
              <w:right w:val="nil"/>
            </w:tcBorders>
            <w:shd w:val="clear" w:color="auto" w:fill="auto"/>
            <w:noWrap/>
            <w:vAlign w:val="bottom"/>
            <w:hideMark/>
          </w:tcPr>
          <w:p w14:paraId="363315ED"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4.494</w:t>
            </w:r>
          </w:p>
        </w:tc>
        <w:tc>
          <w:tcPr>
            <w:tcW w:w="1077" w:type="dxa"/>
            <w:tcBorders>
              <w:top w:val="nil"/>
              <w:left w:val="nil"/>
              <w:bottom w:val="single" w:sz="4" w:space="0" w:color="auto"/>
              <w:right w:val="nil"/>
            </w:tcBorders>
            <w:shd w:val="clear" w:color="auto" w:fill="auto"/>
            <w:noWrap/>
            <w:vAlign w:val="bottom"/>
            <w:hideMark/>
          </w:tcPr>
          <w:p w14:paraId="60DCF5DE"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0.786</w:t>
            </w:r>
          </w:p>
        </w:tc>
        <w:tc>
          <w:tcPr>
            <w:tcW w:w="1077" w:type="dxa"/>
            <w:tcBorders>
              <w:top w:val="nil"/>
              <w:left w:val="nil"/>
              <w:bottom w:val="single" w:sz="4" w:space="0" w:color="auto"/>
              <w:right w:val="nil"/>
            </w:tcBorders>
            <w:shd w:val="clear" w:color="auto" w:fill="auto"/>
            <w:noWrap/>
            <w:vAlign w:val="bottom"/>
            <w:hideMark/>
          </w:tcPr>
          <w:p w14:paraId="17D13E83"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4.921</w:t>
            </w:r>
          </w:p>
        </w:tc>
        <w:tc>
          <w:tcPr>
            <w:tcW w:w="1077" w:type="dxa"/>
            <w:tcBorders>
              <w:top w:val="nil"/>
              <w:left w:val="nil"/>
              <w:bottom w:val="single" w:sz="4" w:space="0" w:color="auto"/>
              <w:right w:val="nil"/>
            </w:tcBorders>
            <w:shd w:val="clear" w:color="auto" w:fill="auto"/>
            <w:noWrap/>
            <w:vAlign w:val="bottom"/>
            <w:hideMark/>
          </w:tcPr>
          <w:p w14:paraId="5157DA8A" w14:textId="499A1567"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2.004</w:t>
            </w:r>
          </w:p>
        </w:tc>
        <w:tc>
          <w:tcPr>
            <w:tcW w:w="1078" w:type="dxa"/>
            <w:tcBorders>
              <w:top w:val="nil"/>
              <w:left w:val="nil"/>
              <w:bottom w:val="single" w:sz="4" w:space="0" w:color="auto"/>
              <w:right w:val="nil"/>
            </w:tcBorders>
            <w:shd w:val="clear" w:color="auto" w:fill="auto"/>
            <w:noWrap/>
            <w:vAlign w:val="bottom"/>
            <w:hideMark/>
          </w:tcPr>
          <w:p w14:paraId="3267CDC1"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2.069</w:t>
            </w:r>
          </w:p>
        </w:tc>
      </w:tr>
      <w:tr w:rsidR="00A76102" w:rsidRPr="009411E4" w14:paraId="711E804C" w14:textId="77777777" w:rsidTr="005C2F7B">
        <w:trPr>
          <w:trHeight w:val="300"/>
          <w:jc w:val="center"/>
        </w:trPr>
        <w:tc>
          <w:tcPr>
            <w:tcW w:w="993" w:type="dxa"/>
            <w:tcBorders>
              <w:top w:val="single" w:sz="4" w:space="0" w:color="auto"/>
              <w:left w:val="nil"/>
              <w:bottom w:val="nil"/>
              <w:right w:val="nil"/>
            </w:tcBorders>
            <w:shd w:val="clear" w:color="auto" w:fill="auto"/>
            <w:noWrap/>
            <w:vAlign w:val="bottom"/>
            <w:hideMark/>
          </w:tcPr>
          <w:p w14:paraId="53F69983"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AN2</w:t>
            </w:r>
          </w:p>
        </w:tc>
        <w:tc>
          <w:tcPr>
            <w:tcW w:w="1077" w:type="dxa"/>
            <w:tcBorders>
              <w:top w:val="single" w:sz="4" w:space="0" w:color="auto"/>
              <w:left w:val="nil"/>
              <w:bottom w:val="nil"/>
              <w:right w:val="nil"/>
            </w:tcBorders>
            <w:shd w:val="clear" w:color="auto" w:fill="auto"/>
            <w:noWrap/>
            <w:vAlign w:val="bottom"/>
            <w:hideMark/>
          </w:tcPr>
          <w:p w14:paraId="366C1AFF"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4.767</w:t>
            </w:r>
          </w:p>
        </w:tc>
        <w:tc>
          <w:tcPr>
            <w:tcW w:w="1077" w:type="dxa"/>
            <w:tcBorders>
              <w:top w:val="single" w:sz="4" w:space="0" w:color="auto"/>
              <w:left w:val="nil"/>
              <w:bottom w:val="nil"/>
              <w:right w:val="nil"/>
            </w:tcBorders>
            <w:shd w:val="clear" w:color="auto" w:fill="auto"/>
            <w:noWrap/>
            <w:vAlign w:val="bottom"/>
            <w:hideMark/>
          </w:tcPr>
          <w:p w14:paraId="6C546B65"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0.422</w:t>
            </w:r>
          </w:p>
        </w:tc>
        <w:tc>
          <w:tcPr>
            <w:tcW w:w="1077" w:type="dxa"/>
            <w:tcBorders>
              <w:top w:val="single" w:sz="4" w:space="0" w:color="auto"/>
              <w:left w:val="nil"/>
              <w:bottom w:val="nil"/>
              <w:right w:val="nil"/>
            </w:tcBorders>
            <w:shd w:val="clear" w:color="auto" w:fill="auto"/>
            <w:noWrap/>
            <w:vAlign w:val="bottom"/>
            <w:hideMark/>
          </w:tcPr>
          <w:p w14:paraId="7DA8FBD2" w14:textId="5B2DB47D"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0.348</w:t>
            </w:r>
          </w:p>
        </w:tc>
        <w:tc>
          <w:tcPr>
            <w:tcW w:w="1077" w:type="dxa"/>
            <w:tcBorders>
              <w:top w:val="single" w:sz="4" w:space="0" w:color="auto"/>
              <w:left w:val="nil"/>
              <w:bottom w:val="nil"/>
              <w:right w:val="nil"/>
            </w:tcBorders>
            <w:shd w:val="clear" w:color="auto" w:fill="auto"/>
            <w:noWrap/>
            <w:vAlign w:val="bottom"/>
            <w:hideMark/>
          </w:tcPr>
          <w:p w14:paraId="56D1AA7D" w14:textId="462081AC"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1.289</w:t>
            </w:r>
          </w:p>
        </w:tc>
        <w:tc>
          <w:tcPr>
            <w:tcW w:w="1078" w:type="dxa"/>
            <w:tcBorders>
              <w:top w:val="single" w:sz="4" w:space="0" w:color="auto"/>
              <w:left w:val="nil"/>
              <w:bottom w:val="nil"/>
              <w:right w:val="nil"/>
            </w:tcBorders>
            <w:shd w:val="clear" w:color="auto" w:fill="auto"/>
            <w:noWrap/>
            <w:vAlign w:val="bottom"/>
            <w:hideMark/>
          </w:tcPr>
          <w:p w14:paraId="44865959"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1.266</w:t>
            </w:r>
          </w:p>
        </w:tc>
      </w:tr>
      <w:tr w:rsidR="00A76102" w:rsidRPr="009411E4" w14:paraId="67F508EB" w14:textId="77777777" w:rsidTr="005C2F7B">
        <w:trPr>
          <w:trHeight w:val="300"/>
          <w:jc w:val="center"/>
        </w:trPr>
        <w:tc>
          <w:tcPr>
            <w:tcW w:w="993" w:type="dxa"/>
            <w:tcBorders>
              <w:top w:val="nil"/>
              <w:left w:val="nil"/>
              <w:right w:val="nil"/>
            </w:tcBorders>
            <w:shd w:val="clear" w:color="auto" w:fill="auto"/>
            <w:noWrap/>
            <w:vAlign w:val="bottom"/>
            <w:hideMark/>
          </w:tcPr>
          <w:p w14:paraId="3A2CE310"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AN3</w:t>
            </w:r>
          </w:p>
        </w:tc>
        <w:tc>
          <w:tcPr>
            <w:tcW w:w="1077" w:type="dxa"/>
            <w:tcBorders>
              <w:top w:val="nil"/>
              <w:left w:val="nil"/>
              <w:right w:val="nil"/>
            </w:tcBorders>
            <w:shd w:val="clear" w:color="auto" w:fill="auto"/>
            <w:noWrap/>
            <w:vAlign w:val="bottom"/>
            <w:hideMark/>
          </w:tcPr>
          <w:p w14:paraId="670FB59A"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4.733</w:t>
            </w:r>
          </w:p>
        </w:tc>
        <w:tc>
          <w:tcPr>
            <w:tcW w:w="1077" w:type="dxa"/>
            <w:tcBorders>
              <w:top w:val="nil"/>
              <w:left w:val="nil"/>
              <w:right w:val="nil"/>
            </w:tcBorders>
            <w:shd w:val="clear" w:color="auto" w:fill="auto"/>
            <w:noWrap/>
            <w:vAlign w:val="bottom"/>
            <w:hideMark/>
          </w:tcPr>
          <w:p w14:paraId="60B6B826"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0.515</w:t>
            </w:r>
          </w:p>
        </w:tc>
        <w:tc>
          <w:tcPr>
            <w:tcW w:w="1077" w:type="dxa"/>
            <w:tcBorders>
              <w:top w:val="nil"/>
              <w:left w:val="nil"/>
              <w:right w:val="nil"/>
            </w:tcBorders>
            <w:shd w:val="clear" w:color="auto" w:fill="auto"/>
            <w:noWrap/>
            <w:vAlign w:val="bottom"/>
            <w:hideMark/>
          </w:tcPr>
          <w:p w14:paraId="5CC37686"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7.697</w:t>
            </w:r>
          </w:p>
        </w:tc>
        <w:tc>
          <w:tcPr>
            <w:tcW w:w="1077" w:type="dxa"/>
            <w:tcBorders>
              <w:top w:val="nil"/>
              <w:left w:val="nil"/>
              <w:right w:val="nil"/>
            </w:tcBorders>
            <w:shd w:val="clear" w:color="auto" w:fill="auto"/>
            <w:noWrap/>
            <w:vAlign w:val="bottom"/>
            <w:hideMark/>
          </w:tcPr>
          <w:p w14:paraId="51A6E206" w14:textId="023C03F9"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2.335</w:t>
            </w:r>
          </w:p>
        </w:tc>
        <w:tc>
          <w:tcPr>
            <w:tcW w:w="1078" w:type="dxa"/>
            <w:tcBorders>
              <w:top w:val="nil"/>
              <w:left w:val="nil"/>
              <w:right w:val="nil"/>
            </w:tcBorders>
            <w:shd w:val="clear" w:color="auto" w:fill="auto"/>
            <w:noWrap/>
            <w:vAlign w:val="bottom"/>
            <w:hideMark/>
          </w:tcPr>
          <w:p w14:paraId="0A39D6E0"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1.688</w:t>
            </w:r>
          </w:p>
        </w:tc>
      </w:tr>
      <w:tr w:rsidR="00A76102" w:rsidRPr="009411E4" w14:paraId="13E06610" w14:textId="77777777" w:rsidTr="005C2F7B">
        <w:trPr>
          <w:trHeight w:val="300"/>
          <w:jc w:val="center"/>
        </w:trPr>
        <w:tc>
          <w:tcPr>
            <w:tcW w:w="993" w:type="dxa"/>
            <w:tcBorders>
              <w:top w:val="nil"/>
              <w:left w:val="nil"/>
              <w:bottom w:val="single" w:sz="4" w:space="0" w:color="auto"/>
              <w:right w:val="nil"/>
            </w:tcBorders>
            <w:shd w:val="clear" w:color="auto" w:fill="auto"/>
            <w:noWrap/>
            <w:vAlign w:val="bottom"/>
            <w:hideMark/>
          </w:tcPr>
          <w:p w14:paraId="3E640C64"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AN5</w:t>
            </w:r>
          </w:p>
        </w:tc>
        <w:tc>
          <w:tcPr>
            <w:tcW w:w="1077" w:type="dxa"/>
            <w:tcBorders>
              <w:top w:val="nil"/>
              <w:left w:val="nil"/>
              <w:bottom w:val="single" w:sz="4" w:space="0" w:color="auto"/>
              <w:right w:val="nil"/>
            </w:tcBorders>
            <w:shd w:val="clear" w:color="auto" w:fill="auto"/>
            <w:noWrap/>
            <w:vAlign w:val="bottom"/>
            <w:hideMark/>
          </w:tcPr>
          <w:p w14:paraId="1F3C3D2F"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4.655</w:t>
            </w:r>
          </w:p>
        </w:tc>
        <w:tc>
          <w:tcPr>
            <w:tcW w:w="1077" w:type="dxa"/>
            <w:tcBorders>
              <w:top w:val="nil"/>
              <w:left w:val="nil"/>
              <w:bottom w:val="single" w:sz="4" w:space="0" w:color="auto"/>
              <w:right w:val="nil"/>
            </w:tcBorders>
            <w:shd w:val="clear" w:color="auto" w:fill="auto"/>
            <w:noWrap/>
            <w:vAlign w:val="bottom"/>
            <w:hideMark/>
          </w:tcPr>
          <w:p w14:paraId="6503FA48"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0.658</w:t>
            </w:r>
          </w:p>
        </w:tc>
        <w:tc>
          <w:tcPr>
            <w:tcW w:w="1077" w:type="dxa"/>
            <w:tcBorders>
              <w:top w:val="nil"/>
              <w:left w:val="nil"/>
              <w:bottom w:val="single" w:sz="4" w:space="0" w:color="auto"/>
              <w:right w:val="nil"/>
            </w:tcBorders>
            <w:shd w:val="clear" w:color="auto" w:fill="auto"/>
            <w:noWrap/>
            <w:vAlign w:val="bottom"/>
            <w:hideMark/>
          </w:tcPr>
          <w:p w14:paraId="64A57D90"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12.066</w:t>
            </w:r>
          </w:p>
        </w:tc>
        <w:tc>
          <w:tcPr>
            <w:tcW w:w="1077" w:type="dxa"/>
            <w:tcBorders>
              <w:top w:val="nil"/>
              <w:left w:val="nil"/>
              <w:bottom w:val="single" w:sz="4" w:space="0" w:color="auto"/>
              <w:right w:val="nil"/>
            </w:tcBorders>
            <w:shd w:val="clear" w:color="auto" w:fill="auto"/>
            <w:noWrap/>
            <w:vAlign w:val="bottom"/>
            <w:hideMark/>
          </w:tcPr>
          <w:p w14:paraId="3BCEDC3F" w14:textId="36D520F9"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2.936</w:t>
            </w:r>
          </w:p>
        </w:tc>
        <w:tc>
          <w:tcPr>
            <w:tcW w:w="1078" w:type="dxa"/>
            <w:tcBorders>
              <w:top w:val="nil"/>
              <w:left w:val="nil"/>
              <w:bottom w:val="single" w:sz="4" w:space="0" w:color="auto"/>
              <w:right w:val="nil"/>
            </w:tcBorders>
            <w:shd w:val="clear" w:color="auto" w:fill="auto"/>
            <w:noWrap/>
            <w:vAlign w:val="bottom"/>
            <w:hideMark/>
          </w:tcPr>
          <w:p w14:paraId="09E43C0D"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1.422</w:t>
            </w:r>
          </w:p>
        </w:tc>
      </w:tr>
      <w:tr w:rsidR="00A76102" w:rsidRPr="009411E4" w14:paraId="04E5173D" w14:textId="77777777" w:rsidTr="005C2F7B">
        <w:trPr>
          <w:trHeight w:val="300"/>
          <w:jc w:val="center"/>
        </w:trPr>
        <w:tc>
          <w:tcPr>
            <w:tcW w:w="993" w:type="dxa"/>
            <w:tcBorders>
              <w:top w:val="single" w:sz="4" w:space="0" w:color="auto"/>
              <w:left w:val="nil"/>
              <w:bottom w:val="nil"/>
              <w:right w:val="nil"/>
            </w:tcBorders>
            <w:shd w:val="clear" w:color="auto" w:fill="auto"/>
            <w:noWrap/>
            <w:vAlign w:val="bottom"/>
            <w:hideMark/>
          </w:tcPr>
          <w:p w14:paraId="22B83527"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AC1</w:t>
            </w:r>
          </w:p>
        </w:tc>
        <w:tc>
          <w:tcPr>
            <w:tcW w:w="1077" w:type="dxa"/>
            <w:tcBorders>
              <w:top w:val="single" w:sz="4" w:space="0" w:color="auto"/>
              <w:left w:val="nil"/>
              <w:bottom w:val="nil"/>
              <w:right w:val="nil"/>
            </w:tcBorders>
            <w:shd w:val="clear" w:color="auto" w:fill="auto"/>
            <w:noWrap/>
            <w:vAlign w:val="bottom"/>
            <w:hideMark/>
          </w:tcPr>
          <w:p w14:paraId="0FDBDBA2"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4.851</w:t>
            </w:r>
          </w:p>
        </w:tc>
        <w:tc>
          <w:tcPr>
            <w:tcW w:w="1077" w:type="dxa"/>
            <w:tcBorders>
              <w:top w:val="single" w:sz="4" w:space="0" w:color="auto"/>
              <w:left w:val="nil"/>
              <w:bottom w:val="nil"/>
              <w:right w:val="nil"/>
            </w:tcBorders>
            <w:shd w:val="clear" w:color="auto" w:fill="auto"/>
            <w:noWrap/>
            <w:vAlign w:val="bottom"/>
            <w:hideMark/>
          </w:tcPr>
          <w:p w14:paraId="00858DC1"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0.357</w:t>
            </w:r>
          </w:p>
        </w:tc>
        <w:tc>
          <w:tcPr>
            <w:tcW w:w="1077" w:type="dxa"/>
            <w:tcBorders>
              <w:top w:val="single" w:sz="4" w:space="0" w:color="auto"/>
              <w:left w:val="nil"/>
              <w:bottom w:val="nil"/>
              <w:right w:val="nil"/>
            </w:tcBorders>
            <w:shd w:val="clear" w:color="auto" w:fill="auto"/>
            <w:noWrap/>
            <w:vAlign w:val="bottom"/>
            <w:hideMark/>
          </w:tcPr>
          <w:p w14:paraId="1E9BC58F"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2.052</w:t>
            </w:r>
          </w:p>
        </w:tc>
        <w:tc>
          <w:tcPr>
            <w:tcW w:w="1077" w:type="dxa"/>
            <w:tcBorders>
              <w:top w:val="single" w:sz="4" w:space="0" w:color="auto"/>
              <w:left w:val="nil"/>
              <w:bottom w:val="nil"/>
              <w:right w:val="nil"/>
            </w:tcBorders>
            <w:shd w:val="clear" w:color="auto" w:fill="auto"/>
            <w:noWrap/>
            <w:vAlign w:val="bottom"/>
            <w:hideMark/>
          </w:tcPr>
          <w:p w14:paraId="58F6CB60" w14:textId="30E0412F"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2.001</w:t>
            </w:r>
          </w:p>
        </w:tc>
        <w:tc>
          <w:tcPr>
            <w:tcW w:w="1078" w:type="dxa"/>
            <w:tcBorders>
              <w:top w:val="single" w:sz="4" w:space="0" w:color="auto"/>
              <w:left w:val="nil"/>
              <w:bottom w:val="nil"/>
              <w:right w:val="nil"/>
            </w:tcBorders>
            <w:shd w:val="clear" w:color="auto" w:fill="auto"/>
            <w:noWrap/>
            <w:vAlign w:val="bottom"/>
            <w:hideMark/>
          </w:tcPr>
          <w:p w14:paraId="0EE511B5"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2.189</w:t>
            </w:r>
          </w:p>
        </w:tc>
      </w:tr>
      <w:tr w:rsidR="00A76102" w:rsidRPr="009411E4" w14:paraId="0017C6A5" w14:textId="77777777" w:rsidTr="00C7395C">
        <w:trPr>
          <w:trHeight w:val="300"/>
          <w:jc w:val="center"/>
        </w:trPr>
        <w:tc>
          <w:tcPr>
            <w:tcW w:w="993" w:type="dxa"/>
            <w:tcBorders>
              <w:top w:val="nil"/>
              <w:left w:val="nil"/>
              <w:bottom w:val="nil"/>
              <w:right w:val="nil"/>
            </w:tcBorders>
            <w:shd w:val="clear" w:color="auto" w:fill="auto"/>
            <w:noWrap/>
            <w:vAlign w:val="bottom"/>
            <w:hideMark/>
          </w:tcPr>
          <w:p w14:paraId="63B92167"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AC2</w:t>
            </w:r>
          </w:p>
        </w:tc>
        <w:tc>
          <w:tcPr>
            <w:tcW w:w="1077" w:type="dxa"/>
            <w:tcBorders>
              <w:top w:val="nil"/>
              <w:left w:val="nil"/>
              <w:bottom w:val="nil"/>
              <w:right w:val="nil"/>
            </w:tcBorders>
            <w:shd w:val="clear" w:color="auto" w:fill="auto"/>
            <w:noWrap/>
            <w:vAlign w:val="bottom"/>
            <w:hideMark/>
          </w:tcPr>
          <w:p w14:paraId="504346A2"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4.736</w:t>
            </w:r>
          </w:p>
        </w:tc>
        <w:tc>
          <w:tcPr>
            <w:tcW w:w="1077" w:type="dxa"/>
            <w:tcBorders>
              <w:top w:val="nil"/>
              <w:left w:val="nil"/>
              <w:bottom w:val="nil"/>
              <w:right w:val="nil"/>
            </w:tcBorders>
            <w:shd w:val="clear" w:color="auto" w:fill="auto"/>
            <w:noWrap/>
            <w:vAlign w:val="bottom"/>
            <w:hideMark/>
          </w:tcPr>
          <w:p w14:paraId="3FF98301"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0.535</w:t>
            </w:r>
          </w:p>
        </w:tc>
        <w:tc>
          <w:tcPr>
            <w:tcW w:w="1077" w:type="dxa"/>
            <w:tcBorders>
              <w:top w:val="nil"/>
              <w:left w:val="nil"/>
              <w:bottom w:val="nil"/>
              <w:right w:val="nil"/>
            </w:tcBorders>
            <w:shd w:val="clear" w:color="auto" w:fill="auto"/>
            <w:noWrap/>
            <w:vAlign w:val="bottom"/>
            <w:hideMark/>
          </w:tcPr>
          <w:p w14:paraId="62238225"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7.388</w:t>
            </w:r>
          </w:p>
        </w:tc>
        <w:tc>
          <w:tcPr>
            <w:tcW w:w="1077" w:type="dxa"/>
            <w:tcBorders>
              <w:top w:val="nil"/>
              <w:left w:val="nil"/>
              <w:bottom w:val="nil"/>
              <w:right w:val="nil"/>
            </w:tcBorders>
            <w:shd w:val="clear" w:color="auto" w:fill="auto"/>
            <w:noWrap/>
            <w:vAlign w:val="bottom"/>
            <w:hideMark/>
          </w:tcPr>
          <w:p w14:paraId="0744BBE8" w14:textId="53210D63"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2.413</w:t>
            </w:r>
          </w:p>
        </w:tc>
        <w:tc>
          <w:tcPr>
            <w:tcW w:w="1078" w:type="dxa"/>
            <w:tcBorders>
              <w:top w:val="nil"/>
              <w:left w:val="nil"/>
              <w:bottom w:val="nil"/>
              <w:right w:val="nil"/>
            </w:tcBorders>
            <w:shd w:val="clear" w:color="auto" w:fill="auto"/>
            <w:noWrap/>
            <w:vAlign w:val="bottom"/>
            <w:hideMark/>
          </w:tcPr>
          <w:p w14:paraId="72E96D6C"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1.426</w:t>
            </w:r>
          </w:p>
        </w:tc>
      </w:tr>
      <w:tr w:rsidR="00A76102" w:rsidRPr="009411E4" w14:paraId="5F438967" w14:textId="77777777" w:rsidTr="00C7395C">
        <w:trPr>
          <w:trHeight w:val="300"/>
          <w:jc w:val="center"/>
        </w:trPr>
        <w:tc>
          <w:tcPr>
            <w:tcW w:w="993" w:type="dxa"/>
            <w:tcBorders>
              <w:top w:val="nil"/>
              <w:left w:val="nil"/>
              <w:bottom w:val="nil"/>
              <w:right w:val="nil"/>
            </w:tcBorders>
            <w:shd w:val="clear" w:color="auto" w:fill="auto"/>
            <w:noWrap/>
            <w:vAlign w:val="bottom"/>
            <w:hideMark/>
          </w:tcPr>
          <w:p w14:paraId="2B2C458A"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AC3</w:t>
            </w:r>
          </w:p>
        </w:tc>
        <w:tc>
          <w:tcPr>
            <w:tcW w:w="1077" w:type="dxa"/>
            <w:tcBorders>
              <w:top w:val="nil"/>
              <w:left w:val="nil"/>
              <w:bottom w:val="nil"/>
              <w:right w:val="nil"/>
            </w:tcBorders>
            <w:shd w:val="clear" w:color="auto" w:fill="auto"/>
            <w:noWrap/>
            <w:vAlign w:val="bottom"/>
            <w:hideMark/>
          </w:tcPr>
          <w:p w14:paraId="5C748F4E"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4.851</w:t>
            </w:r>
          </w:p>
        </w:tc>
        <w:tc>
          <w:tcPr>
            <w:tcW w:w="1077" w:type="dxa"/>
            <w:tcBorders>
              <w:top w:val="nil"/>
              <w:left w:val="nil"/>
              <w:bottom w:val="nil"/>
              <w:right w:val="nil"/>
            </w:tcBorders>
            <w:shd w:val="clear" w:color="auto" w:fill="auto"/>
            <w:noWrap/>
            <w:vAlign w:val="bottom"/>
            <w:hideMark/>
          </w:tcPr>
          <w:p w14:paraId="7EAA9872"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0.357</w:t>
            </w:r>
          </w:p>
        </w:tc>
        <w:tc>
          <w:tcPr>
            <w:tcW w:w="1077" w:type="dxa"/>
            <w:tcBorders>
              <w:top w:val="nil"/>
              <w:left w:val="nil"/>
              <w:bottom w:val="nil"/>
              <w:right w:val="nil"/>
            </w:tcBorders>
            <w:shd w:val="clear" w:color="auto" w:fill="auto"/>
            <w:noWrap/>
            <w:vAlign w:val="bottom"/>
            <w:hideMark/>
          </w:tcPr>
          <w:p w14:paraId="71A749F1"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2.052</w:t>
            </w:r>
          </w:p>
        </w:tc>
        <w:tc>
          <w:tcPr>
            <w:tcW w:w="1077" w:type="dxa"/>
            <w:tcBorders>
              <w:top w:val="nil"/>
              <w:left w:val="nil"/>
              <w:bottom w:val="nil"/>
              <w:right w:val="nil"/>
            </w:tcBorders>
            <w:shd w:val="clear" w:color="auto" w:fill="auto"/>
            <w:noWrap/>
            <w:vAlign w:val="bottom"/>
            <w:hideMark/>
          </w:tcPr>
          <w:p w14:paraId="39CC9E8F" w14:textId="70E85FAD"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2.001</w:t>
            </w:r>
          </w:p>
        </w:tc>
        <w:tc>
          <w:tcPr>
            <w:tcW w:w="1078" w:type="dxa"/>
            <w:tcBorders>
              <w:top w:val="nil"/>
              <w:left w:val="nil"/>
              <w:bottom w:val="nil"/>
              <w:right w:val="nil"/>
            </w:tcBorders>
            <w:shd w:val="clear" w:color="auto" w:fill="auto"/>
            <w:noWrap/>
            <w:vAlign w:val="bottom"/>
            <w:hideMark/>
          </w:tcPr>
          <w:p w14:paraId="79EB9F19"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3.656</w:t>
            </w:r>
          </w:p>
        </w:tc>
      </w:tr>
      <w:tr w:rsidR="00A76102" w:rsidRPr="009411E4" w14:paraId="26291066" w14:textId="77777777" w:rsidTr="005C2F7B">
        <w:trPr>
          <w:trHeight w:val="300"/>
          <w:jc w:val="center"/>
        </w:trPr>
        <w:tc>
          <w:tcPr>
            <w:tcW w:w="993" w:type="dxa"/>
            <w:tcBorders>
              <w:top w:val="nil"/>
              <w:left w:val="nil"/>
              <w:right w:val="nil"/>
            </w:tcBorders>
            <w:shd w:val="clear" w:color="auto" w:fill="auto"/>
            <w:noWrap/>
            <w:vAlign w:val="bottom"/>
            <w:hideMark/>
          </w:tcPr>
          <w:p w14:paraId="3CFB100E"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AC4</w:t>
            </w:r>
          </w:p>
        </w:tc>
        <w:tc>
          <w:tcPr>
            <w:tcW w:w="1077" w:type="dxa"/>
            <w:tcBorders>
              <w:top w:val="nil"/>
              <w:left w:val="nil"/>
              <w:right w:val="nil"/>
            </w:tcBorders>
            <w:shd w:val="clear" w:color="auto" w:fill="auto"/>
            <w:noWrap/>
            <w:vAlign w:val="bottom"/>
            <w:hideMark/>
          </w:tcPr>
          <w:p w14:paraId="06A3C88C"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4.862</w:t>
            </w:r>
          </w:p>
        </w:tc>
        <w:tc>
          <w:tcPr>
            <w:tcW w:w="1077" w:type="dxa"/>
            <w:tcBorders>
              <w:top w:val="nil"/>
              <w:left w:val="nil"/>
              <w:right w:val="nil"/>
            </w:tcBorders>
            <w:shd w:val="clear" w:color="auto" w:fill="auto"/>
            <w:noWrap/>
            <w:vAlign w:val="bottom"/>
            <w:hideMark/>
          </w:tcPr>
          <w:p w14:paraId="54516612"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0.345</w:t>
            </w:r>
          </w:p>
        </w:tc>
        <w:tc>
          <w:tcPr>
            <w:tcW w:w="1077" w:type="dxa"/>
            <w:tcBorders>
              <w:top w:val="nil"/>
              <w:left w:val="nil"/>
              <w:right w:val="nil"/>
            </w:tcBorders>
            <w:shd w:val="clear" w:color="auto" w:fill="auto"/>
            <w:noWrap/>
            <w:vAlign w:val="bottom"/>
            <w:hideMark/>
          </w:tcPr>
          <w:p w14:paraId="51C597C1"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2.627</w:t>
            </w:r>
          </w:p>
        </w:tc>
        <w:tc>
          <w:tcPr>
            <w:tcW w:w="1077" w:type="dxa"/>
            <w:tcBorders>
              <w:top w:val="nil"/>
              <w:left w:val="nil"/>
              <w:right w:val="nil"/>
            </w:tcBorders>
            <w:shd w:val="clear" w:color="auto" w:fill="auto"/>
            <w:noWrap/>
            <w:vAlign w:val="bottom"/>
            <w:hideMark/>
          </w:tcPr>
          <w:p w14:paraId="245BB170" w14:textId="514D5EA1"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2.137</w:t>
            </w:r>
          </w:p>
        </w:tc>
        <w:tc>
          <w:tcPr>
            <w:tcW w:w="1078" w:type="dxa"/>
            <w:tcBorders>
              <w:top w:val="nil"/>
              <w:left w:val="nil"/>
              <w:right w:val="nil"/>
            </w:tcBorders>
            <w:shd w:val="clear" w:color="auto" w:fill="auto"/>
            <w:noWrap/>
            <w:vAlign w:val="bottom"/>
            <w:hideMark/>
          </w:tcPr>
          <w:p w14:paraId="6CB2E5DC"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2.897</w:t>
            </w:r>
          </w:p>
        </w:tc>
      </w:tr>
      <w:tr w:rsidR="00A76102" w:rsidRPr="009411E4" w14:paraId="17E14490" w14:textId="77777777" w:rsidTr="005C2F7B">
        <w:trPr>
          <w:trHeight w:val="300"/>
          <w:jc w:val="center"/>
        </w:trPr>
        <w:tc>
          <w:tcPr>
            <w:tcW w:w="993" w:type="dxa"/>
            <w:tcBorders>
              <w:top w:val="nil"/>
              <w:left w:val="nil"/>
              <w:bottom w:val="single" w:sz="12" w:space="0" w:color="auto"/>
              <w:right w:val="nil"/>
            </w:tcBorders>
            <w:shd w:val="clear" w:color="auto" w:fill="auto"/>
            <w:noWrap/>
            <w:vAlign w:val="bottom"/>
            <w:hideMark/>
          </w:tcPr>
          <w:p w14:paraId="1066ED0D"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AC5</w:t>
            </w:r>
          </w:p>
        </w:tc>
        <w:tc>
          <w:tcPr>
            <w:tcW w:w="1077" w:type="dxa"/>
            <w:tcBorders>
              <w:top w:val="nil"/>
              <w:left w:val="nil"/>
              <w:bottom w:val="single" w:sz="12" w:space="0" w:color="auto"/>
              <w:right w:val="nil"/>
            </w:tcBorders>
            <w:shd w:val="clear" w:color="auto" w:fill="auto"/>
            <w:noWrap/>
            <w:vAlign w:val="bottom"/>
            <w:hideMark/>
          </w:tcPr>
          <w:p w14:paraId="57A0D6F3"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4.931</w:t>
            </w:r>
          </w:p>
        </w:tc>
        <w:tc>
          <w:tcPr>
            <w:tcW w:w="1077" w:type="dxa"/>
            <w:tcBorders>
              <w:top w:val="nil"/>
              <w:left w:val="nil"/>
              <w:bottom w:val="single" w:sz="12" w:space="0" w:color="auto"/>
              <w:right w:val="nil"/>
            </w:tcBorders>
            <w:shd w:val="clear" w:color="auto" w:fill="auto"/>
            <w:noWrap/>
            <w:vAlign w:val="bottom"/>
            <w:hideMark/>
          </w:tcPr>
          <w:p w14:paraId="50631034"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0.253</w:t>
            </w:r>
          </w:p>
        </w:tc>
        <w:tc>
          <w:tcPr>
            <w:tcW w:w="1077" w:type="dxa"/>
            <w:tcBorders>
              <w:top w:val="nil"/>
              <w:left w:val="nil"/>
              <w:bottom w:val="single" w:sz="12" w:space="0" w:color="auto"/>
              <w:right w:val="nil"/>
            </w:tcBorders>
            <w:shd w:val="clear" w:color="auto" w:fill="auto"/>
            <w:noWrap/>
            <w:vAlign w:val="bottom"/>
            <w:hideMark/>
          </w:tcPr>
          <w:p w14:paraId="03717243"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10.22</w:t>
            </w:r>
          </w:p>
        </w:tc>
        <w:tc>
          <w:tcPr>
            <w:tcW w:w="1077" w:type="dxa"/>
            <w:tcBorders>
              <w:top w:val="nil"/>
              <w:left w:val="nil"/>
              <w:bottom w:val="single" w:sz="12" w:space="0" w:color="auto"/>
              <w:right w:val="nil"/>
            </w:tcBorders>
            <w:shd w:val="clear" w:color="auto" w:fill="auto"/>
            <w:noWrap/>
            <w:vAlign w:val="bottom"/>
            <w:hideMark/>
          </w:tcPr>
          <w:p w14:paraId="32391FE0" w14:textId="0BDFDBA5"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3.462</w:t>
            </w:r>
          </w:p>
        </w:tc>
        <w:tc>
          <w:tcPr>
            <w:tcW w:w="1078" w:type="dxa"/>
            <w:tcBorders>
              <w:top w:val="nil"/>
              <w:left w:val="nil"/>
              <w:bottom w:val="single" w:sz="12" w:space="0" w:color="auto"/>
              <w:right w:val="nil"/>
            </w:tcBorders>
            <w:shd w:val="clear" w:color="auto" w:fill="auto"/>
            <w:noWrap/>
            <w:vAlign w:val="bottom"/>
            <w:hideMark/>
          </w:tcPr>
          <w:p w14:paraId="54889C4E"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2.023</w:t>
            </w:r>
          </w:p>
        </w:tc>
      </w:tr>
      <w:tr w:rsidR="00A76102" w:rsidRPr="009411E4" w14:paraId="54A99D39" w14:textId="77777777" w:rsidTr="005C2F7B">
        <w:trPr>
          <w:trHeight w:val="300"/>
          <w:jc w:val="center"/>
        </w:trPr>
        <w:tc>
          <w:tcPr>
            <w:tcW w:w="993" w:type="dxa"/>
            <w:tcBorders>
              <w:top w:val="single" w:sz="12" w:space="0" w:color="auto"/>
              <w:left w:val="nil"/>
              <w:bottom w:val="nil"/>
              <w:right w:val="nil"/>
            </w:tcBorders>
            <w:shd w:val="clear" w:color="auto" w:fill="auto"/>
            <w:noWrap/>
            <w:vAlign w:val="bottom"/>
            <w:hideMark/>
          </w:tcPr>
          <w:p w14:paraId="38101531"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EI2</w:t>
            </w:r>
          </w:p>
        </w:tc>
        <w:tc>
          <w:tcPr>
            <w:tcW w:w="1077" w:type="dxa"/>
            <w:tcBorders>
              <w:top w:val="single" w:sz="12" w:space="0" w:color="auto"/>
              <w:left w:val="nil"/>
              <w:bottom w:val="nil"/>
              <w:right w:val="nil"/>
            </w:tcBorders>
            <w:shd w:val="clear" w:color="auto" w:fill="auto"/>
            <w:noWrap/>
            <w:vAlign w:val="bottom"/>
            <w:hideMark/>
          </w:tcPr>
          <w:p w14:paraId="5C09BA36"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4.506</w:t>
            </w:r>
          </w:p>
        </w:tc>
        <w:tc>
          <w:tcPr>
            <w:tcW w:w="1077" w:type="dxa"/>
            <w:tcBorders>
              <w:top w:val="single" w:sz="12" w:space="0" w:color="auto"/>
              <w:left w:val="nil"/>
              <w:bottom w:val="nil"/>
              <w:right w:val="nil"/>
            </w:tcBorders>
            <w:shd w:val="clear" w:color="auto" w:fill="auto"/>
            <w:noWrap/>
            <w:vAlign w:val="bottom"/>
            <w:hideMark/>
          </w:tcPr>
          <w:p w14:paraId="7C399968"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0.829</w:t>
            </w:r>
          </w:p>
        </w:tc>
        <w:tc>
          <w:tcPr>
            <w:tcW w:w="1077" w:type="dxa"/>
            <w:tcBorders>
              <w:top w:val="single" w:sz="12" w:space="0" w:color="auto"/>
              <w:left w:val="nil"/>
              <w:bottom w:val="nil"/>
              <w:right w:val="nil"/>
            </w:tcBorders>
            <w:shd w:val="clear" w:color="auto" w:fill="auto"/>
            <w:noWrap/>
            <w:vAlign w:val="bottom"/>
            <w:hideMark/>
          </w:tcPr>
          <w:p w14:paraId="48BF2B48"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6.996</w:t>
            </w:r>
          </w:p>
        </w:tc>
        <w:tc>
          <w:tcPr>
            <w:tcW w:w="1077" w:type="dxa"/>
            <w:tcBorders>
              <w:top w:val="single" w:sz="12" w:space="0" w:color="auto"/>
              <w:left w:val="nil"/>
              <w:bottom w:val="nil"/>
              <w:right w:val="nil"/>
            </w:tcBorders>
            <w:shd w:val="clear" w:color="auto" w:fill="auto"/>
            <w:noWrap/>
            <w:vAlign w:val="bottom"/>
            <w:hideMark/>
          </w:tcPr>
          <w:p w14:paraId="68EC56C6" w14:textId="0599E0EA"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2.423</w:t>
            </w:r>
          </w:p>
        </w:tc>
        <w:tc>
          <w:tcPr>
            <w:tcW w:w="1078" w:type="dxa"/>
            <w:tcBorders>
              <w:top w:val="single" w:sz="12" w:space="0" w:color="auto"/>
              <w:left w:val="nil"/>
              <w:bottom w:val="nil"/>
              <w:right w:val="nil"/>
            </w:tcBorders>
            <w:shd w:val="clear" w:color="auto" w:fill="auto"/>
            <w:noWrap/>
            <w:vAlign w:val="bottom"/>
            <w:hideMark/>
          </w:tcPr>
          <w:p w14:paraId="4DC9E02A"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2.672</w:t>
            </w:r>
          </w:p>
        </w:tc>
      </w:tr>
      <w:tr w:rsidR="00A76102" w:rsidRPr="009411E4" w14:paraId="08015AFF" w14:textId="77777777" w:rsidTr="00C7395C">
        <w:trPr>
          <w:trHeight w:val="300"/>
          <w:jc w:val="center"/>
        </w:trPr>
        <w:tc>
          <w:tcPr>
            <w:tcW w:w="993" w:type="dxa"/>
            <w:tcBorders>
              <w:top w:val="nil"/>
              <w:left w:val="nil"/>
              <w:bottom w:val="nil"/>
              <w:right w:val="nil"/>
            </w:tcBorders>
            <w:shd w:val="clear" w:color="auto" w:fill="auto"/>
            <w:noWrap/>
            <w:vAlign w:val="bottom"/>
            <w:hideMark/>
          </w:tcPr>
          <w:p w14:paraId="0A01781D"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EI3</w:t>
            </w:r>
          </w:p>
        </w:tc>
        <w:tc>
          <w:tcPr>
            <w:tcW w:w="1077" w:type="dxa"/>
            <w:tcBorders>
              <w:top w:val="nil"/>
              <w:left w:val="nil"/>
              <w:bottom w:val="nil"/>
              <w:right w:val="nil"/>
            </w:tcBorders>
            <w:shd w:val="clear" w:color="auto" w:fill="auto"/>
            <w:noWrap/>
            <w:vAlign w:val="bottom"/>
            <w:hideMark/>
          </w:tcPr>
          <w:p w14:paraId="7569B34B"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4.552</w:t>
            </w:r>
          </w:p>
        </w:tc>
        <w:tc>
          <w:tcPr>
            <w:tcW w:w="1077" w:type="dxa"/>
            <w:tcBorders>
              <w:top w:val="nil"/>
              <w:left w:val="nil"/>
              <w:bottom w:val="nil"/>
              <w:right w:val="nil"/>
            </w:tcBorders>
            <w:shd w:val="clear" w:color="auto" w:fill="auto"/>
            <w:noWrap/>
            <w:vAlign w:val="bottom"/>
            <w:hideMark/>
          </w:tcPr>
          <w:p w14:paraId="73103E60"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0.707</w:t>
            </w:r>
          </w:p>
        </w:tc>
        <w:tc>
          <w:tcPr>
            <w:tcW w:w="1077" w:type="dxa"/>
            <w:tcBorders>
              <w:top w:val="nil"/>
              <w:left w:val="nil"/>
              <w:bottom w:val="nil"/>
              <w:right w:val="nil"/>
            </w:tcBorders>
            <w:shd w:val="clear" w:color="auto" w:fill="auto"/>
            <w:noWrap/>
            <w:vAlign w:val="bottom"/>
            <w:hideMark/>
          </w:tcPr>
          <w:p w14:paraId="5135EC13"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7.505</w:t>
            </w:r>
          </w:p>
        </w:tc>
        <w:tc>
          <w:tcPr>
            <w:tcW w:w="1077" w:type="dxa"/>
            <w:tcBorders>
              <w:top w:val="nil"/>
              <w:left w:val="nil"/>
              <w:bottom w:val="nil"/>
              <w:right w:val="nil"/>
            </w:tcBorders>
            <w:shd w:val="clear" w:color="auto" w:fill="auto"/>
            <w:noWrap/>
            <w:vAlign w:val="bottom"/>
            <w:hideMark/>
          </w:tcPr>
          <w:p w14:paraId="1CAE70D8" w14:textId="3132ECB2"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2.27</w:t>
            </w:r>
          </w:p>
        </w:tc>
        <w:tc>
          <w:tcPr>
            <w:tcW w:w="1078" w:type="dxa"/>
            <w:tcBorders>
              <w:top w:val="nil"/>
              <w:left w:val="nil"/>
              <w:bottom w:val="nil"/>
              <w:right w:val="nil"/>
            </w:tcBorders>
            <w:shd w:val="clear" w:color="auto" w:fill="auto"/>
            <w:noWrap/>
            <w:vAlign w:val="bottom"/>
            <w:hideMark/>
          </w:tcPr>
          <w:p w14:paraId="6B2BBD12"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5.532</w:t>
            </w:r>
          </w:p>
        </w:tc>
      </w:tr>
      <w:tr w:rsidR="00A76102" w:rsidRPr="009411E4" w14:paraId="4A20A51E" w14:textId="77777777" w:rsidTr="00C7395C">
        <w:trPr>
          <w:trHeight w:val="300"/>
          <w:jc w:val="center"/>
        </w:trPr>
        <w:tc>
          <w:tcPr>
            <w:tcW w:w="993" w:type="dxa"/>
            <w:tcBorders>
              <w:top w:val="nil"/>
              <w:left w:val="nil"/>
              <w:bottom w:val="nil"/>
              <w:right w:val="nil"/>
            </w:tcBorders>
            <w:shd w:val="clear" w:color="auto" w:fill="auto"/>
            <w:noWrap/>
            <w:vAlign w:val="bottom"/>
            <w:hideMark/>
          </w:tcPr>
          <w:p w14:paraId="370C9B10"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EI4</w:t>
            </w:r>
          </w:p>
        </w:tc>
        <w:tc>
          <w:tcPr>
            <w:tcW w:w="1077" w:type="dxa"/>
            <w:tcBorders>
              <w:top w:val="nil"/>
              <w:left w:val="nil"/>
              <w:bottom w:val="nil"/>
              <w:right w:val="nil"/>
            </w:tcBorders>
            <w:shd w:val="clear" w:color="auto" w:fill="auto"/>
            <w:noWrap/>
            <w:vAlign w:val="bottom"/>
            <w:hideMark/>
          </w:tcPr>
          <w:p w14:paraId="79A59804"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4.494</w:t>
            </w:r>
          </w:p>
        </w:tc>
        <w:tc>
          <w:tcPr>
            <w:tcW w:w="1077" w:type="dxa"/>
            <w:tcBorders>
              <w:top w:val="nil"/>
              <w:left w:val="nil"/>
              <w:bottom w:val="nil"/>
              <w:right w:val="nil"/>
            </w:tcBorders>
            <w:shd w:val="clear" w:color="auto" w:fill="auto"/>
            <w:noWrap/>
            <w:vAlign w:val="bottom"/>
            <w:hideMark/>
          </w:tcPr>
          <w:p w14:paraId="60C5BE2C"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0.786</w:t>
            </w:r>
          </w:p>
        </w:tc>
        <w:tc>
          <w:tcPr>
            <w:tcW w:w="1077" w:type="dxa"/>
            <w:tcBorders>
              <w:top w:val="nil"/>
              <w:left w:val="nil"/>
              <w:bottom w:val="nil"/>
              <w:right w:val="nil"/>
            </w:tcBorders>
            <w:shd w:val="clear" w:color="auto" w:fill="auto"/>
            <w:noWrap/>
            <w:vAlign w:val="bottom"/>
            <w:hideMark/>
          </w:tcPr>
          <w:p w14:paraId="1D1D8D68"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4.921</w:t>
            </w:r>
          </w:p>
        </w:tc>
        <w:tc>
          <w:tcPr>
            <w:tcW w:w="1077" w:type="dxa"/>
            <w:tcBorders>
              <w:top w:val="nil"/>
              <w:left w:val="nil"/>
              <w:bottom w:val="nil"/>
              <w:right w:val="nil"/>
            </w:tcBorders>
            <w:shd w:val="clear" w:color="auto" w:fill="auto"/>
            <w:noWrap/>
            <w:vAlign w:val="bottom"/>
            <w:hideMark/>
          </w:tcPr>
          <w:p w14:paraId="11C68615" w14:textId="232425B6"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2.004</w:t>
            </w:r>
          </w:p>
        </w:tc>
        <w:tc>
          <w:tcPr>
            <w:tcW w:w="1078" w:type="dxa"/>
            <w:tcBorders>
              <w:top w:val="nil"/>
              <w:left w:val="nil"/>
              <w:bottom w:val="nil"/>
              <w:right w:val="nil"/>
            </w:tcBorders>
            <w:shd w:val="clear" w:color="auto" w:fill="auto"/>
            <w:noWrap/>
            <w:vAlign w:val="bottom"/>
            <w:hideMark/>
          </w:tcPr>
          <w:p w14:paraId="0812890E"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6.932</w:t>
            </w:r>
          </w:p>
        </w:tc>
      </w:tr>
      <w:tr w:rsidR="00A76102" w:rsidRPr="009411E4" w14:paraId="5DCF2B59" w14:textId="77777777" w:rsidTr="00C7395C">
        <w:trPr>
          <w:trHeight w:val="300"/>
          <w:jc w:val="center"/>
        </w:trPr>
        <w:tc>
          <w:tcPr>
            <w:tcW w:w="993" w:type="dxa"/>
            <w:tcBorders>
              <w:top w:val="nil"/>
              <w:left w:val="nil"/>
              <w:bottom w:val="nil"/>
              <w:right w:val="nil"/>
            </w:tcBorders>
            <w:shd w:val="clear" w:color="auto" w:fill="auto"/>
            <w:noWrap/>
            <w:vAlign w:val="bottom"/>
            <w:hideMark/>
          </w:tcPr>
          <w:p w14:paraId="616B513B"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EI5</w:t>
            </w:r>
          </w:p>
        </w:tc>
        <w:tc>
          <w:tcPr>
            <w:tcW w:w="1077" w:type="dxa"/>
            <w:tcBorders>
              <w:top w:val="nil"/>
              <w:left w:val="nil"/>
              <w:bottom w:val="nil"/>
              <w:right w:val="nil"/>
            </w:tcBorders>
            <w:shd w:val="clear" w:color="auto" w:fill="auto"/>
            <w:noWrap/>
            <w:vAlign w:val="bottom"/>
            <w:hideMark/>
          </w:tcPr>
          <w:p w14:paraId="6D181C66"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4.598</w:t>
            </w:r>
          </w:p>
        </w:tc>
        <w:tc>
          <w:tcPr>
            <w:tcW w:w="1077" w:type="dxa"/>
            <w:tcBorders>
              <w:top w:val="nil"/>
              <w:left w:val="nil"/>
              <w:bottom w:val="nil"/>
              <w:right w:val="nil"/>
            </w:tcBorders>
            <w:shd w:val="clear" w:color="auto" w:fill="auto"/>
            <w:noWrap/>
            <w:vAlign w:val="bottom"/>
            <w:hideMark/>
          </w:tcPr>
          <w:p w14:paraId="51065855"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0.75</w:t>
            </w:r>
          </w:p>
        </w:tc>
        <w:tc>
          <w:tcPr>
            <w:tcW w:w="1077" w:type="dxa"/>
            <w:tcBorders>
              <w:top w:val="nil"/>
              <w:left w:val="nil"/>
              <w:bottom w:val="nil"/>
              <w:right w:val="nil"/>
            </w:tcBorders>
            <w:shd w:val="clear" w:color="auto" w:fill="auto"/>
            <w:noWrap/>
            <w:vAlign w:val="bottom"/>
            <w:hideMark/>
          </w:tcPr>
          <w:p w14:paraId="7B77A8A4"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7.524</w:t>
            </w:r>
          </w:p>
        </w:tc>
        <w:tc>
          <w:tcPr>
            <w:tcW w:w="1077" w:type="dxa"/>
            <w:tcBorders>
              <w:top w:val="nil"/>
              <w:left w:val="nil"/>
              <w:bottom w:val="nil"/>
              <w:right w:val="nil"/>
            </w:tcBorders>
            <w:shd w:val="clear" w:color="auto" w:fill="auto"/>
            <w:noWrap/>
            <w:vAlign w:val="bottom"/>
            <w:hideMark/>
          </w:tcPr>
          <w:p w14:paraId="388D8DC5" w14:textId="4AF4C802"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2.505</w:t>
            </w:r>
          </w:p>
        </w:tc>
        <w:tc>
          <w:tcPr>
            <w:tcW w:w="1078" w:type="dxa"/>
            <w:tcBorders>
              <w:top w:val="nil"/>
              <w:left w:val="nil"/>
              <w:bottom w:val="nil"/>
              <w:right w:val="nil"/>
            </w:tcBorders>
            <w:shd w:val="clear" w:color="auto" w:fill="auto"/>
            <w:noWrap/>
            <w:vAlign w:val="bottom"/>
            <w:hideMark/>
          </w:tcPr>
          <w:p w14:paraId="29849184"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5.878</w:t>
            </w:r>
          </w:p>
        </w:tc>
      </w:tr>
      <w:tr w:rsidR="00A76102" w:rsidRPr="009411E4" w14:paraId="1A589C37" w14:textId="77777777" w:rsidTr="00C7395C">
        <w:trPr>
          <w:trHeight w:val="300"/>
          <w:jc w:val="center"/>
        </w:trPr>
        <w:tc>
          <w:tcPr>
            <w:tcW w:w="993" w:type="dxa"/>
            <w:tcBorders>
              <w:top w:val="nil"/>
              <w:left w:val="nil"/>
              <w:bottom w:val="nil"/>
              <w:right w:val="nil"/>
            </w:tcBorders>
            <w:shd w:val="clear" w:color="auto" w:fill="auto"/>
            <w:noWrap/>
            <w:vAlign w:val="bottom"/>
            <w:hideMark/>
          </w:tcPr>
          <w:p w14:paraId="6FBEF096"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EI7</w:t>
            </w:r>
          </w:p>
        </w:tc>
        <w:tc>
          <w:tcPr>
            <w:tcW w:w="1077" w:type="dxa"/>
            <w:tcBorders>
              <w:top w:val="nil"/>
              <w:left w:val="nil"/>
              <w:bottom w:val="nil"/>
              <w:right w:val="nil"/>
            </w:tcBorders>
            <w:shd w:val="clear" w:color="auto" w:fill="auto"/>
            <w:noWrap/>
            <w:vAlign w:val="bottom"/>
            <w:hideMark/>
          </w:tcPr>
          <w:p w14:paraId="0B20A2FB"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4.552</w:t>
            </w:r>
          </w:p>
        </w:tc>
        <w:tc>
          <w:tcPr>
            <w:tcW w:w="1077" w:type="dxa"/>
            <w:tcBorders>
              <w:top w:val="nil"/>
              <w:left w:val="nil"/>
              <w:bottom w:val="nil"/>
              <w:right w:val="nil"/>
            </w:tcBorders>
            <w:shd w:val="clear" w:color="auto" w:fill="auto"/>
            <w:noWrap/>
            <w:vAlign w:val="bottom"/>
            <w:hideMark/>
          </w:tcPr>
          <w:p w14:paraId="7E192DA7"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0.674</w:t>
            </w:r>
          </w:p>
        </w:tc>
        <w:tc>
          <w:tcPr>
            <w:tcW w:w="1077" w:type="dxa"/>
            <w:tcBorders>
              <w:top w:val="nil"/>
              <w:left w:val="nil"/>
              <w:bottom w:val="nil"/>
              <w:right w:val="nil"/>
            </w:tcBorders>
            <w:shd w:val="clear" w:color="auto" w:fill="auto"/>
            <w:noWrap/>
            <w:vAlign w:val="bottom"/>
            <w:hideMark/>
          </w:tcPr>
          <w:p w14:paraId="26F961E5"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9.094</w:t>
            </w:r>
          </w:p>
        </w:tc>
        <w:tc>
          <w:tcPr>
            <w:tcW w:w="1077" w:type="dxa"/>
            <w:tcBorders>
              <w:top w:val="nil"/>
              <w:left w:val="nil"/>
              <w:bottom w:val="nil"/>
              <w:right w:val="nil"/>
            </w:tcBorders>
            <w:shd w:val="clear" w:color="auto" w:fill="auto"/>
            <w:noWrap/>
            <w:vAlign w:val="bottom"/>
            <w:hideMark/>
          </w:tcPr>
          <w:p w14:paraId="482D5C57" w14:textId="2E26CE2D"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2.37</w:t>
            </w:r>
          </w:p>
        </w:tc>
        <w:tc>
          <w:tcPr>
            <w:tcW w:w="1078" w:type="dxa"/>
            <w:tcBorders>
              <w:top w:val="nil"/>
              <w:left w:val="nil"/>
              <w:bottom w:val="nil"/>
              <w:right w:val="nil"/>
            </w:tcBorders>
            <w:shd w:val="clear" w:color="auto" w:fill="auto"/>
            <w:noWrap/>
            <w:vAlign w:val="bottom"/>
            <w:hideMark/>
          </w:tcPr>
          <w:p w14:paraId="0F3C60C2"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4.08</w:t>
            </w:r>
          </w:p>
        </w:tc>
      </w:tr>
      <w:tr w:rsidR="00A76102" w:rsidRPr="009411E4" w14:paraId="4E76466B" w14:textId="77777777" w:rsidTr="005C2F7B">
        <w:trPr>
          <w:trHeight w:val="300"/>
          <w:jc w:val="center"/>
        </w:trPr>
        <w:tc>
          <w:tcPr>
            <w:tcW w:w="993" w:type="dxa"/>
            <w:tcBorders>
              <w:top w:val="nil"/>
              <w:left w:val="nil"/>
              <w:right w:val="nil"/>
            </w:tcBorders>
            <w:shd w:val="clear" w:color="auto" w:fill="auto"/>
            <w:noWrap/>
            <w:vAlign w:val="bottom"/>
            <w:hideMark/>
          </w:tcPr>
          <w:p w14:paraId="546DA420"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EI8</w:t>
            </w:r>
          </w:p>
        </w:tc>
        <w:tc>
          <w:tcPr>
            <w:tcW w:w="1077" w:type="dxa"/>
            <w:tcBorders>
              <w:top w:val="nil"/>
              <w:left w:val="nil"/>
              <w:right w:val="nil"/>
            </w:tcBorders>
            <w:shd w:val="clear" w:color="auto" w:fill="auto"/>
            <w:noWrap/>
            <w:vAlign w:val="bottom"/>
            <w:hideMark/>
          </w:tcPr>
          <w:p w14:paraId="0D3E37AB"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4.586</w:t>
            </w:r>
          </w:p>
        </w:tc>
        <w:tc>
          <w:tcPr>
            <w:tcW w:w="1077" w:type="dxa"/>
            <w:tcBorders>
              <w:top w:val="nil"/>
              <w:left w:val="nil"/>
              <w:right w:val="nil"/>
            </w:tcBorders>
            <w:shd w:val="clear" w:color="auto" w:fill="auto"/>
            <w:noWrap/>
            <w:vAlign w:val="bottom"/>
            <w:hideMark/>
          </w:tcPr>
          <w:p w14:paraId="26EA5F02"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0.653</w:t>
            </w:r>
          </w:p>
        </w:tc>
        <w:tc>
          <w:tcPr>
            <w:tcW w:w="1077" w:type="dxa"/>
            <w:tcBorders>
              <w:top w:val="nil"/>
              <w:left w:val="nil"/>
              <w:right w:val="nil"/>
            </w:tcBorders>
            <w:shd w:val="clear" w:color="auto" w:fill="auto"/>
            <w:noWrap/>
            <w:vAlign w:val="bottom"/>
            <w:hideMark/>
          </w:tcPr>
          <w:p w14:paraId="084B98EF"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9.151</w:t>
            </w:r>
          </w:p>
        </w:tc>
        <w:tc>
          <w:tcPr>
            <w:tcW w:w="1077" w:type="dxa"/>
            <w:tcBorders>
              <w:top w:val="nil"/>
              <w:left w:val="nil"/>
              <w:right w:val="nil"/>
            </w:tcBorders>
            <w:shd w:val="clear" w:color="auto" w:fill="auto"/>
            <w:noWrap/>
            <w:vAlign w:val="bottom"/>
            <w:hideMark/>
          </w:tcPr>
          <w:p w14:paraId="5736CE0F" w14:textId="69E36C10"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2.342</w:t>
            </w:r>
          </w:p>
        </w:tc>
        <w:tc>
          <w:tcPr>
            <w:tcW w:w="1078" w:type="dxa"/>
            <w:tcBorders>
              <w:top w:val="nil"/>
              <w:left w:val="nil"/>
              <w:right w:val="nil"/>
            </w:tcBorders>
            <w:shd w:val="clear" w:color="auto" w:fill="auto"/>
            <w:noWrap/>
            <w:vAlign w:val="bottom"/>
            <w:hideMark/>
          </w:tcPr>
          <w:p w14:paraId="6C8BE8FE"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3.541</w:t>
            </w:r>
          </w:p>
        </w:tc>
      </w:tr>
      <w:tr w:rsidR="00A76102" w:rsidRPr="009411E4" w14:paraId="625ACB67" w14:textId="77777777" w:rsidTr="005C2F7B">
        <w:trPr>
          <w:trHeight w:val="300"/>
          <w:jc w:val="center"/>
        </w:trPr>
        <w:tc>
          <w:tcPr>
            <w:tcW w:w="993" w:type="dxa"/>
            <w:tcBorders>
              <w:top w:val="nil"/>
              <w:left w:val="nil"/>
              <w:bottom w:val="single" w:sz="12" w:space="0" w:color="auto"/>
              <w:right w:val="nil"/>
            </w:tcBorders>
            <w:shd w:val="clear" w:color="auto" w:fill="auto"/>
            <w:noWrap/>
            <w:vAlign w:val="bottom"/>
            <w:hideMark/>
          </w:tcPr>
          <w:p w14:paraId="2A785150"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EI9</w:t>
            </w:r>
          </w:p>
        </w:tc>
        <w:tc>
          <w:tcPr>
            <w:tcW w:w="1077" w:type="dxa"/>
            <w:tcBorders>
              <w:top w:val="nil"/>
              <w:left w:val="nil"/>
              <w:bottom w:val="single" w:sz="12" w:space="0" w:color="auto"/>
              <w:right w:val="nil"/>
            </w:tcBorders>
            <w:shd w:val="clear" w:color="auto" w:fill="auto"/>
            <w:noWrap/>
            <w:vAlign w:val="bottom"/>
            <w:hideMark/>
          </w:tcPr>
          <w:p w14:paraId="64D426C1"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4.391</w:t>
            </w:r>
          </w:p>
        </w:tc>
        <w:tc>
          <w:tcPr>
            <w:tcW w:w="1077" w:type="dxa"/>
            <w:tcBorders>
              <w:top w:val="nil"/>
              <w:left w:val="nil"/>
              <w:bottom w:val="single" w:sz="12" w:space="0" w:color="auto"/>
              <w:right w:val="nil"/>
            </w:tcBorders>
            <w:shd w:val="clear" w:color="auto" w:fill="auto"/>
            <w:noWrap/>
            <w:vAlign w:val="bottom"/>
            <w:hideMark/>
          </w:tcPr>
          <w:p w14:paraId="39DF98E6"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0.849</w:t>
            </w:r>
          </w:p>
        </w:tc>
        <w:tc>
          <w:tcPr>
            <w:tcW w:w="1077" w:type="dxa"/>
            <w:tcBorders>
              <w:top w:val="nil"/>
              <w:left w:val="nil"/>
              <w:bottom w:val="single" w:sz="12" w:space="0" w:color="auto"/>
              <w:right w:val="nil"/>
            </w:tcBorders>
            <w:shd w:val="clear" w:color="auto" w:fill="auto"/>
            <w:noWrap/>
            <w:vAlign w:val="bottom"/>
            <w:hideMark/>
          </w:tcPr>
          <w:p w14:paraId="51F980C7"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5.057</w:t>
            </w:r>
          </w:p>
        </w:tc>
        <w:tc>
          <w:tcPr>
            <w:tcW w:w="1077" w:type="dxa"/>
            <w:tcBorders>
              <w:top w:val="nil"/>
              <w:left w:val="nil"/>
              <w:bottom w:val="single" w:sz="12" w:space="0" w:color="auto"/>
              <w:right w:val="nil"/>
            </w:tcBorders>
            <w:shd w:val="clear" w:color="auto" w:fill="auto"/>
            <w:noWrap/>
            <w:vAlign w:val="bottom"/>
            <w:hideMark/>
          </w:tcPr>
          <w:p w14:paraId="6BCE283C" w14:textId="532172A6"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2.001</w:t>
            </w:r>
          </w:p>
        </w:tc>
        <w:tc>
          <w:tcPr>
            <w:tcW w:w="1078" w:type="dxa"/>
            <w:tcBorders>
              <w:top w:val="nil"/>
              <w:left w:val="nil"/>
              <w:bottom w:val="single" w:sz="12" w:space="0" w:color="auto"/>
              <w:right w:val="nil"/>
            </w:tcBorders>
            <w:shd w:val="clear" w:color="auto" w:fill="auto"/>
            <w:noWrap/>
            <w:vAlign w:val="bottom"/>
            <w:hideMark/>
          </w:tcPr>
          <w:p w14:paraId="5EEA6CBF"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2.61</w:t>
            </w:r>
          </w:p>
        </w:tc>
      </w:tr>
      <w:tr w:rsidR="00A76102" w:rsidRPr="009411E4" w14:paraId="1A6DE268" w14:textId="77777777" w:rsidTr="005C2F7B">
        <w:trPr>
          <w:trHeight w:val="300"/>
          <w:jc w:val="center"/>
        </w:trPr>
        <w:tc>
          <w:tcPr>
            <w:tcW w:w="993" w:type="dxa"/>
            <w:tcBorders>
              <w:top w:val="single" w:sz="12" w:space="0" w:color="auto"/>
              <w:left w:val="nil"/>
              <w:bottom w:val="nil"/>
              <w:right w:val="nil"/>
            </w:tcBorders>
            <w:shd w:val="clear" w:color="auto" w:fill="auto"/>
            <w:noWrap/>
            <w:vAlign w:val="bottom"/>
            <w:hideMark/>
          </w:tcPr>
          <w:p w14:paraId="503A1D76"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RE1</w:t>
            </w:r>
          </w:p>
        </w:tc>
        <w:tc>
          <w:tcPr>
            <w:tcW w:w="1077" w:type="dxa"/>
            <w:tcBorders>
              <w:top w:val="single" w:sz="12" w:space="0" w:color="auto"/>
              <w:left w:val="nil"/>
              <w:bottom w:val="nil"/>
              <w:right w:val="nil"/>
            </w:tcBorders>
            <w:shd w:val="clear" w:color="auto" w:fill="auto"/>
            <w:noWrap/>
            <w:vAlign w:val="bottom"/>
            <w:hideMark/>
          </w:tcPr>
          <w:p w14:paraId="6089190C"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4.046</w:t>
            </w:r>
          </w:p>
        </w:tc>
        <w:tc>
          <w:tcPr>
            <w:tcW w:w="1077" w:type="dxa"/>
            <w:tcBorders>
              <w:top w:val="single" w:sz="12" w:space="0" w:color="auto"/>
              <w:left w:val="nil"/>
              <w:bottom w:val="nil"/>
              <w:right w:val="nil"/>
            </w:tcBorders>
            <w:shd w:val="clear" w:color="auto" w:fill="auto"/>
            <w:noWrap/>
            <w:vAlign w:val="bottom"/>
            <w:hideMark/>
          </w:tcPr>
          <w:p w14:paraId="0692D1C1"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0.693</w:t>
            </w:r>
          </w:p>
        </w:tc>
        <w:tc>
          <w:tcPr>
            <w:tcW w:w="1077" w:type="dxa"/>
            <w:tcBorders>
              <w:top w:val="single" w:sz="12" w:space="0" w:color="auto"/>
              <w:left w:val="nil"/>
              <w:bottom w:val="nil"/>
              <w:right w:val="nil"/>
            </w:tcBorders>
            <w:shd w:val="clear" w:color="auto" w:fill="auto"/>
            <w:noWrap/>
            <w:vAlign w:val="bottom"/>
            <w:hideMark/>
          </w:tcPr>
          <w:p w14:paraId="49859E46"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4.509</w:t>
            </w:r>
          </w:p>
        </w:tc>
        <w:tc>
          <w:tcPr>
            <w:tcW w:w="1077" w:type="dxa"/>
            <w:tcBorders>
              <w:top w:val="single" w:sz="12" w:space="0" w:color="auto"/>
              <w:left w:val="nil"/>
              <w:bottom w:val="nil"/>
              <w:right w:val="nil"/>
            </w:tcBorders>
            <w:shd w:val="clear" w:color="auto" w:fill="auto"/>
            <w:noWrap/>
            <w:vAlign w:val="bottom"/>
            <w:hideMark/>
          </w:tcPr>
          <w:p w14:paraId="2615B002" w14:textId="14AA3E4F"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1.326</w:t>
            </w:r>
          </w:p>
        </w:tc>
        <w:tc>
          <w:tcPr>
            <w:tcW w:w="1078" w:type="dxa"/>
            <w:tcBorders>
              <w:top w:val="single" w:sz="12" w:space="0" w:color="auto"/>
              <w:left w:val="nil"/>
              <w:bottom w:val="nil"/>
              <w:right w:val="nil"/>
            </w:tcBorders>
            <w:shd w:val="clear" w:color="auto" w:fill="auto"/>
            <w:noWrap/>
            <w:vAlign w:val="bottom"/>
            <w:hideMark/>
          </w:tcPr>
          <w:p w14:paraId="290E08A1"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1.51</w:t>
            </w:r>
          </w:p>
        </w:tc>
      </w:tr>
      <w:tr w:rsidR="00A76102" w:rsidRPr="009411E4" w14:paraId="56DB575E" w14:textId="77777777" w:rsidTr="005C2F7B">
        <w:trPr>
          <w:trHeight w:val="300"/>
          <w:jc w:val="center"/>
        </w:trPr>
        <w:tc>
          <w:tcPr>
            <w:tcW w:w="993" w:type="dxa"/>
            <w:tcBorders>
              <w:top w:val="nil"/>
              <w:left w:val="nil"/>
              <w:right w:val="nil"/>
            </w:tcBorders>
            <w:shd w:val="clear" w:color="auto" w:fill="auto"/>
            <w:noWrap/>
            <w:vAlign w:val="bottom"/>
            <w:hideMark/>
          </w:tcPr>
          <w:p w14:paraId="04936210"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RE2</w:t>
            </w:r>
          </w:p>
        </w:tc>
        <w:tc>
          <w:tcPr>
            <w:tcW w:w="1077" w:type="dxa"/>
            <w:tcBorders>
              <w:top w:val="nil"/>
              <w:left w:val="nil"/>
              <w:right w:val="nil"/>
            </w:tcBorders>
            <w:shd w:val="clear" w:color="auto" w:fill="auto"/>
            <w:noWrap/>
            <w:vAlign w:val="bottom"/>
            <w:hideMark/>
          </w:tcPr>
          <w:p w14:paraId="2525AEB8"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4.046</w:t>
            </w:r>
          </w:p>
        </w:tc>
        <w:tc>
          <w:tcPr>
            <w:tcW w:w="1077" w:type="dxa"/>
            <w:tcBorders>
              <w:top w:val="nil"/>
              <w:left w:val="nil"/>
              <w:right w:val="nil"/>
            </w:tcBorders>
            <w:shd w:val="clear" w:color="auto" w:fill="auto"/>
            <w:noWrap/>
            <w:vAlign w:val="bottom"/>
            <w:hideMark/>
          </w:tcPr>
          <w:p w14:paraId="31AC9772"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0.741</w:t>
            </w:r>
          </w:p>
        </w:tc>
        <w:tc>
          <w:tcPr>
            <w:tcW w:w="1077" w:type="dxa"/>
            <w:tcBorders>
              <w:top w:val="nil"/>
              <w:left w:val="nil"/>
              <w:right w:val="nil"/>
            </w:tcBorders>
            <w:shd w:val="clear" w:color="auto" w:fill="auto"/>
            <w:noWrap/>
            <w:vAlign w:val="bottom"/>
            <w:hideMark/>
          </w:tcPr>
          <w:p w14:paraId="453AB8A5"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5.516</w:t>
            </w:r>
          </w:p>
        </w:tc>
        <w:tc>
          <w:tcPr>
            <w:tcW w:w="1077" w:type="dxa"/>
            <w:tcBorders>
              <w:top w:val="nil"/>
              <w:left w:val="nil"/>
              <w:right w:val="nil"/>
            </w:tcBorders>
            <w:shd w:val="clear" w:color="auto" w:fill="auto"/>
            <w:noWrap/>
            <w:vAlign w:val="bottom"/>
            <w:hideMark/>
          </w:tcPr>
          <w:p w14:paraId="78CA6FAC" w14:textId="4299E3A4"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1.625</w:t>
            </w:r>
          </w:p>
        </w:tc>
        <w:tc>
          <w:tcPr>
            <w:tcW w:w="1078" w:type="dxa"/>
            <w:tcBorders>
              <w:top w:val="nil"/>
              <w:left w:val="nil"/>
              <w:right w:val="nil"/>
            </w:tcBorders>
            <w:shd w:val="clear" w:color="auto" w:fill="auto"/>
            <w:noWrap/>
            <w:vAlign w:val="bottom"/>
            <w:hideMark/>
          </w:tcPr>
          <w:p w14:paraId="092B229B"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1.486</w:t>
            </w:r>
          </w:p>
        </w:tc>
      </w:tr>
      <w:tr w:rsidR="00A76102" w:rsidRPr="009411E4" w14:paraId="5687A62E" w14:textId="77777777" w:rsidTr="005C2F7B">
        <w:trPr>
          <w:trHeight w:val="300"/>
          <w:jc w:val="center"/>
        </w:trPr>
        <w:tc>
          <w:tcPr>
            <w:tcW w:w="993" w:type="dxa"/>
            <w:tcBorders>
              <w:top w:val="nil"/>
              <w:left w:val="nil"/>
              <w:bottom w:val="single" w:sz="12" w:space="0" w:color="auto"/>
              <w:right w:val="nil"/>
            </w:tcBorders>
            <w:shd w:val="clear" w:color="auto" w:fill="auto"/>
            <w:noWrap/>
            <w:vAlign w:val="bottom"/>
            <w:hideMark/>
          </w:tcPr>
          <w:p w14:paraId="37B3A0CB" w14:textId="77777777" w:rsidR="00A76102" w:rsidRPr="009411E4" w:rsidRDefault="00A76102" w:rsidP="00C7395C">
            <w:pPr>
              <w:spacing w:after="0" w:line="240" w:lineRule="auto"/>
              <w:jc w:val="center"/>
              <w:rPr>
                <w:rFonts w:eastAsia="Times New Roman" w:cs="Times New Roman"/>
                <w:color w:val="000000"/>
                <w:sz w:val="20"/>
                <w:szCs w:val="20"/>
                <w:lang w:eastAsia="es-MX"/>
              </w:rPr>
            </w:pPr>
            <w:r w:rsidRPr="009411E4">
              <w:rPr>
                <w:rFonts w:eastAsia="Times New Roman" w:cs="Times New Roman"/>
                <w:color w:val="000000"/>
                <w:sz w:val="20"/>
                <w:szCs w:val="20"/>
                <w:lang w:eastAsia="es-MX"/>
              </w:rPr>
              <w:t>RE3</w:t>
            </w:r>
          </w:p>
        </w:tc>
        <w:tc>
          <w:tcPr>
            <w:tcW w:w="1077" w:type="dxa"/>
            <w:tcBorders>
              <w:top w:val="nil"/>
              <w:left w:val="nil"/>
              <w:bottom w:val="single" w:sz="12" w:space="0" w:color="auto"/>
              <w:right w:val="nil"/>
            </w:tcBorders>
            <w:shd w:val="clear" w:color="auto" w:fill="auto"/>
            <w:noWrap/>
            <w:vAlign w:val="bottom"/>
            <w:hideMark/>
          </w:tcPr>
          <w:p w14:paraId="012C57F4"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4.023</w:t>
            </w:r>
          </w:p>
        </w:tc>
        <w:tc>
          <w:tcPr>
            <w:tcW w:w="1077" w:type="dxa"/>
            <w:tcBorders>
              <w:top w:val="nil"/>
              <w:left w:val="nil"/>
              <w:bottom w:val="single" w:sz="12" w:space="0" w:color="auto"/>
              <w:right w:val="nil"/>
            </w:tcBorders>
            <w:shd w:val="clear" w:color="auto" w:fill="auto"/>
            <w:noWrap/>
            <w:vAlign w:val="bottom"/>
            <w:hideMark/>
          </w:tcPr>
          <w:p w14:paraId="1D36D4B4"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0.871</w:t>
            </w:r>
          </w:p>
        </w:tc>
        <w:tc>
          <w:tcPr>
            <w:tcW w:w="1077" w:type="dxa"/>
            <w:tcBorders>
              <w:top w:val="nil"/>
              <w:left w:val="nil"/>
              <w:bottom w:val="single" w:sz="12" w:space="0" w:color="auto"/>
              <w:right w:val="nil"/>
            </w:tcBorders>
            <w:shd w:val="clear" w:color="auto" w:fill="auto"/>
            <w:noWrap/>
            <w:vAlign w:val="bottom"/>
            <w:hideMark/>
          </w:tcPr>
          <w:p w14:paraId="5B8AC58C"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2.503</w:t>
            </w:r>
          </w:p>
        </w:tc>
        <w:tc>
          <w:tcPr>
            <w:tcW w:w="1077" w:type="dxa"/>
            <w:tcBorders>
              <w:top w:val="nil"/>
              <w:left w:val="nil"/>
              <w:bottom w:val="single" w:sz="12" w:space="0" w:color="auto"/>
              <w:right w:val="nil"/>
            </w:tcBorders>
            <w:shd w:val="clear" w:color="auto" w:fill="auto"/>
            <w:noWrap/>
            <w:vAlign w:val="bottom"/>
            <w:hideMark/>
          </w:tcPr>
          <w:p w14:paraId="75C96E20" w14:textId="4A47EECD" w:rsidR="00A76102" w:rsidRPr="009411E4" w:rsidRDefault="00720BA6"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w:t>
            </w:r>
            <w:r w:rsidR="00A76102" w:rsidRPr="009411E4">
              <w:rPr>
                <w:rFonts w:eastAsia="Times New Roman" w:cs="Times New Roman"/>
                <w:color w:val="000000"/>
                <w:sz w:val="20"/>
                <w:szCs w:val="20"/>
                <w:lang w:eastAsia="es-MX"/>
              </w:rPr>
              <w:t>1.321</w:t>
            </w:r>
          </w:p>
        </w:tc>
        <w:tc>
          <w:tcPr>
            <w:tcW w:w="1078" w:type="dxa"/>
            <w:tcBorders>
              <w:top w:val="nil"/>
              <w:left w:val="nil"/>
              <w:bottom w:val="single" w:sz="12" w:space="0" w:color="auto"/>
              <w:right w:val="nil"/>
            </w:tcBorders>
            <w:shd w:val="clear" w:color="auto" w:fill="auto"/>
            <w:noWrap/>
            <w:vAlign w:val="bottom"/>
            <w:hideMark/>
          </w:tcPr>
          <w:p w14:paraId="4B92B71D" w14:textId="77777777" w:rsidR="00A76102" w:rsidRPr="009411E4" w:rsidRDefault="00A76102" w:rsidP="00A76102">
            <w:pPr>
              <w:spacing w:after="0" w:line="240" w:lineRule="auto"/>
              <w:jc w:val="right"/>
              <w:rPr>
                <w:rFonts w:eastAsia="Times New Roman" w:cs="Times New Roman"/>
                <w:color w:val="000000"/>
                <w:sz w:val="20"/>
                <w:szCs w:val="20"/>
                <w:lang w:eastAsia="es-MX"/>
              </w:rPr>
            </w:pPr>
            <w:r w:rsidRPr="009411E4">
              <w:rPr>
                <w:rFonts w:eastAsia="Times New Roman" w:cs="Times New Roman"/>
                <w:color w:val="000000"/>
                <w:sz w:val="20"/>
                <w:szCs w:val="20"/>
                <w:lang w:eastAsia="es-MX"/>
              </w:rPr>
              <w:t>1.164</w:t>
            </w:r>
          </w:p>
        </w:tc>
      </w:tr>
    </w:tbl>
    <w:p w14:paraId="7BD73B0E" w14:textId="09D32C08" w:rsidR="00EF547F" w:rsidRPr="009411E4" w:rsidRDefault="00EF547F" w:rsidP="00EF547F">
      <w:pPr>
        <w:spacing w:after="0"/>
        <w:jc w:val="center"/>
        <w:rPr>
          <w:sz w:val="20"/>
        </w:rPr>
      </w:pPr>
      <w:r w:rsidRPr="009411E4">
        <w:rPr>
          <w:sz w:val="20"/>
        </w:rPr>
        <w:t>Fuente: Elaboración propia</w:t>
      </w:r>
    </w:p>
    <w:p w14:paraId="2ADEC6E3" w14:textId="459512F4" w:rsidR="000C67BA" w:rsidRPr="009411E4" w:rsidRDefault="000C67BA" w:rsidP="00634A22"/>
    <w:p w14:paraId="2CC39786" w14:textId="0D7230C3" w:rsidR="00850E32" w:rsidRDefault="00903D67" w:rsidP="00850E32">
      <w:pPr>
        <w:ind w:firstLine="708"/>
      </w:pPr>
      <w:r w:rsidRPr="009411E4">
        <w:t xml:space="preserve">En </w:t>
      </w:r>
      <w:r w:rsidR="00E93757" w:rsidRPr="009411E4">
        <w:t>cuanto</w:t>
      </w:r>
      <w:r w:rsidRPr="009411E4">
        <w:t xml:space="preserve"> a las hipótesis planteadas, se analizó el modelo estructural utilizando la técnica </w:t>
      </w:r>
      <w:r w:rsidR="00FA5AA4" w:rsidRPr="009411E4">
        <w:rPr>
          <w:i/>
        </w:rPr>
        <w:t>b</w:t>
      </w:r>
      <w:r w:rsidRPr="009411E4">
        <w:rPr>
          <w:i/>
        </w:rPr>
        <w:t>ootstrapping</w:t>
      </w:r>
      <w:r w:rsidRPr="009411E4">
        <w:t xml:space="preserve"> (500 casos) c</w:t>
      </w:r>
      <w:r w:rsidR="00AF7719" w:rsidRPr="009411E4">
        <w:t xml:space="preserve">on el fin de tener suficiente evidencia estadística para confiar en los intervalos que evalúan la precisión de los parámetros </w:t>
      </w:r>
      <w:r w:rsidR="00AF7719" w:rsidRPr="009411E4">
        <w:fldChar w:fldCharType="begin"/>
      </w:r>
      <w:r w:rsidR="00AF7719" w:rsidRPr="009411E4">
        <w:instrText xml:space="preserve"> ADDIN EN.CITE &lt;EndNote&gt;&lt;Cite&gt;&lt;Author&gt;Mooney&lt;/Author&gt;&lt;Year&gt;1993&lt;/Year&gt;&lt;RecNum&gt;821&lt;/RecNum&gt;&lt;DisplayText&gt;(Mooney, Duval, y Duvall, 1993)&lt;/DisplayText&gt;&lt;record&gt;&lt;rec-number&gt;821&lt;/rec-number&gt;&lt;foreign-keys&gt;&lt;key app="EN" db-id="dw5wvxdzxxd904e5w54xrrp6z2vfdz5zwaxe" timestamp="1545234215"&gt;821&lt;/key&gt;&lt;/foreign-keys&gt;&lt;ref-type name="Book"&gt;6&lt;/ref-type&gt;&lt;contributors&gt;&lt;authors&gt;&lt;author&gt;Mooney, Christopher Z&lt;/author&gt;&lt;author&gt;Duval, Robert D&lt;/author&gt;&lt;author&gt;Duvall, Robert&lt;/author&gt;&lt;/authors&gt;&lt;/contributors&gt;&lt;titles&gt;&lt;title&gt;Bootstrapping: A nonparametric approach to statistical inference&lt;/title&gt;&lt;/titles&gt;&lt;number&gt;94-95&lt;/number&gt;&lt;dates&gt;&lt;year&gt;1993&lt;/year&gt;&lt;/dates&gt;&lt;publisher&gt;Sage&lt;/publisher&gt;&lt;isbn&gt;080395381X&lt;/isbn&gt;&lt;urls&gt;&lt;/urls&gt;&lt;/record&gt;&lt;/Cite&gt;&lt;/EndNote&gt;</w:instrText>
      </w:r>
      <w:r w:rsidR="00AF7719" w:rsidRPr="009411E4">
        <w:fldChar w:fldCharType="separate"/>
      </w:r>
      <w:r w:rsidR="00AF7719" w:rsidRPr="009411E4">
        <w:rPr>
          <w:noProof/>
        </w:rPr>
        <w:t>(Mooney, Duval y Duvall, 1993)</w:t>
      </w:r>
      <w:r w:rsidR="00AF7719" w:rsidRPr="009411E4">
        <w:fldChar w:fldCharType="end"/>
      </w:r>
      <w:r w:rsidR="00AF7719" w:rsidRPr="009411E4">
        <w:t>.</w:t>
      </w:r>
      <w:r w:rsidR="00720BA6" w:rsidRPr="009411E4">
        <w:t xml:space="preserve"> </w:t>
      </w:r>
      <w:bookmarkStart w:id="5" w:name="_Ref535326834"/>
    </w:p>
    <w:p w14:paraId="70C5533F" w14:textId="3079E212" w:rsidR="00850E32" w:rsidRDefault="00850E32" w:rsidP="00850E32">
      <w:pPr>
        <w:ind w:firstLine="708"/>
      </w:pPr>
    </w:p>
    <w:p w14:paraId="4EE29884" w14:textId="3E634DFC" w:rsidR="00850E32" w:rsidRDefault="00850E32" w:rsidP="00850E32">
      <w:pPr>
        <w:ind w:firstLine="708"/>
      </w:pPr>
    </w:p>
    <w:p w14:paraId="3FD0A509" w14:textId="77777777" w:rsidR="00850E32" w:rsidRDefault="00850E32" w:rsidP="00850E32">
      <w:pPr>
        <w:ind w:firstLine="708"/>
        <w:rPr>
          <w:b/>
        </w:rPr>
      </w:pPr>
    </w:p>
    <w:p w14:paraId="07AA0275" w14:textId="22658C49" w:rsidR="00FD0392" w:rsidRPr="009411E4" w:rsidRDefault="00FD0392" w:rsidP="00FD0392">
      <w:pPr>
        <w:pStyle w:val="Descripcin"/>
        <w:keepNext/>
        <w:jc w:val="center"/>
      </w:pPr>
      <w:r w:rsidRPr="009411E4">
        <w:rPr>
          <w:b/>
        </w:rPr>
        <w:lastRenderedPageBreak/>
        <w:t xml:space="preserve">Tabla </w:t>
      </w:r>
      <w:r w:rsidR="008C6285" w:rsidRPr="009411E4">
        <w:rPr>
          <w:b/>
          <w:noProof/>
        </w:rPr>
        <w:fldChar w:fldCharType="begin"/>
      </w:r>
      <w:r w:rsidR="008C6285" w:rsidRPr="009411E4">
        <w:rPr>
          <w:b/>
          <w:noProof/>
        </w:rPr>
        <w:instrText xml:space="preserve"> SEQ Tabla \* ARABIC </w:instrText>
      </w:r>
      <w:r w:rsidR="008C6285" w:rsidRPr="009411E4">
        <w:rPr>
          <w:b/>
          <w:noProof/>
        </w:rPr>
        <w:fldChar w:fldCharType="separate"/>
      </w:r>
      <w:r w:rsidRPr="009411E4">
        <w:rPr>
          <w:b/>
          <w:noProof/>
        </w:rPr>
        <w:t>4</w:t>
      </w:r>
      <w:r w:rsidR="008C6285" w:rsidRPr="009411E4">
        <w:rPr>
          <w:b/>
          <w:noProof/>
        </w:rPr>
        <w:fldChar w:fldCharType="end"/>
      </w:r>
      <w:bookmarkEnd w:id="5"/>
      <w:r w:rsidRPr="009411E4">
        <w:rPr>
          <w:b/>
        </w:rPr>
        <w:t>.</w:t>
      </w:r>
      <w:r w:rsidRPr="009411E4">
        <w:t xml:space="preserve"> Prueba de </w:t>
      </w:r>
      <w:r w:rsidR="00E93757" w:rsidRPr="009411E4">
        <w:t>h</w:t>
      </w:r>
      <w:r w:rsidRPr="009411E4">
        <w:t>ipótesis</w:t>
      </w:r>
    </w:p>
    <w:tbl>
      <w:tblPr>
        <w:tblW w:w="6762"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552"/>
        <w:gridCol w:w="2126"/>
        <w:gridCol w:w="1305"/>
        <w:gridCol w:w="779"/>
      </w:tblGrid>
      <w:tr w:rsidR="00B426BE" w:rsidRPr="009411E4" w14:paraId="123269C5" w14:textId="77777777" w:rsidTr="00B426BE">
        <w:trPr>
          <w:trHeight w:val="832"/>
          <w:jc w:val="center"/>
        </w:trPr>
        <w:tc>
          <w:tcPr>
            <w:tcW w:w="2552" w:type="dxa"/>
            <w:tcBorders>
              <w:top w:val="single" w:sz="4" w:space="0" w:color="auto"/>
              <w:bottom w:val="single" w:sz="4" w:space="0" w:color="auto"/>
            </w:tcBorders>
            <w:shd w:val="clear" w:color="auto" w:fill="auto"/>
            <w:vAlign w:val="center"/>
            <w:hideMark/>
          </w:tcPr>
          <w:p w14:paraId="7790C7C6" w14:textId="3D49F08A" w:rsidR="00B426BE" w:rsidRPr="009411E4" w:rsidRDefault="003757F5" w:rsidP="00AC49A4">
            <w:pPr>
              <w:spacing w:after="0" w:line="240" w:lineRule="auto"/>
              <w:jc w:val="center"/>
              <w:rPr>
                <w:rFonts w:eastAsia="Times New Roman" w:cs="Times New Roman"/>
                <w:b/>
                <w:bCs/>
                <w:sz w:val="18"/>
                <w:szCs w:val="18"/>
                <w:lang w:eastAsia="es-MX"/>
              </w:rPr>
            </w:pPr>
            <w:r w:rsidRPr="009411E4">
              <w:rPr>
                <w:rFonts w:eastAsia="Times New Roman" w:cs="Times New Roman"/>
                <w:b/>
                <w:bCs/>
                <w:sz w:val="18"/>
                <w:szCs w:val="18"/>
                <w:lang w:eastAsia="es-MX"/>
              </w:rPr>
              <w:t>Hipótesis</w:t>
            </w:r>
          </w:p>
        </w:tc>
        <w:tc>
          <w:tcPr>
            <w:tcW w:w="2126" w:type="dxa"/>
            <w:tcBorders>
              <w:top w:val="single" w:sz="4" w:space="0" w:color="auto"/>
              <w:bottom w:val="single" w:sz="4" w:space="0" w:color="auto"/>
            </w:tcBorders>
            <w:shd w:val="clear" w:color="auto" w:fill="auto"/>
            <w:vAlign w:val="center"/>
            <w:hideMark/>
          </w:tcPr>
          <w:p w14:paraId="084CE514" w14:textId="77777777" w:rsidR="00B426BE" w:rsidRPr="009411E4" w:rsidRDefault="00B426BE" w:rsidP="00AC49A4">
            <w:pPr>
              <w:spacing w:after="0" w:line="240" w:lineRule="auto"/>
              <w:jc w:val="center"/>
              <w:rPr>
                <w:rFonts w:eastAsia="Times New Roman" w:cs="Times New Roman"/>
                <w:b/>
                <w:bCs/>
                <w:sz w:val="18"/>
                <w:szCs w:val="18"/>
                <w:lang w:eastAsia="es-MX"/>
              </w:rPr>
            </w:pPr>
            <w:r w:rsidRPr="009411E4">
              <w:rPr>
                <w:rFonts w:eastAsia="Times New Roman" w:cs="Times New Roman"/>
                <w:b/>
                <w:bCs/>
                <w:sz w:val="18"/>
                <w:szCs w:val="18"/>
                <w:lang w:eastAsia="es-MX"/>
              </w:rPr>
              <w:t>Path</w:t>
            </w:r>
          </w:p>
        </w:tc>
        <w:tc>
          <w:tcPr>
            <w:tcW w:w="1305" w:type="dxa"/>
            <w:tcBorders>
              <w:top w:val="single" w:sz="4" w:space="0" w:color="auto"/>
              <w:bottom w:val="single" w:sz="4" w:space="0" w:color="auto"/>
            </w:tcBorders>
            <w:shd w:val="clear" w:color="auto" w:fill="auto"/>
            <w:vAlign w:val="center"/>
            <w:hideMark/>
          </w:tcPr>
          <w:p w14:paraId="08FCE458" w14:textId="153426C6" w:rsidR="00B426BE" w:rsidRPr="009411E4" w:rsidRDefault="00B426BE" w:rsidP="00AC49A4">
            <w:pPr>
              <w:spacing w:after="0" w:line="240" w:lineRule="auto"/>
              <w:jc w:val="center"/>
              <w:rPr>
                <w:rFonts w:eastAsia="Times New Roman" w:cs="Times New Roman"/>
                <w:b/>
                <w:bCs/>
                <w:sz w:val="18"/>
                <w:szCs w:val="18"/>
                <w:lang w:eastAsia="es-MX"/>
              </w:rPr>
            </w:pPr>
            <w:r w:rsidRPr="009411E4">
              <w:rPr>
                <w:rFonts w:eastAsia="Times New Roman" w:cs="Times New Roman"/>
                <w:b/>
                <w:bCs/>
                <w:sz w:val="18"/>
                <w:szCs w:val="18"/>
                <w:lang w:eastAsia="es-MX"/>
              </w:rPr>
              <w:t>Coeficient</w:t>
            </w:r>
            <w:r w:rsidR="001042E8" w:rsidRPr="009411E4">
              <w:rPr>
                <w:rFonts w:eastAsia="Times New Roman" w:cs="Times New Roman"/>
                <w:b/>
                <w:bCs/>
                <w:sz w:val="18"/>
                <w:szCs w:val="18"/>
                <w:lang w:eastAsia="es-MX"/>
              </w:rPr>
              <w:t>e</w:t>
            </w:r>
            <w:r w:rsidR="008B6FAB" w:rsidRPr="009411E4">
              <w:rPr>
                <w:rFonts w:eastAsia="Times New Roman" w:cs="Times New Roman"/>
                <w:b/>
                <w:bCs/>
                <w:sz w:val="18"/>
                <w:szCs w:val="18"/>
                <w:lang w:eastAsia="es-MX"/>
              </w:rPr>
              <w:t xml:space="preserve"> </w:t>
            </w:r>
            <w:r w:rsidRPr="009411E4">
              <w:rPr>
                <w:rFonts w:eastAsia="Times New Roman" w:cs="Times New Roman"/>
                <w:b/>
                <w:bCs/>
                <w:sz w:val="18"/>
                <w:szCs w:val="18"/>
                <w:lang w:eastAsia="es-MX"/>
              </w:rPr>
              <w:t>β</w:t>
            </w:r>
          </w:p>
        </w:tc>
        <w:tc>
          <w:tcPr>
            <w:tcW w:w="779" w:type="dxa"/>
            <w:tcBorders>
              <w:top w:val="single" w:sz="4" w:space="0" w:color="auto"/>
              <w:bottom w:val="single" w:sz="4" w:space="0" w:color="auto"/>
            </w:tcBorders>
            <w:shd w:val="clear" w:color="auto" w:fill="auto"/>
            <w:vAlign w:val="center"/>
            <w:hideMark/>
          </w:tcPr>
          <w:p w14:paraId="68D0C0A9" w14:textId="71F3A948" w:rsidR="00B426BE" w:rsidRPr="009411E4" w:rsidRDefault="00B426BE" w:rsidP="00AC49A4">
            <w:pPr>
              <w:spacing w:after="0" w:line="240" w:lineRule="auto"/>
              <w:jc w:val="center"/>
              <w:rPr>
                <w:rFonts w:eastAsia="Times New Roman" w:cs="Times New Roman"/>
                <w:b/>
                <w:bCs/>
                <w:sz w:val="18"/>
                <w:szCs w:val="18"/>
                <w:lang w:eastAsia="es-MX"/>
              </w:rPr>
            </w:pPr>
            <w:r w:rsidRPr="009411E4">
              <w:rPr>
                <w:rFonts w:eastAsia="Times New Roman" w:cs="Times New Roman"/>
                <w:b/>
                <w:bCs/>
                <w:i/>
                <w:sz w:val="18"/>
                <w:szCs w:val="18"/>
                <w:lang w:eastAsia="es-MX"/>
              </w:rPr>
              <w:t>t</w:t>
            </w:r>
            <w:r w:rsidR="00720BA6" w:rsidRPr="009411E4">
              <w:rPr>
                <w:rFonts w:eastAsia="Times New Roman" w:cs="Times New Roman"/>
                <w:b/>
                <w:bCs/>
                <w:i/>
                <w:sz w:val="18"/>
                <w:szCs w:val="18"/>
                <w:lang w:eastAsia="es-MX"/>
              </w:rPr>
              <w:t>–</w:t>
            </w:r>
            <w:r w:rsidRPr="009411E4">
              <w:rPr>
                <w:rFonts w:eastAsia="Times New Roman" w:cs="Times New Roman"/>
                <w:b/>
                <w:bCs/>
                <w:i/>
                <w:sz w:val="18"/>
                <w:szCs w:val="18"/>
                <w:lang w:eastAsia="es-MX"/>
              </w:rPr>
              <w:t>value</w:t>
            </w:r>
            <w:r w:rsidR="008B6FAB" w:rsidRPr="009411E4">
              <w:rPr>
                <w:rFonts w:eastAsia="Times New Roman" w:cs="Times New Roman"/>
                <w:b/>
                <w:bCs/>
                <w:sz w:val="18"/>
                <w:szCs w:val="18"/>
                <w:lang w:eastAsia="es-MX"/>
              </w:rPr>
              <w:t xml:space="preserve"> </w:t>
            </w:r>
          </w:p>
        </w:tc>
      </w:tr>
      <w:tr w:rsidR="00B426BE" w:rsidRPr="009411E4" w14:paraId="37BB825A" w14:textId="77777777" w:rsidTr="00AC49A4">
        <w:trPr>
          <w:trHeight w:val="283"/>
          <w:jc w:val="center"/>
        </w:trPr>
        <w:tc>
          <w:tcPr>
            <w:tcW w:w="2552" w:type="dxa"/>
            <w:tcBorders>
              <w:top w:val="single" w:sz="4" w:space="0" w:color="auto"/>
              <w:bottom w:val="nil"/>
            </w:tcBorders>
            <w:shd w:val="clear" w:color="auto" w:fill="auto"/>
            <w:vAlign w:val="center"/>
            <w:hideMark/>
          </w:tcPr>
          <w:p w14:paraId="33106B28" w14:textId="5F3BA528" w:rsidR="00B426BE" w:rsidRPr="009411E4" w:rsidRDefault="00B426BE" w:rsidP="00E93757">
            <w:pPr>
              <w:spacing w:after="0" w:line="240" w:lineRule="auto"/>
              <w:rPr>
                <w:rFonts w:eastAsia="Times New Roman" w:cs="Times New Roman"/>
                <w:sz w:val="18"/>
                <w:szCs w:val="18"/>
                <w:lang w:eastAsia="es-MX"/>
              </w:rPr>
            </w:pPr>
            <w:r w:rsidRPr="009411E4">
              <w:rPr>
                <w:rFonts w:eastAsia="Times New Roman" w:cs="Times New Roman"/>
                <w:sz w:val="18"/>
                <w:szCs w:val="18"/>
                <w:lang w:eastAsia="es-MX"/>
              </w:rPr>
              <w:t>H</w:t>
            </w:r>
            <w:r w:rsidRPr="009411E4">
              <w:rPr>
                <w:rFonts w:eastAsia="Times New Roman" w:cs="Times New Roman"/>
                <w:sz w:val="18"/>
                <w:szCs w:val="18"/>
                <w:vertAlign w:val="subscript"/>
                <w:lang w:eastAsia="es-MX"/>
              </w:rPr>
              <w:t>1</w:t>
            </w:r>
            <w:r w:rsidRPr="009411E4">
              <w:rPr>
                <w:rFonts w:eastAsia="Times New Roman" w:cs="Times New Roman"/>
                <w:sz w:val="18"/>
                <w:szCs w:val="18"/>
                <w:lang w:eastAsia="es-MX"/>
              </w:rPr>
              <w:t xml:space="preserve">: Existen efectos directos y significativos de las cargas institucionales sobre la intención emprendedora de los productores de chile del </w:t>
            </w:r>
            <w:r w:rsidR="00E93757" w:rsidRPr="009411E4">
              <w:rPr>
                <w:rFonts w:eastAsia="Times New Roman" w:cs="Times New Roman"/>
                <w:sz w:val="18"/>
                <w:szCs w:val="18"/>
                <w:lang w:eastAsia="es-MX"/>
              </w:rPr>
              <w:t>e</w:t>
            </w:r>
            <w:r w:rsidRPr="009411E4">
              <w:rPr>
                <w:rFonts w:eastAsia="Times New Roman" w:cs="Times New Roman"/>
                <w:sz w:val="18"/>
                <w:szCs w:val="18"/>
                <w:lang w:eastAsia="es-MX"/>
              </w:rPr>
              <w:t>stado de Aguascalientes.</w:t>
            </w:r>
          </w:p>
        </w:tc>
        <w:tc>
          <w:tcPr>
            <w:tcW w:w="2126" w:type="dxa"/>
            <w:tcBorders>
              <w:top w:val="single" w:sz="4" w:space="0" w:color="auto"/>
              <w:bottom w:val="nil"/>
            </w:tcBorders>
            <w:shd w:val="clear" w:color="auto" w:fill="auto"/>
            <w:vAlign w:val="center"/>
            <w:hideMark/>
          </w:tcPr>
          <w:p w14:paraId="17EBA70A" w14:textId="27108E88" w:rsidR="00B426BE" w:rsidRPr="009411E4" w:rsidRDefault="00B426BE" w:rsidP="00E93757">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 xml:space="preserve">Cargas institucionales→ Intención </w:t>
            </w:r>
            <w:r w:rsidR="00E93757" w:rsidRPr="009411E4">
              <w:rPr>
                <w:rFonts w:eastAsia="Times New Roman" w:cs="Times New Roman"/>
                <w:sz w:val="18"/>
                <w:szCs w:val="18"/>
                <w:lang w:eastAsia="es-MX"/>
              </w:rPr>
              <w:t>e</w:t>
            </w:r>
            <w:r w:rsidRPr="009411E4">
              <w:rPr>
                <w:rFonts w:eastAsia="Times New Roman" w:cs="Times New Roman"/>
                <w:sz w:val="18"/>
                <w:szCs w:val="18"/>
                <w:lang w:eastAsia="es-MX"/>
              </w:rPr>
              <w:t>mprendedora</w:t>
            </w:r>
          </w:p>
        </w:tc>
        <w:tc>
          <w:tcPr>
            <w:tcW w:w="1305" w:type="dxa"/>
            <w:tcBorders>
              <w:top w:val="single" w:sz="4" w:space="0" w:color="auto"/>
              <w:bottom w:val="nil"/>
            </w:tcBorders>
            <w:shd w:val="clear" w:color="auto" w:fill="auto"/>
            <w:noWrap/>
            <w:vAlign w:val="center"/>
          </w:tcPr>
          <w:p w14:paraId="4673E560" w14:textId="766C7916" w:rsidR="00B426BE" w:rsidRPr="009411E4" w:rsidRDefault="00B426BE" w:rsidP="00AC49A4">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0.363***</w:t>
            </w:r>
          </w:p>
        </w:tc>
        <w:tc>
          <w:tcPr>
            <w:tcW w:w="779" w:type="dxa"/>
            <w:tcBorders>
              <w:top w:val="single" w:sz="4" w:space="0" w:color="auto"/>
              <w:bottom w:val="nil"/>
            </w:tcBorders>
            <w:shd w:val="clear" w:color="auto" w:fill="auto"/>
            <w:noWrap/>
            <w:vAlign w:val="center"/>
          </w:tcPr>
          <w:p w14:paraId="67337D4C" w14:textId="78A1A571" w:rsidR="00B426BE" w:rsidRPr="009411E4" w:rsidRDefault="00B426BE" w:rsidP="00AC49A4">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4.228</w:t>
            </w:r>
          </w:p>
        </w:tc>
      </w:tr>
      <w:tr w:rsidR="00B426BE" w:rsidRPr="009411E4" w14:paraId="5140512C" w14:textId="77777777" w:rsidTr="00BE6AF6">
        <w:trPr>
          <w:trHeight w:val="1311"/>
          <w:jc w:val="center"/>
        </w:trPr>
        <w:tc>
          <w:tcPr>
            <w:tcW w:w="2552" w:type="dxa"/>
            <w:tcBorders>
              <w:top w:val="nil"/>
              <w:bottom w:val="single" w:sz="4" w:space="0" w:color="auto"/>
            </w:tcBorders>
            <w:shd w:val="clear" w:color="auto" w:fill="auto"/>
            <w:vAlign w:val="center"/>
            <w:hideMark/>
          </w:tcPr>
          <w:p w14:paraId="2F847EDA" w14:textId="778C7CEA" w:rsidR="00B426BE" w:rsidRPr="009411E4" w:rsidRDefault="00B426BE" w:rsidP="00AC49A4">
            <w:pPr>
              <w:spacing w:after="0" w:line="240" w:lineRule="auto"/>
              <w:rPr>
                <w:rFonts w:eastAsia="Times New Roman" w:cs="Times New Roman"/>
                <w:sz w:val="18"/>
                <w:szCs w:val="18"/>
                <w:lang w:eastAsia="es-MX"/>
              </w:rPr>
            </w:pPr>
            <w:r w:rsidRPr="009411E4">
              <w:rPr>
                <w:rFonts w:eastAsia="Times New Roman" w:cs="Times New Roman"/>
                <w:sz w:val="18"/>
                <w:szCs w:val="18"/>
                <w:lang w:eastAsia="es-MX"/>
              </w:rPr>
              <w:t>H</w:t>
            </w:r>
            <w:r w:rsidRPr="009411E4">
              <w:rPr>
                <w:rFonts w:eastAsia="Times New Roman" w:cs="Times New Roman"/>
                <w:sz w:val="18"/>
                <w:szCs w:val="18"/>
                <w:vertAlign w:val="subscript"/>
                <w:lang w:eastAsia="es-MX"/>
              </w:rPr>
              <w:t>2</w:t>
            </w:r>
            <w:r w:rsidRPr="009411E4">
              <w:rPr>
                <w:rFonts w:eastAsia="Times New Roman" w:cs="Times New Roman"/>
                <w:sz w:val="18"/>
                <w:szCs w:val="18"/>
                <w:lang w:eastAsia="es-MX"/>
              </w:rPr>
              <w:t>: Existen efectos directos y significativos de la intención emprendedora sobre las redes empresariales.</w:t>
            </w:r>
          </w:p>
        </w:tc>
        <w:tc>
          <w:tcPr>
            <w:tcW w:w="2126" w:type="dxa"/>
            <w:tcBorders>
              <w:top w:val="nil"/>
              <w:bottom w:val="single" w:sz="4" w:space="0" w:color="auto"/>
            </w:tcBorders>
            <w:shd w:val="clear" w:color="auto" w:fill="auto"/>
            <w:vAlign w:val="center"/>
            <w:hideMark/>
          </w:tcPr>
          <w:p w14:paraId="090347F7" w14:textId="36B2A9C2" w:rsidR="00B426BE" w:rsidRPr="009411E4" w:rsidRDefault="00B426BE" w:rsidP="00E93757">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 xml:space="preserve">Intención </w:t>
            </w:r>
            <w:r w:rsidR="00E93757" w:rsidRPr="009411E4">
              <w:rPr>
                <w:rFonts w:eastAsia="Times New Roman" w:cs="Times New Roman"/>
                <w:sz w:val="18"/>
                <w:szCs w:val="18"/>
                <w:lang w:eastAsia="es-MX"/>
              </w:rPr>
              <w:t>e</w:t>
            </w:r>
            <w:r w:rsidRPr="009411E4">
              <w:rPr>
                <w:rFonts w:eastAsia="Times New Roman" w:cs="Times New Roman"/>
                <w:sz w:val="18"/>
                <w:szCs w:val="18"/>
                <w:lang w:eastAsia="es-MX"/>
              </w:rPr>
              <w:t>mprendedora → Redes con empresas</w:t>
            </w:r>
          </w:p>
        </w:tc>
        <w:tc>
          <w:tcPr>
            <w:tcW w:w="1305" w:type="dxa"/>
            <w:tcBorders>
              <w:top w:val="nil"/>
              <w:bottom w:val="single" w:sz="4" w:space="0" w:color="auto"/>
            </w:tcBorders>
            <w:shd w:val="clear" w:color="auto" w:fill="auto"/>
            <w:noWrap/>
            <w:vAlign w:val="center"/>
          </w:tcPr>
          <w:p w14:paraId="5DEC8F3E" w14:textId="242273D6" w:rsidR="00B426BE" w:rsidRPr="009411E4" w:rsidRDefault="00B426BE" w:rsidP="00AC49A4">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0.223***</w:t>
            </w:r>
          </w:p>
        </w:tc>
        <w:tc>
          <w:tcPr>
            <w:tcW w:w="779" w:type="dxa"/>
            <w:tcBorders>
              <w:top w:val="nil"/>
              <w:bottom w:val="single" w:sz="4" w:space="0" w:color="auto"/>
            </w:tcBorders>
            <w:shd w:val="clear" w:color="auto" w:fill="auto"/>
            <w:noWrap/>
            <w:vAlign w:val="center"/>
          </w:tcPr>
          <w:p w14:paraId="5740266C" w14:textId="769C6B77" w:rsidR="00B426BE" w:rsidRPr="009411E4" w:rsidRDefault="00A069DA" w:rsidP="00AC49A4">
            <w:pPr>
              <w:spacing w:after="0" w:line="240" w:lineRule="auto"/>
              <w:jc w:val="center"/>
              <w:rPr>
                <w:rFonts w:eastAsia="Times New Roman" w:cs="Times New Roman"/>
                <w:sz w:val="18"/>
                <w:szCs w:val="18"/>
                <w:lang w:eastAsia="es-MX"/>
              </w:rPr>
            </w:pPr>
            <w:r w:rsidRPr="009411E4">
              <w:rPr>
                <w:rFonts w:eastAsia="Times New Roman" w:cs="Times New Roman"/>
                <w:sz w:val="18"/>
                <w:szCs w:val="18"/>
                <w:lang w:eastAsia="es-MX"/>
              </w:rPr>
              <w:t>3.080</w:t>
            </w:r>
          </w:p>
        </w:tc>
      </w:tr>
      <w:tr w:rsidR="00BE6AF6" w:rsidRPr="009411E4" w14:paraId="3C4CEE2F" w14:textId="77777777" w:rsidTr="00BE6AF6">
        <w:trPr>
          <w:trHeight w:val="372"/>
          <w:jc w:val="center"/>
        </w:trPr>
        <w:tc>
          <w:tcPr>
            <w:tcW w:w="6762" w:type="dxa"/>
            <w:gridSpan w:val="4"/>
            <w:tcBorders>
              <w:top w:val="single" w:sz="4" w:space="0" w:color="auto"/>
              <w:bottom w:val="single" w:sz="4" w:space="0" w:color="auto"/>
            </w:tcBorders>
            <w:shd w:val="clear" w:color="auto" w:fill="auto"/>
            <w:vAlign w:val="center"/>
          </w:tcPr>
          <w:p w14:paraId="2D9806E3" w14:textId="7E579644" w:rsidR="00BE6AF6" w:rsidRPr="009411E4" w:rsidRDefault="00BE6AF6" w:rsidP="00AC49A4">
            <w:pPr>
              <w:spacing w:after="0" w:line="240" w:lineRule="auto"/>
              <w:rPr>
                <w:rFonts w:eastAsia="Times New Roman" w:cs="Times New Roman"/>
                <w:sz w:val="18"/>
                <w:szCs w:val="18"/>
                <w:lang w:eastAsia="es-MX"/>
              </w:rPr>
            </w:pPr>
            <w:r w:rsidRPr="009411E4">
              <w:rPr>
                <w:rFonts w:eastAsia="Times New Roman" w:cs="Times New Roman"/>
                <w:sz w:val="18"/>
                <w:szCs w:val="18"/>
                <w:lang w:eastAsia="es-MX"/>
              </w:rPr>
              <w:t>Significancia: *** = p</w:t>
            </w:r>
            <w:r w:rsidR="00720BA6" w:rsidRPr="009411E4">
              <w:rPr>
                <w:rFonts w:eastAsia="Times New Roman" w:cs="Times New Roman"/>
                <w:sz w:val="18"/>
                <w:szCs w:val="18"/>
                <w:lang w:eastAsia="es-MX"/>
              </w:rPr>
              <w:t xml:space="preserve"> </w:t>
            </w:r>
            <w:r w:rsidRPr="009411E4">
              <w:rPr>
                <w:rFonts w:eastAsia="Times New Roman" w:cs="Times New Roman"/>
                <w:sz w:val="18"/>
                <w:szCs w:val="18"/>
                <w:lang w:eastAsia="es-MX"/>
              </w:rPr>
              <w:t>&lt;</w:t>
            </w:r>
            <w:r w:rsidR="00720BA6" w:rsidRPr="009411E4">
              <w:rPr>
                <w:rFonts w:eastAsia="Times New Roman" w:cs="Times New Roman"/>
                <w:sz w:val="18"/>
                <w:szCs w:val="18"/>
                <w:lang w:eastAsia="es-MX"/>
              </w:rPr>
              <w:t xml:space="preserve"> </w:t>
            </w:r>
            <w:r w:rsidRPr="009411E4">
              <w:rPr>
                <w:rFonts w:eastAsia="Times New Roman" w:cs="Times New Roman"/>
                <w:sz w:val="18"/>
                <w:szCs w:val="18"/>
                <w:lang w:eastAsia="es-MX"/>
              </w:rPr>
              <w:t>0.001; ** = p</w:t>
            </w:r>
            <w:r w:rsidR="00720BA6" w:rsidRPr="009411E4">
              <w:rPr>
                <w:rFonts w:eastAsia="Times New Roman" w:cs="Times New Roman"/>
                <w:sz w:val="18"/>
                <w:szCs w:val="18"/>
                <w:lang w:eastAsia="es-MX"/>
              </w:rPr>
              <w:t xml:space="preserve"> </w:t>
            </w:r>
            <w:r w:rsidRPr="009411E4">
              <w:rPr>
                <w:rFonts w:eastAsia="Times New Roman" w:cs="Times New Roman"/>
                <w:sz w:val="18"/>
                <w:szCs w:val="18"/>
                <w:lang w:eastAsia="es-MX"/>
              </w:rPr>
              <w:t>&lt;</w:t>
            </w:r>
            <w:r w:rsidR="00720BA6" w:rsidRPr="009411E4">
              <w:rPr>
                <w:rFonts w:eastAsia="Times New Roman" w:cs="Times New Roman"/>
                <w:sz w:val="18"/>
                <w:szCs w:val="18"/>
                <w:lang w:eastAsia="es-MX"/>
              </w:rPr>
              <w:t xml:space="preserve"> </w:t>
            </w:r>
            <w:r w:rsidRPr="009411E4">
              <w:rPr>
                <w:rFonts w:eastAsia="Times New Roman" w:cs="Times New Roman"/>
                <w:sz w:val="18"/>
                <w:szCs w:val="18"/>
                <w:lang w:eastAsia="es-MX"/>
              </w:rPr>
              <w:t>0.05</w:t>
            </w:r>
          </w:p>
        </w:tc>
      </w:tr>
    </w:tbl>
    <w:p w14:paraId="31849BC3" w14:textId="6FF173E4" w:rsidR="009B7B53" w:rsidRPr="009411E4" w:rsidRDefault="009B7B53" w:rsidP="009B7B53">
      <w:pPr>
        <w:jc w:val="center"/>
        <w:rPr>
          <w:sz w:val="20"/>
          <w:szCs w:val="20"/>
        </w:rPr>
      </w:pPr>
      <w:r w:rsidRPr="009411E4">
        <w:rPr>
          <w:b/>
          <w:sz w:val="20"/>
          <w:szCs w:val="20"/>
        </w:rPr>
        <w:t xml:space="preserve">Fuente: </w:t>
      </w:r>
      <w:r w:rsidRPr="009411E4">
        <w:rPr>
          <w:sz w:val="20"/>
          <w:szCs w:val="20"/>
        </w:rPr>
        <w:t xml:space="preserve">Resultados obtenidos con el </w:t>
      </w:r>
      <w:r w:rsidRPr="009411E4">
        <w:rPr>
          <w:i/>
          <w:sz w:val="20"/>
          <w:szCs w:val="20"/>
        </w:rPr>
        <w:t>software</w:t>
      </w:r>
      <w:r w:rsidRPr="009411E4">
        <w:rPr>
          <w:sz w:val="20"/>
          <w:szCs w:val="20"/>
        </w:rPr>
        <w:t xml:space="preserve"> Smart PLS 3 </w:t>
      </w:r>
      <w:r w:rsidR="00E93757" w:rsidRPr="009411E4">
        <w:rPr>
          <w:sz w:val="20"/>
          <w:szCs w:val="20"/>
        </w:rPr>
        <w:t>(</w:t>
      </w:r>
      <w:r w:rsidRPr="009411E4">
        <w:rPr>
          <w:sz w:val="20"/>
          <w:szCs w:val="20"/>
        </w:rPr>
        <w:fldChar w:fldCharType="begin"/>
      </w:r>
      <w:r w:rsidRPr="009411E4">
        <w:rPr>
          <w:sz w:val="20"/>
          <w:szCs w:val="20"/>
        </w:rPr>
        <w:instrText xml:space="preserve"> ADDIN EN.CITE &lt;EndNote&gt;&lt;Cite AuthorYear="1"&gt;&lt;Author&gt;Ringle&lt;/Author&gt;&lt;Year&gt;2015&lt;/Year&gt;&lt;RecNum&gt;485&lt;/RecNum&gt;&lt;DisplayText&gt;Ringle et al. (2015)&lt;/DisplayText&gt;&lt;record&gt;&lt;rec-number&gt;485&lt;/rec-number&gt;&lt;foreign-keys&gt;&lt;key app="EN" db-id="dw5wvxdzxxd904e5w54xrrp6z2vfdz5zwaxe" timestamp="1486414103"&gt;485&lt;/key&gt;&lt;/foreign-keys&gt;&lt;ref-type name="Journal Article"&gt;17&lt;/ref-type&gt;&lt;contributors&gt;&lt;authors&gt;&lt;author&gt;Ringle, Christian M&lt;/author&gt;&lt;author&gt;Wende, Sven&lt;/author&gt;&lt;author&gt;Becker, Jan-Michael&lt;/author&gt;&lt;/authors&gt;&lt;/contributors&gt;&lt;titles&gt;&lt;title&gt;SmartPLS 3&lt;/title&gt;&lt;secondary-title&gt;Boenningstedt: SmartPLS GmbH, http://www. smartpls. com&lt;/secondary-title&gt;&lt;/titles&gt;&lt;periodical&gt;&lt;full-title&gt;Boenningstedt: SmartPLS GmbH, http://www. smartpls. com&lt;/full-title&gt;&lt;/periodical&gt;&lt;dates&gt;&lt;year&gt;2015&lt;/year&gt;&lt;/dates&gt;&lt;urls&gt;&lt;/urls&gt;&lt;/record&gt;&lt;/Cite&gt;&lt;/EndNote&gt;</w:instrText>
      </w:r>
      <w:r w:rsidRPr="009411E4">
        <w:rPr>
          <w:sz w:val="20"/>
          <w:szCs w:val="20"/>
        </w:rPr>
        <w:fldChar w:fldCharType="separate"/>
      </w:r>
      <w:r w:rsidRPr="009411E4">
        <w:rPr>
          <w:noProof/>
          <w:sz w:val="20"/>
          <w:szCs w:val="20"/>
        </w:rPr>
        <w:t xml:space="preserve">Ringle </w:t>
      </w:r>
      <w:r w:rsidRPr="009411E4">
        <w:rPr>
          <w:i/>
          <w:noProof/>
          <w:sz w:val="20"/>
          <w:szCs w:val="20"/>
        </w:rPr>
        <w:t>et al</w:t>
      </w:r>
      <w:r w:rsidRPr="009411E4">
        <w:rPr>
          <w:noProof/>
          <w:sz w:val="20"/>
          <w:szCs w:val="20"/>
        </w:rPr>
        <w:t>.</w:t>
      </w:r>
      <w:r w:rsidR="00E93757" w:rsidRPr="009411E4">
        <w:rPr>
          <w:noProof/>
          <w:sz w:val="20"/>
          <w:szCs w:val="20"/>
        </w:rPr>
        <w:t>,</w:t>
      </w:r>
      <w:r w:rsidRPr="009411E4">
        <w:rPr>
          <w:noProof/>
          <w:sz w:val="20"/>
          <w:szCs w:val="20"/>
        </w:rPr>
        <w:t xml:space="preserve"> 2015)</w:t>
      </w:r>
      <w:r w:rsidRPr="009411E4">
        <w:rPr>
          <w:sz w:val="20"/>
          <w:szCs w:val="20"/>
        </w:rPr>
        <w:fldChar w:fldCharType="end"/>
      </w:r>
    </w:p>
    <w:p w14:paraId="36EAC6FF" w14:textId="6BE8AEBE" w:rsidR="007E751E" w:rsidRPr="009411E4" w:rsidRDefault="00E93757" w:rsidP="00E93757">
      <w:pPr>
        <w:ind w:firstLine="708"/>
      </w:pPr>
      <w:r w:rsidRPr="009411E4">
        <w:t>En cuanto a l</w:t>
      </w:r>
      <w:r w:rsidR="007E751E" w:rsidRPr="009411E4">
        <w:t xml:space="preserve">os coeficientes estandarizados </w:t>
      </w:r>
      <w:r w:rsidR="007E751E" w:rsidRPr="009411E4">
        <w:rPr>
          <w:rFonts w:eastAsia="Times New Roman" w:cs="Times New Roman"/>
          <w:bCs/>
          <w:szCs w:val="24"/>
          <w:lang w:eastAsia="es-MX"/>
        </w:rPr>
        <w:t>β</w:t>
      </w:r>
      <w:r w:rsidR="007E751E" w:rsidRPr="009411E4">
        <w:rPr>
          <w:rFonts w:eastAsia="Times New Roman" w:cs="Times New Roman"/>
          <w:b/>
          <w:bCs/>
          <w:szCs w:val="24"/>
          <w:lang w:eastAsia="es-MX"/>
        </w:rPr>
        <w:t xml:space="preserve"> </w:t>
      </w:r>
      <w:r w:rsidR="007E751E" w:rsidRPr="009411E4">
        <w:rPr>
          <w:rFonts w:eastAsia="Times New Roman" w:cs="Times New Roman"/>
          <w:bCs/>
          <w:szCs w:val="24"/>
          <w:lang w:eastAsia="es-MX"/>
        </w:rPr>
        <w:t>de las relaciones establecidas como hipótesis de estudio</w:t>
      </w:r>
      <w:r w:rsidRPr="009411E4">
        <w:rPr>
          <w:rFonts w:eastAsia="Times New Roman" w:cs="Times New Roman"/>
          <w:bCs/>
          <w:szCs w:val="24"/>
          <w:lang w:eastAsia="es-MX"/>
        </w:rPr>
        <w:t>,</w:t>
      </w:r>
      <w:r w:rsidR="007E751E" w:rsidRPr="009411E4">
        <w:rPr>
          <w:rFonts w:eastAsia="Times New Roman" w:cs="Times New Roman"/>
          <w:bCs/>
          <w:szCs w:val="24"/>
          <w:lang w:eastAsia="es-MX"/>
        </w:rPr>
        <w:t xml:space="preserve"> se tiene que para H</w:t>
      </w:r>
      <w:r w:rsidR="007E751E" w:rsidRPr="009411E4">
        <w:rPr>
          <w:rFonts w:eastAsia="Times New Roman" w:cs="Times New Roman"/>
          <w:bCs/>
          <w:szCs w:val="24"/>
          <w:vertAlign w:val="subscript"/>
          <w:lang w:eastAsia="es-MX"/>
        </w:rPr>
        <w:t>1</w:t>
      </w:r>
      <w:r w:rsidR="007E751E" w:rsidRPr="009411E4">
        <w:rPr>
          <w:rFonts w:eastAsia="Times New Roman" w:cs="Times New Roman"/>
          <w:bCs/>
          <w:szCs w:val="24"/>
          <w:lang w:eastAsia="es-MX"/>
        </w:rPr>
        <w:t xml:space="preserve"> se obtuvo un P</w:t>
      </w:r>
      <w:r w:rsidR="00720BA6" w:rsidRPr="009411E4">
        <w:rPr>
          <w:rFonts w:eastAsia="Times New Roman" w:cs="Times New Roman"/>
          <w:bCs/>
          <w:szCs w:val="24"/>
          <w:lang w:eastAsia="es-MX"/>
        </w:rPr>
        <w:t>–</w:t>
      </w:r>
      <w:r w:rsidR="007E751E" w:rsidRPr="009411E4">
        <w:rPr>
          <w:rFonts w:eastAsia="Times New Roman" w:cs="Times New Roman"/>
          <w:bCs/>
          <w:szCs w:val="24"/>
          <w:lang w:eastAsia="es-MX"/>
        </w:rPr>
        <w:t>Value</w:t>
      </w:r>
      <w:r w:rsidRPr="009411E4">
        <w:rPr>
          <w:rFonts w:eastAsia="Times New Roman" w:cs="Times New Roman"/>
          <w:bCs/>
          <w:szCs w:val="24"/>
          <w:lang w:eastAsia="es-MX"/>
        </w:rPr>
        <w:t xml:space="preserve"> </w:t>
      </w:r>
      <w:r w:rsidR="007E751E" w:rsidRPr="009411E4">
        <w:rPr>
          <w:rFonts w:eastAsia="Times New Roman" w:cs="Times New Roman"/>
          <w:bCs/>
          <w:szCs w:val="24"/>
          <w:lang w:eastAsia="es-MX"/>
        </w:rPr>
        <w:t>&lt;</w:t>
      </w:r>
      <w:r w:rsidRPr="009411E4">
        <w:rPr>
          <w:rFonts w:eastAsia="Times New Roman" w:cs="Times New Roman"/>
          <w:bCs/>
          <w:szCs w:val="24"/>
          <w:lang w:eastAsia="es-MX"/>
        </w:rPr>
        <w:t xml:space="preserve"> </w:t>
      </w:r>
      <w:r w:rsidR="007E751E" w:rsidRPr="009411E4">
        <w:rPr>
          <w:rFonts w:eastAsia="Times New Roman" w:cs="Times New Roman"/>
          <w:bCs/>
          <w:szCs w:val="24"/>
          <w:lang w:eastAsia="es-MX"/>
        </w:rPr>
        <w:t>0.001</w:t>
      </w:r>
      <w:r w:rsidRPr="009411E4">
        <w:rPr>
          <w:rFonts w:eastAsia="Times New Roman" w:cs="Times New Roman"/>
          <w:bCs/>
          <w:szCs w:val="24"/>
          <w:lang w:eastAsia="es-MX"/>
        </w:rPr>
        <w:t>,</w:t>
      </w:r>
      <w:r w:rsidR="007E751E" w:rsidRPr="009411E4">
        <w:rPr>
          <w:rFonts w:eastAsia="Times New Roman" w:cs="Times New Roman"/>
          <w:bCs/>
          <w:szCs w:val="24"/>
          <w:lang w:eastAsia="es-MX"/>
        </w:rPr>
        <w:t xml:space="preserve"> con β</w:t>
      </w:r>
      <w:r w:rsidR="007E751E" w:rsidRPr="009411E4">
        <w:rPr>
          <w:rFonts w:eastAsia="Times New Roman" w:cs="Times New Roman"/>
          <w:bCs/>
          <w:szCs w:val="24"/>
          <w:vertAlign w:val="subscript"/>
          <w:lang w:eastAsia="es-MX"/>
        </w:rPr>
        <w:t>1</w:t>
      </w:r>
      <w:r w:rsidRPr="009411E4">
        <w:rPr>
          <w:rFonts w:eastAsia="Times New Roman" w:cs="Times New Roman"/>
          <w:bCs/>
          <w:szCs w:val="24"/>
          <w:vertAlign w:val="subscript"/>
          <w:lang w:eastAsia="es-MX"/>
        </w:rPr>
        <w:t xml:space="preserve"> </w:t>
      </w:r>
      <w:r w:rsidR="007E751E" w:rsidRPr="009411E4">
        <w:rPr>
          <w:rFonts w:eastAsia="Times New Roman" w:cs="Times New Roman"/>
          <w:bCs/>
          <w:szCs w:val="24"/>
          <w:lang w:eastAsia="es-MX"/>
        </w:rPr>
        <w:t>=</w:t>
      </w:r>
      <w:r w:rsidRPr="009411E4">
        <w:rPr>
          <w:rFonts w:eastAsia="Times New Roman" w:cs="Times New Roman"/>
          <w:bCs/>
          <w:szCs w:val="24"/>
          <w:lang w:eastAsia="es-MX"/>
        </w:rPr>
        <w:t xml:space="preserve"> </w:t>
      </w:r>
      <w:r w:rsidR="007E751E" w:rsidRPr="009411E4">
        <w:rPr>
          <w:rFonts w:eastAsia="Times New Roman" w:cs="Times New Roman"/>
          <w:bCs/>
          <w:szCs w:val="24"/>
          <w:lang w:eastAsia="es-MX"/>
        </w:rPr>
        <w:t>0.363, siendo esto una influencia positiva y significativamente estadística, por lo que no se puede rechazar el efecto unilateral de las cargas institucionales sobre la intención emprendedora. Por otro lado, para responder al efecto directo de la H</w:t>
      </w:r>
      <w:r w:rsidR="007E751E" w:rsidRPr="009411E4">
        <w:rPr>
          <w:rFonts w:eastAsia="Times New Roman" w:cs="Times New Roman"/>
          <w:bCs/>
          <w:szCs w:val="24"/>
          <w:vertAlign w:val="subscript"/>
          <w:lang w:eastAsia="es-MX"/>
        </w:rPr>
        <w:t>2</w:t>
      </w:r>
      <w:r w:rsidR="007E751E" w:rsidRPr="009411E4">
        <w:rPr>
          <w:rFonts w:eastAsia="Times New Roman" w:cs="Times New Roman"/>
          <w:bCs/>
          <w:szCs w:val="24"/>
          <w:lang w:eastAsia="es-MX"/>
        </w:rPr>
        <w:t xml:space="preserve"> el valor resultante fue de P</w:t>
      </w:r>
      <w:r w:rsidR="00720BA6" w:rsidRPr="009411E4">
        <w:rPr>
          <w:rFonts w:eastAsia="Times New Roman" w:cs="Times New Roman"/>
          <w:bCs/>
          <w:szCs w:val="24"/>
          <w:lang w:eastAsia="es-MX"/>
        </w:rPr>
        <w:t>–</w:t>
      </w:r>
      <w:r w:rsidR="007E751E" w:rsidRPr="009411E4">
        <w:rPr>
          <w:rFonts w:eastAsia="Times New Roman" w:cs="Times New Roman"/>
          <w:bCs/>
          <w:szCs w:val="24"/>
          <w:lang w:eastAsia="es-MX"/>
        </w:rPr>
        <w:t>Value</w:t>
      </w:r>
      <w:r w:rsidRPr="009411E4">
        <w:rPr>
          <w:rFonts w:eastAsia="Times New Roman" w:cs="Times New Roman"/>
          <w:bCs/>
          <w:szCs w:val="24"/>
          <w:lang w:eastAsia="es-MX"/>
        </w:rPr>
        <w:t xml:space="preserve"> </w:t>
      </w:r>
      <w:r w:rsidR="007E751E" w:rsidRPr="009411E4">
        <w:rPr>
          <w:rFonts w:eastAsia="Times New Roman" w:cs="Times New Roman"/>
          <w:bCs/>
          <w:szCs w:val="24"/>
          <w:lang w:eastAsia="es-MX"/>
        </w:rPr>
        <w:t>&lt;</w:t>
      </w:r>
      <w:r w:rsidRPr="009411E4">
        <w:rPr>
          <w:rFonts w:eastAsia="Times New Roman" w:cs="Times New Roman"/>
          <w:bCs/>
          <w:szCs w:val="24"/>
          <w:lang w:eastAsia="es-MX"/>
        </w:rPr>
        <w:t xml:space="preserve"> </w:t>
      </w:r>
      <w:r w:rsidR="007E751E" w:rsidRPr="009411E4">
        <w:rPr>
          <w:rFonts w:eastAsia="Times New Roman" w:cs="Times New Roman"/>
          <w:bCs/>
          <w:szCs w:val="24"/>
          <w:lang w:eastAsia="es-MX"/>
        </w:rPr>
        <w:t>0.001</w:t>
      </w:r>
      <w:r w:rsidRPr="009411E4">
        <w:rPr>
          <w:rFonts w:eastAsia="Times New Roman" w:cs="Times New Roman"/>
          <w:bCs/>
          <w:szCs w:val="24"/>
          <w:lang w:eastAsia="es-MX"/>
        </w:rPr>
        <w:t>,</w:t>
      </w:r>
      <w:r w:rsidR="007E751E" w:rsidRPr="009411E4">
        <w:rPr>
          <w:rFonts w:eastAsia="Times New Roman" w:cs="Times New Roman"/>
          <w:bCs/>
          <w:szCs w:val="24"/>
          <w:lang w:eastAsia="es-MX"/>
        </w:rPr>
        <w:t xml:space="preserve"> con β</w:t>
      </w:r>
      <w:r w:rsidR="007E751E" w:rsidRPr="009411E4">
        <w:rPr>
          <w:rFonts w:eastAsia="Times New Roman" w:cs="Times New Roman"/>
          <w:bCs/>
          <w:szCs w:val="24"/>
          <w:vertAlign w:val="subscript"/>
          <w:lang w:eastAsia="es-MX"/>
        </w:rPr>
        <w:t>2</w:t>
      </w:r>
      <w:r w:rsidRPr="009411E4">
        <w:rPr>
          <w:rFonts w:eastAsia="Times New Roman" w:cs="Times New Roman"/>
          <w:bCs/>
          <w:szCs w:val="24"/>
          <w:vertAlign w:val="subscript"/>
          <w:lang w:eastAsia="es-MX"/>
        </w:rPr>
        <w:t xml:space="preserve"> </w:t>
      </w:r>
      <w:r w:rsidR="007E751E" w:rsidRPr="009411E4">
        <w:rPr>
          <w:rFonts w:eastAsia="Times New Roman" w:cs="Times New Roman"/>
          <w:bCs/>
          <w:szCs w:val="24"/>
          <w:lang w:eastAsia="es-MX"/>
        </w:rPr>
        <w:t>=</w:t>
      </w:r>
      <w:r w:rsidRPr="009411E4">
        <w:rPr>
          <w:rFonts w:eastAsia="Times New Roman" w:cs="Times New Roman"/>
          <w:bCs/>
          <w:szCs w:val="24"/>
          <w:lang w:eastAsia="es-MX"/>
        </w:rPr>
        <w:t xml:space="preserve"> </w:t>
      </w:r>
      <w:r w:rsidR="007E751E" w:rsidRPr="009411E4">
        <w:rPr>
          <w:rFonts w:eastAsia="Times New Roman" w:cs="Times New Roman"/>
          <w:bCs/>
          <w:szCs w:val="24"/>
          <w:lang w:eastAsia="es-MX"/>
        </w:rPr>
        <w:t>0.223, por lo que tampoco se rechazan los efectos de la intención emprendedora sobre las redes empresariales</w:t>
      </w:r>
      <w:r w:rsidR="00FD0392" w:rsidRPr="009411E4">
        <w:rPr>
          <w:rFonts w:eastAsia="Times New Roman" w:cs="Times New Roman"/>
          <w:bCs/>
          <w:szCs w:val="24"/>
          <w:lang w:eastAsia="es-MX"/>
        </w:rPr>
        <w:t xml:space="preserve"> (</w:t>
      </w:r>
      <w:r w:rsidR="00720BA6" w:rsidRPr="009411E4">
        <w:rPr>
          <w:rFonts w:eastAsia="Times New Roman" w:cs="Times New Roman"/>
          <w:bCs/>
          <w:szCs w:val="24"/>
          <w:lang w:eastAsia="es-MX"/>
        </w:rPr>
        <w:t xml:space="preserve">ver </w:t>
      </w:r>
      <w:r w:rsidR="00384105" w:rsidRPr="009411E4">
        <w:rPr>
          <w:rFonts w:eastAsia="Times New Roman" w:cs="Times New Roman"/>
          <w:bCs/>
          <w:szCs w:val="24"/>
          <w:lang w:eastAsia="es-MX"/>
        </w:rPr>
        <w:fldChar w:fldCharType="begin"/>
      </w:r>
      <w:r w:rsidR="00384105" w:rsidRPr="009411E4">
        <w:rPr>
          <w:rFonts w:eastAsia="Times New Roman" w:cs="Times New Roman"/>
          <w:bCs/>
          <w:szCs w:val="24"/>
          <w:lang w:eastAsia="es-MX"/>
        </w:rPr>
        <w:instrText xml:space="preserve"> REF _Ref535326834 \h </w:instrText>
      </w:r>
      <w:r w:rsidR="009411E4">
        <w:rPr>
          <w:rFonts w:eastAsia="Times New Roman" w:cs="Times New Roman"/>
          <w:bCs/>
          <w:szCs w:val="24"/>
          <w:lang w:eastAsia="es-MX"/>
        </w:rPr>
        <w:instrText xml:space="preserve"> \* MERGEFORMAT </w:instrText>
      </w:r>
      <w:r w:rsidR="00384105" w:rsidRPr="009411E4">
        <w:rPr>
          <w:rFonts w:eastAsia="Times New Roman" w:cs="Times New Roman"/>
          <w:bCs/>
          <w:szCs w:val="24"/>
          <w:lang w:eastAsia="es-MX"/>
        </w:rPr>
      </w:r>
      <w:r w:rsidR="00384105" w:rsidRPr="009411E4">
        <w:rPr>
          <w:rFonts w:eastAsia="Times New Roman" w:cs="Times New Roman"/>
          <w:bCs/>
          <w:szCs w:val="24"/>
          <w:lang w:eastAsia="es-MX"/>
        </w:rPr>
        <w:fldChar w:fldCharType="separate"/>
      </w:r>
      <w:r w:rsidRPr="009411E4">
        <w:t>t</w:t>
      </w:r>
      <w:r w:rsidR="00384105" w:rsidRPr="009411E4">
        <w:t xml:space="preserve">abla </w:t>
      </w:r>
      <w:r w:rsidR="00384105" w:rsidRPr="009411E4">
        <w:rPr>
          <w:noProof/>
        </w:rPr>
        <w:t>4</w:t>
      </w:r>
      <w:r w:rsidR="00384105" w:rsidRPr="009411E4">
        <w:rPr>
          <w:rFonts w:eastAsia="Times New Roman" w:cs="Times New Roman"/>
          <w:bCs/>
          <w:szCs w:val="24"/>
          <w:lang w:eastAsia="es-MX"/>
        </w:rPr>
        <w:fldChar w:fldCharType="end"/>
      </w:r>
      <w:r w:rsidR="00FD0392" w:rsidRPr="009411E4">
        <w:rPr>
          <w:rFonts w:eastAsia="Times New Roman" w:cs="Times New Roman"/>
          <w:bCs/>
          <w:szCs w:val="24"/>
          <w:lang w:eastAsia="es-MX"/>
        </w:rPr>
        <w:t>)</w:t>
      </w:r>
      <w:r w:rsidR="007E751E" w:rsidRPr="009411E4">
        <w:rPr>
          <w:rFonts w:eastAsia="Times New Roman" w:cs="Times New Roman"/>
          <w:bCs/>
          <w:szCs w:val="24"/>
          <w:lang w:eastAsia="es-MX"/>
        </w:rPr>
        <w:t>.</w:t>
      </w:r>
    </w:p>
    <w:p w14:paraId="568D0A2B" w14:textId="77777777" w:rsidR="007E751E" w:rsidRPr="009411E4" w:rsidRDefault="007E751E" w:rsidP="002E599D"/>
    <w:p w14:paraId="21077CF1" w14:textId="29622FFB" w:rsidR="007E751E" w:rsidRPr="009411E4" w:rsidRDefault="00384105" w:rsidP="00E93757">
      <w:pPr>
        <w:pStyle w:val="Ttulo1"/>
        <w:rPr>
          <w:rFonts w:ascii="Calibri" w:eastAsia="Times New Roman" w:hAnsi="Calibri" w:cs="Calibri"/>
          <w:bCs/>
          <w:color w:val="000000"/>
          <w:sz w:val="28"/>
          <w:szCs w:val="28"/>
          <w:lang w:val="es-ES_tradnl" w:eastAsia="es-MX"/>
        </w:rPr>
      </w:pPr>
      <w:r w:rsidRPr="009411E4">
        <w:rPr>
          <w:rFonts w:ascii="Calibri" w:eastAsia="Times New Roman" w:hAnsi="Calibri" w:cs="Calibri"/>
          <w:bCs/>
          <w:color w:val="000000"/>
          <w:sz w:val="28"/>
          <w:szCs w:val="28"/>
          <w:lang w:val="es-ES_tradnl" w:eastAsia="es-MX"/>
        </w:rPr>
        <w:t>D</w:t>
      </w:r>
      <w:r w:rsidR="00E93757" w:rsidRPr="009411E4">
        <w:rPr>
          <w:rFonts w:ascii="Calibri" w:eastAsia="Times New Roman" w:hAnsi="Calibri" w:cs="Calibri"/>
          <w:bCs/>
          <w:color w:val="000000"/>
          <w:sz w:val="28"/>
          <w:szCs w:val="28"/>
          <w:lang w:val="es-ES_tradnl" w:eastAsia="es-MX"/>
        </w:rPr>
        <w:t>iscusión</w:t>
      </w:r>
    </w:p>
    <w:p w14:paraId="5C2A9BA3" w14:textId="2867613D" w:rsidR="00C12133" w:rsidRPr="009411E4" w:rsidRDefault="00B96B09" w:rsidP="00C12133">
      <w:pPr>
        <w:ind w:firstLine="708"/>
      </w:pPr>
      <w:r w:rsidRPr="009411E4">
        <w:t xml:space="preserve">El </w:t>
      </w:r>
      <w:r w:rsidR="00B375E5" w:rsidRPr="009411E4">
        <w:t xml:space="preserve">sector </w:t>
      </w:r>
      <w:r w:rsidRPr="009411E4">
        <w:t xml:space="preserve">agrícola enfrenta </w:t>
      </w:r>
      <w:r w:rsidR="00B01347" w:rsidRPr="009411E4">
        <w:t>obstáculos de diferente índole</w:t>
      </w:r>
      <w:r w:rsidR="00B375E5" w:rsidRPr="009411E4">
        <w:t xml:space="preserve"> que atañen sobre todo a la formación de un contexto </w:t>
      </w:r>
      <w:r w:rsidR="00D94F5F" w:rsidRPr="009411E4">
        <w:t xml:space="preserve">institucional </w:t>
      </w:r>
      <w:r w:rsidR="00B375E5" w:rsidRPr="009411E4">
        <w:t xml:space="preserve">propicio </w:t>
      </w:r>
      <w:r w:rsidR="00D94F5F" w:rsidRPr="009411E4">
        <w:t xml:space="preserve">de habilidades empresariales. Los estudios considerados </w:t>
      </w:r>
      <w:r w:rsidR="00CB35BA" w:rsidRPr="009411E4">
        <w:t xml:space="preserve">en la revisión teórica han señalado las endebles estructuras económicas y sociales </w:t>
      </w:r>
      <w:r w:rsidR="006D4C2C" w:rsidRPr="009411E4">
        <w:t>que comparten los productores</w:t>
      </w:r>
      <w:r w:rsidR="00C12133" w:rsidRPr="009411E4">
        <w:t xml:space="preserve"> del chile en el estado, mientras que</w:t>
      </w:r>
      <w:r w:rsidR="005111F1" w:rsidRPr="009411E4">
        <w:t xml:space="preserve"> los estadísticos descriptivos muestran la </w:t>
      </w:r>
      <w:r w:rsidR="005573D5" w:rsidRPr="009411E4">
        <w:t xml:space="preserve">posición </w:t>
      </w:r>
      <w:r w:rsidR="002F0BF5" w:rsidRPr="009411E4">
        <w:t>de beneficios que representan las cargas institucionales para los productores</w:t>
      </w:r>
      <w:r w:rsidR="00C96085" w:rsidRPr="009411E4">
        <w:t xml:space="preserve">. Es reconocido a nivel estatal que el sistema </w:t>
      </w:r>
      <w:r w:rsidR="00720BA6" w:rsidRPr="009411E4">
        <w:t xml:space="preserve">de </w:t>
      </w:r>
      <w:r w:rsidR="00C96085" w:rsidRPr="009411E4">
        <w:t>producto de</w:t>
      </w:r>
      <w:r w:rsidR="00CE2BE6" w:rsidRPr="009411E4">
        <w:t xml:space="preserve"> chile </w:t>
      </w:r>
      <w:r w:rsidR="00D87E89" w:rsidRPr="009411E4">
        <w:t xml:space="preserve">aguascalentense </w:t>
      </w:r>
      <w:r w:rsidR="00CE2BE6" w:rsidRPr="009411E4">
        <w:t xml:space="preserve">ha mantenido una </w:t>
      </w:r>
      <w:r w:rsidR="00175BD1" w:rsidRPr="009411E4">
        <w:t>orientación</w:t>
      </w:r>
      <w:r w:rsidR="00CE2BE6" w:rsidRPr="009411E4">
        <w:t xml:space="preserve"> </w:t>
      </w:r>
      <w:r w:rsidR="00801043" w:rsidRPr="009411E4">
        <w:t>adherida</w:t>
      </w:r>
      <w:r w:rsidR="00CE2BE6" w:rsidRPr="009411E4">
        <w:t xml:space="preserve"> </w:t>
      </w:r>
      <w:r w:rsidR="00175BD1" w:rsidRPr="009411E4">
        <w:t xml:space="preserve">a </w:t>
      </w:r>
      <w:r w:rsidR="00D87E89" w:rsidRPr="009411E4">
        <w:t xml:space="preserve">las directrices gubernamentales, sobre todo por los beneficios económicos que emanan de </w:t>
      </w:r>
      <w:r w:rsidR="00C12133" w:rsidRPr="009411E4">
        <w:t xml:space="preserve">seguirlas; en otras palabras, </w:t>
      </w:r>
      <w:r w:rsidR="00175BD1" w:rsidRPr="009411E4">
        <w:t xml:space="preserve">la poca </w:t>
      </w:r>
      <w:r w:rsidR="00175BD1" w:rsidRPr="009411E4">
        <w:lastRenderedPageBreak/>
        <w:t xml:space="preserve">variabilidad y </w:t>
      </w:r>
      <w:r w:rsidR="00CF4E2A" w:rsidRPr="009411E4">
        <w:t xml:space="preserve">la valoración alta en cuanto a los aspectos regulatorios y normativos </w:t>
      </w:r>
      <w:r w:rsidR="00C12133" w:rsidRPr="009411E4">
        <w:t>representan</w:t>
      </w:r>
      <w:r w:rsidR="00CF4E2A" w:rsidRPr="009411E4">
        <w:t xml:space="preserve"> un signo de </w:t>
      </w:r>
      <w:r w:rsidR="00801043" w:rsidRPr="009411E4">
        <w:t>apego institucional.</w:t>
      </w:r>
    </w:p>
    <w:p w14:paraId="24CEF6F1" w14:textId="4116593B" w:rsidR="00BC419A" w:rsidRPr="009411E4" w:rsidRDefault="001C3D37" w:rsidP="00C12133">
      <w:pPr>
        <w:ind w:firstLine="708"/>
      </w:pPr>
      <w:r w:rsidRPr="009411E4">
        <w:t>En este sentido, se pudo comprobar que el marco institucional</w:t>
      </w:r>
      <w:r w:rsidR="003E6397" w:rsidRPr="009411E4">
        <w:t xml:space="preserve"> tiene un efecto directo en la intención de emprender de los agricultores, </w:t>
      </w:r>
      <w:r w:rsidR="00C12133" w:rsidRPr="009411E4">
        <w:t>lo que demuestra</w:t>
      </w:r>
      <w:r w:rsidR="003E6397" w:rsidRPr="009411E4">
        <w:t xml:space="preserve"> un parteaguas en el ámbito </w:t>
      </w:r>
      <w:r w:rsidR="00790E32" w:rsidRPr="009411E4">
        <w:t>de los agronegocios para reforzar aquellas instituciones que fortalecen en mayor medida la</w:t>
      </w:r>
      <w:r w:rsidR="004153CC" w:rsidRPr="009411E4">
        <w:t xml:space="preserve">s aspiraciones de crear nuevas </w:t>
      </w:r>
      <w:r w:rsidR="00C12133" w:rsidRPr="009411E4">
        <w:t>empresas vinculadas a su sector, entre las que se destacan</w:t>
      </w:r>
      <w:r w:rsidR="004153CC" w:rsidRPr="009411E4">
        <w:t xml:space="preserve"> la facilidad de trámites burocráticos, </w:t>
      </w:r>
      <w:r w:rsidR="00C12133" w:rsidRPr="009411E4">
        <w:t xml:space="preserve">el </w:t>
      </w:r>
      <w:r w:rsidR="007F38EE" w:rsidRPr="009411E4">
        <w:t xml:space="preserve">soporte gubernamental y </w:t>
      </w:r>
      <w:r w:rsidR="00C12133" w:rsidRPr="009411E4">
        <w:t xml:space="preserve">especialmente </w:t>
      </w:r>
      <w:r w:rsidR="007F38EE" w:rsidRPr="009411E4">
        <w:t xml:space="preserve">aquellas que </w:t>
      </w:r>
      <w:r w:rsidR="00720BA6" w:rsidRPr="009411E4">
        <w:t>potencian</w:t>
      </w:r>
      <w:r w:rsidR="007F38EE" w:rsidRPr="009411E4">
        <w:t xml:space="preserve"> sus capacidades cognitivas </w:t>
      </w:r>
      <w:r w:rsidR="004848F9" w:rsidRPr="009411E4">
        <w:t>para</w:t>
      </w:r>
      <w:r w:rsidR="007F38EE" w:rsidRPr="009411E4">
        <w:t xml:space="preserve"> dirigir un nuevo negocio, </w:t>
      </w:r>
      <w:r w:rsidR="00BC419A" w:rsidRPr="009411E4">
        <w:t>lo cual se evidencia en</w:t>
      </w:r>
      <w:r w:rsidR="00843691" w:rsidRPr="009411E4">
        <w:t xml:space="preserve"> </w:t>
      </w:r>
      <w:r w:rsidR="00BC419A" w:rsidRPr="009411E4">
        <w:t xml:space="preserve">los </w:t>
      </w:r>
      <w:r w:rsidR="00843691" w:rsidRPr="009411E4">
        <w:t xml:space="preserve">indicadores </w:t>
      </w:r>
      <w:r w:rsidR="00BC419A" w:rsidRPr="009411E4">
        <w:t xml:space="preserve">que </w:t>
      </w:r>
      <w:r w:rsidR="00843691" w:rsidRPr="009411E4">
        <w:t xml:space="preserve">tienen mayor relevancia </w:t>
      </w:r>
      <w:r w:rsidR="00813152" w:rsidRPr="009411E4">
        <w:t xml:space="preserve">estadística </w:t>
      </w:r>
      <w:r w:rsidR="00843691" w:rsidRPr="009411E4">
        <w:t>para el modelo estructural.</w:t>
      </w:r>
      <w:r w:rsidR="00DE0200" w:rsidRPr="009411E4">
        <w:t xml:space="preserve"> </w:t>
      </w:r>
    </w:p>
    <w:p w14:paraId="55BA3311" w14:textId="6B768A70" w:rsidR="00BC419A" w:rsidRPr="009411E4" w:rsidRDefault="00BC419A" w:rsidP="00BC419A">
      <w:pPr>
        <w:ind w:firstLine="708"/>
      </w:pPr>
      <w:r w:rsidRPr="009411E4">
        <w:t xml:space="preserve">Estos resultados son coherentes </w:t>
      </w:r>
      <w:r w:rsidR="00161EF4" w:rsidRPr="009411E4">
        <w:t xml:space="preserve">con </w:t>
      </w:r>
      <w:r w:rsidR="00DE0200" w:rsidRPr="009411E4">
        <w:t xml:space="preserve">los </w:t>
      </w:r>
      <w:r w:rsidRPr="009411E4">
        <w:t xml:space="preserve">recabados por </w:t>
      </w:r>
      <w:r w:rsidR="00DE0200" w:rsidRPr="009411E4">
        <w:fldChar w:fldCharType="begin"/>
      </w:r>
      <w:r w:rsidR="00DE0200" w:rsidRPr="009411E4">
        <w:instrText xml:space="preserve"> ADDIN EN.CITE &lt;EndNote&gt;&lt;Cite AuthorYear="1"&gt;&lt;Author&gt;Asif&lt;/Author&gt;&lt;Year&gt;2017&lt;/Year&gt;&lt;RecNum&gt;638&lt;/RecNum&gt;&lt;DisplayText&gt;Asif et al. (2017)&lt;/DisplayText&gt;&lt;record&gt;&lt;rec-number&gt;638&lt;/rec-number&gt;&lt;foreign-keys&gt;&lt;key app="EN" db-id="dw5wvxdzxxd904e5w54xrrp6z2vfdz5zwaxe" timestamp="1518191684"&gt;638&lt;/key&gt;&lt;/foreign-keys&gt;&lt;ref-type name="Journal Article"&gt;17&lt;/ref-type&gt;&lt;contributors&gt;&lt;authors&gt;&lt;author&gt;Yaseen Asif&lt;/author&gt;&lt;author&gt;Somogyi Simon&lt;/author&gt;&lt;author&gt;Bryceson Kim&lt;/author&gt;&lt;/authors&gt;&lt;/contributors&gt;&lt;titles&gt;&lt;title&gt;Entrepreneurial behaviour formation among farmers: evidence from the Pakistani dairy industry&lt;/title&gt;&lt;secondary-title&gt;Journal of Agribusiness in Developing and Emerging Economies&lt;/secondary-title&gt;&lt;/titles&gt;&lt;periodical&gt;&lt;full-title&gt;Journal of Agribusiness in Developing and Emerging Economies&lt;/full-title&gt;&lt;/periodical&gt;&lt;pages&gt;00-00&lt;/pages&gt;&lt;volume&gt;0&lt;/volume&gt;&lt;number&gt;ja&lt;/number&gt;&lt;dates&gt;&lt;year&gt;2017&lt;/year&gt;&lt;/dates&gt;&lt;urls&gt;&lt;related-urls&gt;&lt;url&gt;http://www.emeraldinsight.com/doi/abs/10.1108/JADEE-01-2017-0002&lt;/url&gt;&lt;/related-urls&gt;&lt;/urls&gt;&lt;electronic-resource-num&gt;doi:10.1108/JADEE-01-2017-0002&lt;/electronic-resource-num&gt;&lt;/record&gt;&lt;/Cite&gt;&lt;/EndNote&gt;</w:instrText>
      </w:r>
      <w:r w:rsidR="00DE0200" w:rsidRPr="009411E4">
        <w:fldChar w:fldCharType="separate"/>
      </w:r>
      <w:r w:rsidR="009079AA" w:rsidRPr="009411E4">
        <w:rPr>
          <w:noProof/>
        </w:rPr>
        <w:t>Yaseen</w:t>
      </w:r>
      <w:r w:rsidR="00DE0200" w:rsidRPr="009411E4">
        <w:rPr>
          <w:noProof/>
        </w:rPr>
        <w:t xml:space="preserve"> </w:t>
      </w:r>
      <w:r w:rsidR="00DE0200" w:rsidRPr="009411E4">
        <w:rPr>
          <w:i/>
          <w:noProof/>
        </w:rPr>
        <w:t>et al</w:t>
      </w:r>
      <w:r w:rsidR="00DE0200" w:rsidRPr="009411E4">
        <w:rPr>
          <w:noProof/>
        </w:rPr>
        <w:t>. (2017)</w:t>
      </w:r>
      <w:r w:rsidR="00DE0200" w:rsidRPr="009411E4">
        <w:fldChar w:fldCharType="end"/>
      </w:r>
      <w:r w:rsidR="00161EF4" w:rsidRPr="009411E4">
        <w:t xml:space="preserve"> y</w:t>
      </w:r>
      <w:r w:rsidR="005A03BE" w:rsidRPr="009411E4">
        <w:t xml:space="preserve"> </w:t>
      </w:r>
      <w:r w:rsidR="005A03BE" w:rsidRPr="009411E4">
        <w:fldChar w:fldCharType="begin"/>
      </w:r>
      <w:r w:rsidR="005A03BE" w:rsidRPr="009411E4">
        <w:instrText xml:space="preserve"> ADDIN EN.CITE &lt;EndNote&gt;&lt;Cite AuthorYear="1"&gt;&lt;Author&gt;Manimala&lt;/Author&gt;&lt;Year&gt;2015&lt;/Year&gt;&lt;RecNum&gt;642&lt;/RecNum&gt;&lt;DisplayText&gt;Manimala y Wasdani (2015)&lt;/DisplayText&gt;&lt;record&gt;&lt;rec-number&gt;642&lt;/rec-number&gt;&lt;foreign-keys&gt;&lt;key app="EN" db-id="dw5wvxdzxxd904e5w54xrrp6z2vfdz5zwaxe" timestamp="1518193182"&gt;642&lt;/key&gt;&lt;/foreign-keys&gt;&lt;ref-type name="Book"&gt;6&lt;/ref-type&gt;&lt;contributors&gt;&lt;authors&gt;&lt;author&gt;Manimala, Mathew J.&lt;/author&gt;&lt;author&gt;Wasdani, Kishinchand Poornima&lt;/author&gt;&lt;/authors&gt;&lt;/contributors&gt;&lt;titles&gt;&lt;title&gt;Entrepreneurial Ecosystem : Perspectives From Emerging Economies&lt;/title&gt;&lt;/titles&gt;&lt;keywords&gt;&lt;keyword&gt;Entrepreneurship--Developing countries&lt;/keyword&gt;&lt;keyword&gt;BUSINESS &amp;amp; ECONOMICS / Entrepreneurship&lt;/keyword&gt;&lt;keyword&gt;BUSINESS &amp;amp; ECONOMICS / Business Ethics&lt;/keyword&gt;&lt;keyword&gt;BUSINESS &amp;amp; ECONOMICS / Finance / General&lt;/keyword&gt;&lt;keyword&gt;BUSINESS &amp;amp; ECONOMICS / Development / Economic Development&lt;/keyword&gt;&lt;keyword&gt;BUSINESS &amp;amp; ECONOMICS / Development / General&lt;/keyword&gt;&lt;keyword&gt;SOCIAL SCIENCE / Sociology / General&lt;/keyword&gt;&lt;/keywords&gt;&lt;dates&gt;&lt;year&gt;2015&lt;/year&gt;&lt;/dates&gt;&lt;pub-location&gt;New Delhi, India&lt;/pub-location&gt;&lt;publisher&gt;Springer&lt;/publisher&gt;&lt;isbn&gt;9788132220855&amp;#xD;9788132220862&lt;/isbn&gt;&lt;work-type&gt;Book&lt;/work-type&gt;&lt;urls&gt;&lt;related-urls&gt;&lt;url&gt;http://dibpxy.uaa.mx/login?url=http://search.ebscohost.com/login.aspx?direct=true&amp;amp;db=edsebk&amp;amp;AN=948883&amp;amp;lang=es&amp;amp;site=eds-live&amp;amp;scope=site&lt;/url&gt;&lt;/related-urls&gt;&lt;/urls&gt;&lt;remote-database-name&gt;edsebk&lt;/remote-database-name&gt;&lt;remote-database-provider&gt;EBSCOhost&lt;/remote-database-provider&gt;&lt;language&gt;English&lt;/language&gt;&lt;/record&gt;&lt;/Cite&gt;&lt;/EndNote&gt;</w:instrText>
      </w:r>
      <w:r w:rsidR="005A03BE" w:rsidRPr="009411E4">
        <w:fldChar w:fldCharType="separate"/>
      </w:r>
      <w:r w:rsidR="005A03BE" w:rsidRPr="009411E4">
        <w:rPr>
          <w:noProof/>
        </w:rPr>
        <w:t>Manimala y Wasdani (2015)</w:t>
      </w:r>
      <w:r w:rsidR="005A03BE" w:rsidRPr="009411E4">
        <w:fldChar w:fldCharType="end"/>
      </w:r>
      <w:r w:rsidR="00161EF4" w:rsidRPr="009411E4">
        <w:t xml:space="preserve">, en los </w:t>
      </w:r>
      <w:r w:rsidR="007B687C" w:rsidRPr="009411E4">
        <w:t xml:space="preserve">cuales </w:t>
      </w:r>
      <w:r w:rsidRPr="009411E4">
        <w:t>se</w:t>
      </w:r>
      <w:r w:rsidR="007B687C" w:rsidRPr="009411E4">
        <w:t xml:space="preserve"> corrobora que el ecosistema de los emprendedores debe ser reforzado con nociones externas del funcionamiento interno de una empresa</w:t>
      </w:r>
      <w:r w:rsidR="004848F9" w:rsidRPr="009411E4">
        <w:t>, pues</w:t>
      </w:r>
      <w:r w:rsidR="007B687C" w:rsidRPr="009411E4">
        <w:t xml:space="preserve"> </w:t>
      </w:r>
      <w:r w:rsidR="004848F9" w:rsidRPr="009411E4">
        <w:t>de este modo</w:t>
      </w:r>
      <w:r w:rsidR="007B687C" w:rsidRPr="009411E4">
        <w:t xml:space="preserve"> se potencializa con </w:t>
      </w:r>
      <w:r w:rsidR="00966368" w:rsidRPr="009411E4">
        <w:t xml:space="preserve">la posibilidad </w:t>
      </w:r>
      <w:r w:rsidRPr="009411E4">
        <w:t>de conseguir</w:t>
      </w:r>
      <w:r w:rsidR="00966368" w:rsidRPr="009411E4">
        <w:t xml:space="preserve"> oportunidades de negocio</w:t>
      </w:r>
      <w:r w:rsidRPr="009411E4">
        <w:t>,</w:t>
      </w:r>
      <w:r w:rsidR="00966368" w:rsidRPr="009411E4">
        <w:t xml:space="preserve"> así como </w:t>
      </w:r>
      <w:r w:rsidRPr="009411E4">
        <w:t>su</w:t>
      </w:r>
      <w:r w:rsidR="00966368" w:rsidRPr="009411E4">
        <w:t xml:space="preserve"> aprovechamiento.</w:t>
      </w:r>
    </w:p>
    <w:p w14:paraId="2859E1D6" w14:textId="047A10EF" w:rsidR="0092390D" w:rsidRPr="009411E4" w:rsidRDefault="00BC419A" w:rsidP="0092390D">
      <w:pPr>
        <w:ind w:firstLine="708"/>
      </w:pPr>
      <w:r w:rsidRPr="009411E4">
        <w:t xml:space="preserve">En palabras de </w:t>
      </w:r>
      <w:r w:rsidR="00815451" w:rsidRPr="009411E4">
        <w:fldChar w:fldCharType="begin"/>
      </w:r>
      <w:r w:rsidR="00815451" w:rsidRPr="009411E4">
        <w:instrText xml:space="preserve"> ADDIN EN.CITE &lt;EndNote&gt;&lt;Cite AuthorYear="1"&gt;&lt;Author&gt;Yusoff&lt;/Author&gt;&lt;Year&gt;2016&lt;/Year&gt;&lt;RecNum&gt;641&lt;/RecNum&gt;&lt;DisplayText&gt;Yusoff et al. (2016)&lt;/DisplayText&gt;&lt;record&gt;&lt;rec-number&gt;641&lt;/rec-number&gt;&lt;foreign-keys&gt;&lt;key app="EN" db-id="dw5wvxdzxxd904e5w54xrrp6z2vfdz5zwaxe" timestamp="1518192876"&gt;641&lt;/key&gt;&lt;/foreign-keys&gt;&lt;ref-type name="Journal Article"&gt;17&lt;/ref-type&gt;&lt;contributors&gt;&lt;authors&gt;&lt;author&gt;Yusoff, Asliza&lt;/author&gt;&lt;author&gt;Ahmad, Noor Hazlina&lt;/author&gt;&lt;author&gt;Halim, Hasliza Abdul&lt;/author&gt;&lt;/authors&gt;&lt;/contributors&gt;&lt;titles&gt;&lt;title&gt;ENTREPRENEURIAL ORIENTATION AND AGROPRENEURIAL INTENTION AMONG MALAYSIAN AGRICULTURAL STUDENTS: THE IMPACT OF AGROPRENEURSHIP EDUCATION&lt;/title&gt;&lt;secondary-title&gt;Advances in Business-Related Scientific Research Journal&lt;/secondary-title&gt;&lt;/titles&gt;&lt;periodical&gt;&lt;full-title&gt;Advances in Business-Related Scientific Research Journal&lt;/full-title&gt;&lt;/periodical&gt;&lt;pages&gt;77-92&lt;/pages&gt;&lt;volume&gt;7&lt;/volume&gt;&lt;number&gt;1&lt;/number&gt;&lt;dates&gt;&lt;year&gt;2016&lt;/year&gt;&lt;/dates&gt;&lt;urls&gt;&lt;/urls&gt;&lt;/record&gt;&lt;/Cite&gt;&lt;/EndNote&gt;</w:instrText>
      </w:r>
      <w:r w:rsidR="00815451" w:rsidRPr="009411E4">
        <w:fldChar w:fldCharType="separate"/>
      </w:r>
      <w:r w:rsidR="00815451" w:rsidRPr="009411E4">
        <w:rPr>
          <w:noProof/>
        </w:rPr>
        <w:t xml:space="preserve">Yusoff </w:t>
      </w:r>
      <w:r w:rsidR="00815451" w:rsidRPr="009411E4">
        <w:rPr>
          <w:i/>
          <w:noProof/>
        </w:rPr>
        <w:t>et al</w:t>
      </w:r>
      <w:r w:rsidR="00815451" w:rsidRPr="009411E4">
        <w:rPr>
          <w:noProof/>
        </w:rPr>
        <w:t>. (2016)</w:t>
      </w:r>
      <w:r w:rsidR="00815451" w:rsidRPr="009411E4">
        <w:fldChar w:fldCharType="end"/>
      </w:r>
      <w:r w:rsidR="00815451" w:rsidRPr="009411E4">
        <w:t>, l</w:t>
      </w:r>
      <w:r w:rsidR="00783E4A" w:rsidRPr="009411E4">
        <w:t xml:space="preserve">a protección legal de intereses </w:t>
      </w:r>
      <w:r w:rsidRPr="009411E4">
        <w:t xml:space="preserve">solventados </w:t>
      </w:r>
      <w:r w:rsidR="00783E4A" w:rsidRPr="009411E4">
        <w:t xml:space="preserve">por leyes equitativas, </w:t>
      </w:r>
      <w:r w:rsidRPr="009411E4">
        <w:t xml:space="preserve">el </w:t>
      </w:r>
      <w:r w:rsidR="00783E4A" w:rsidRPr="009411E4">
        <w:t xml:space="preserve">apoyo gubernamental y </w:t>
      </w:r>
      <w:r w:rsidR="00224CD4" w:rsidRPr="009411E4">
        <w:t xml:space="preserve">la facilidad de hacer negocios </w:t>
      </w:r>
      <w:r w:rsidR="0092390D" w:rsidRPr="009411E4">
        <w:t xml:space="preserve">les </w:t>
      </w:r>
      <w:r w:rsidR="00224CD4" w:rsidRPr="009411E4">
        <w:t>permite</w:t>
      </w:r>
      <w:r w:rsidRPr="009411E4">
        <w:t>n</w:t>
      </w:r>
      <w:r w:rsidR="00224CD4" w:rsidRPr="009411E4">
        <w:t xml:space="preserve"> a los agricultores ser proactivos y </w:t>
      </w:r>
      <w:r w:rsidR="00A81CAE" w:rsidRPr="009411E4">
        <w:t xml:space="preserve">estar dispuestos a competir en </w:t>
      </w:r>
      <w:r w:rsidR="003F2527" w:rsidRPr="009411E4">
        <w:t>mejores</w:t>
      </w:r>
      <w:r w:rsidR="00A81CAE" w:rsidRPr="009411E4">
        <w:t xml:space="preserve"> condiciones de mercado</w:t>
      </w:r>
      <w:r w:rsidR="00815451" w:rsidRPr="009411E4">
        <w:t xml:space="preserve">. Asimismo, </w:t>
      </w:r>
      <w:r w:rsidR="00B63210" w:rsidRPr="009411E4">
        <w:t xml:space="preserve">la </w:t>
      </w:r>
      <w:r w:rsidR="00127E98" w:rsidRPr="009411E4">
        <w:t xml:space="preserve">confianza y </w:t>
      </w:r>
      <w:r w:rsidR="004848F9" w:rsidRPr="009411E4">
        <w:t xml:space="preserve">el </w:t>
      </w:r>
      <w:r w:rsidR="00127E98" w:rsidRPr="009411E4">
        <w:t>conocimiento desarrolla</w:t>
      </w:r>
      <w:r w:rsidR="004848F9" w:rsidRPr="009411E4">
        <w:t>dos</w:t>
      </w:r>
      <w:r w:rsidR="00127E98" w:rsidRPr="009411E4">
        <w:t xml:space="preserve"> en un contexto institucional </w:t>
      </w:r>
      <w:r w:rsidR="00422741" w:rsidRPr="009411E4">
        <w:t>forma</w:t>
      </w:r>
      <w:r w:rsidR="004848F9" w:rsidRPr="009411E4">
        <w:t>n</w:t>
      </w:r>
      <w:r w:rsidR="00422741" w:rsidRPr="009411E4">
        <w:t xml:space="preserve"> al emprendedor para percibir y saber explotar oportunidades de mercado </w:t>
      </w:r>
      <w:r w:rsidR="00422741" w:rsidRPr="009411E4">
        <w:fldChar w:fldCharType="begin"/>
      </w:r>
      <w:r w:rsidR="00422741" w:rsidRPr="009411E4">
        <w:instrText xml:space="preserve"> ADDIN EN.CITE &lt;EndNote&gt;&lt;Cite&gt;&lt;Author&gt;Brünjes&lt;/Author&gt;&lt;Year&gt;2012&lt;/Year&gt;&lt;RecNum&gt;829&lt;/RecNum&gt;&lt;DisplayText&gt;(Brünjes y Revilla Diez, 2012)&lt;/DisplayText&gt;&lt;record&gt;&lt;rec-number&gt;829&lt;/rec-number&gt;&lt;foreign-keys&gt;&lt;key app="EN" db-id="dw5wvxdzxxd904e5w54xrrp6z2vfdz5zwaxe" timestamp="1547067192"&gt;829&lt;/key&gt;&lt;/foreign-keys&gt;&lt;ref-type name="Book"&gt;6&lt;/ref-type&gt;&lt;contributors&gt;&lt;authors&gt;&lt;author&gt;Brünjes, Jürgen&lt;/author&gt;&lt;author&gt;Revilla Diez, Javier&lt;/author&gt;&lt;/authors&gt;&lt;/contributors&gt;&lt;titles&gt;&lt;title&gt;‘Recession push’ and ‘prosperity pull’ entrepreneurship in a rural developing context&lt;/title&gt;&lt;alt-title&gt;Entrepreneurship and Regional Development - ENTREP REG DEV&lt;/alt-title&gt;&lt;/titles&gt;&lt;pages&gt;1-21&lt;/pages&gt;&lt;volume&gt;25&lt;/volume&gt;&lt;dates&gt;&lt;year&gt;2012&lt;/year&gt;&lt;/dates&gt;&lt;urls&gt;&lt;/urls&gt;&lt;electronic-resource-num&gt;10.1080/08985626.2012.710267&lt;/electronic-resource-num&gt;&lt;/record&gt;&lt;/Cite&gt;&lt;/EndNote&gt;</w:instrText>
      </w:r>
      <w:r w:rsidR="00422741" w:rsidRPr="009411E4">
        <w:fldChar w:fldCharType="separate"/>
      </w:r>
      <w:r w:rsidR="00422741" w:rsidRPr="009411E4">
        <w:rPr>
          <w:noProof/>
        </w:rPr>
        <w:t>(Brünjes y Revilla Diez, 2012)</w:t>
      </w:r>
      <w:r w:rsidR="00422741" w:rsidRPr="009411E4">
        <w:fldChar w:fldCharType="end"/>
      </w:r>
      <w:r w:rsidR="00422741" w:rsidRPr="009411E4">
        <w:t xml:space="preserve">, </w:t>
      </w:r>
      <w:r w:rsidR="0092390D" w:rsidRPr="009411E4">
        <w:t>lo que hace</w:t>
      </w:r>
      <w:r w:rsidR="006919CF" w:rsidRPr="009411E4">
        <w:t xml:space="preserve"> </w:t>
      </w:r>
      <w:r w:rsidR="0092390D" w:rsidRPr="009411E4">
        <w:t xml:space="preserve">que </w:t>
      </w:r>
      <w:r w:rsidR="00422741" w:rsidRPr="009411E4">
        <w:t xml:space="preserve">los agricultores </w:t>
      </w:r>
      <w:r w:rsidR="006919CF" w:rsidRPr="009411E4">
        <w:t>aprovechen los recursos y s</w:t>
      </w:r>
      <w:r w:rsidR="00422741" w:rsidRPr="009411E4">
        <w:t>ean más competitivos</w:t>
      </w:r>
      <w:r w:rsidR="006919CF" w:rsidRPr="009411E4">
        <w:t xml:space="preserve"> </w:t>
      </w:r>
      <w:r w:rsidR="005A03BE" w:rsidRPr="009411E4">
        <w:fldChar w:fldCharType="begin"/>
      </w:r>
      <w:r w:rsidR="005A03BE" w:rsidRPr="009411E4">
        <w:instrText xml:space="preserve"> ADDIN EN.CITE &lt;EndNote&gt;&lt;Cite&gt;&lt;Author&gt;Asif&lt;/Author&gt;&lt;Year&gt;2018&lt;/Year&gt;&lt;RecNum&gt;629&lt;/RecNum&gt;&lt;DisplayText&gt;(Asif et al., 2018)&lt;/DisplayText&gt;&lt;record&gt;&lt;rec-number&gt;629&lt;/rec-number&gt;&lt;foreign-keys&gt;&lt;key app="EN" db-id="dw5wvxdzxxd904e5w54xrrp6z2vfdz5zwaxe" timestamp="1517864977"&gt;629&lt;/key&gt;&lt;/foreign-keys&gt;&lt;ref-type name="Journal Article"&gt;17&lt;/ref-type&gt;&lt;contributors&gt;&lt;authors&gt;&lt;author&gt;Yaseen Asif&lt;/author&gt;&lt;author&gt;Saleem Muhamamd Abid&lt;/author&gt;&lt;author&gt;Zahra Sadaf&lt;/author&gt;&lt;author&gt;Israr Muhammad&lt;/author&gt;&lt;/authors&gt;&lt;/contributors&gt;&lt;titles&gt;&lt;title&gt;Precursory effects on entrepreneurial behaviour in the agri-food industry&lt;/title&gt;&lt;secondary-title&gt;Journal of Entrepreneurship in Emerging Economies&lt;/secondary-title&gt;&lt;/titles&gt;&lt;periodical&gt;&lt;full-title&gt;Journal of Entrepreneurship in Emerging Economies&lt;/full-title&gt;&lt;/periodical&gt;&lt;pages&gt;00-00&lt;/pages&gt;&lt;volume&gt;0&lt;/volume&gt;&lt;number&gt;ja&lt;/number&gt;&lt;dates&gt;&lt;year&gt;2018&lt;/year&gt;&lt;/dates&gt;&lt;urls&gt;&lt;related-urls&gt;&lt;url&gt;http://www.emeraldinsight.com/doi/abs/10.1108/JEEE-08-2016-0029&lt;/url&gt;&lt;/related-urls&gt;&lt;/urls&gt;&lt;electronic-resource-num&gt;doi:10.1108/JEEE-08-2016-0029&lt;/electronic-resource-num&gt;&lt;/record&gt;&lt;/Cite&gt;&lt;/EndNote&gt;</w:instrText>
      </w:r>
      <w:r w:rsidR="005A03BE" w:rsidRPr="009411E4">
        <w:fldChar w:fldCharType="separate"/>
      </w:r>
      <w:r w:rsidR="005A03BE" w:rsidRPr="009411E4">
        <w:rPr>
          <w:noProof/>
        </w:rPr>
        <w:t>(</w:t>
      </w:r>
      <w:r w:rsidR="009079AA" w:rsidRPr="009411E4">
        <w:rPr>
          <w:noProof/>
        </w:rPr>
        <w:t>Yaseen</w:t>
      </w:r>
      <w:r w:rsidR="005A03BE" w:rsidRPr="009411E4">
        <w:rPr>
          <w:noProof/>
        </w:rPr>
        <w:t xml:space="preserve"> </w:t>
      </w:r>
      <w:r w:rsidR="005A03BE" w:rsidRPr="009411E4">
        <w:rPr>
          <w:i/>
          <w:noProof/>
        </w:rPr>
        <w:t>et al</w:t>
      </w:r>
      <w:r w:rsidR="005A03BE" w:rsidRPr="009411E4">
        <w:rPr>
          <w:noProof/>
        </w:rPr>
        <w:t>., 2018)</w:t>
      </w:r>
      <w:r w:rsidR="005A03BE" w:rsidRPr="009411E4">
        <w:fldChar w:fldCharType="end"/>
      </w:r>
      <w:r w:rsidR="006919CF" w:rsidRPr="009411E4">
        <w:t>.</w:t>
      </w:r>
    </w:p>
    <w:p w14:paraId="4E4E3243" w14:textId="77777777" w:rsidR="0092390D" w:rsidRPr="009411E4" w:rsidRDefault="00966E6D" w:rsidP="0092390D">
      <w:pPr>
        <w:ind w:firstLine="708"/>
      </w:pPr>
      <w:r w:rsidRPr="009411E4">
        <w:t>Siguiendo este orden de ideas, los efectos de la intención emprendedora induce</w:t>
      </w:r>
      <w:r w:rsidR="00151778" w:rsidRPr="009411E4">
        <w:t>n</w:t>
      </w:r>
      <w:r w:rsidRPr="009411E4">
        <w:t xml:space="preserve"> a los agricultores a </w:t>
      </w:r>
      <w:r w:rsidR="00464337" w:rsidRPr="009411E4">
        <w:t xml:space="preserve">tener que implementar nuevas </w:t>
      </w:r>
      <w:r w:rsidR="00AC0BF8" w:rsidRPr="009411E4">
        <w:t xml:space="preserve">formas </w:t>
      </w:r>
      <w:r w:rsidR="00464337" w:rsidRPr="009411E4">
        <w:t xml:space="preserve">de operar y </w:t>
      </w:r>
      <w:r w:rsidR="0092390D" w:rsidRPr="009411E4">
        <w:t>a</w:t>
      </w:r>
      <w:r w:rsidR="00464337" w:rsidRPr="009411E4">
        <w:t xml:space="preserve"> colaborar con otros para </w:t>
      </w:r>
      <w:r w:rsidR="00A0458A" w:rsidRPr="009411E4">
        <w:t>conseguir</w:t>
      </w:r>
      <w:r w:rsidR="00464337" w:rsidRPr="009411E4">
        <w:t xml:space="preserve"> recursos y capacidades</w:t>
      </w:r>
      <w:r w:rsidR="00EA7E9F" w:rsidRPr="009411E4">
        <w:t xml:space="preserve"> que no han podido </w:t>
      </w:r>
      <w:r w:rsidR="007F73EF" w:rsidRPr="009411E4">
        <w:t>mejorar</w:t>
      </w:r>
      <w:r w:rsidR="002A322B" w:rsidRPr="009411E4">
        <w:t>.</w:t>
      </w:r>
      <w:r w:rsidR="00464337" w:rsidRPr="009411E4">
        <w:t xml:space="preserve"> </w:t>
      </w:r>
      <w:r w:rsidR="0092390D" w:rsidRPr="009411E4">
        <w:t xml:space="preserve">De hecho, los resultados hallados en el presente estudio </w:t>
      </w:r>
      <w:r w:rsidR="00B44050" w:rsidRPr="009411E4">
        <w:t>se complement</w:t>
      </w:r>
      <w:r w:rsidR="00E24B96" w:rsidRPr="009411E4">
        <w:t>a</w:t>
      </w:r>
      <w:r w:rsidR="0092390D" w:rsidRPr="009411E4">
        <w:t>n</w:t>
      </w:r>
      <w:r w:rsidR="00B44050" w:rsidRPr="009411E4">
        <w:t xml:space="preserve"> </w:t>
      </w:r>
      <w:r w:rsidR="0092390D" w:rsidRPr="009411E4">
        <w:t xml:space="preserve">con </w:t>
      </w:r>
      <w:r w:rsidR="00B44050" w:rsidRPr="009411E4">
        <w:t xml:space="preserve">lo </w:t>
      </w:r>
      <w:r w:rsidR="0092390D" w:rsidRPr="009411E4">
        <w:t>explicado</w:t>
      </w:r>
      <w:r w:rsidR="00B44050" w:rsidRPr="009411E4">
        <w:t xml:space="preserve"> por </w:t>
      </w:r>
      <w:r w:rsidR="00B44050" w:rsidRPr="009411E4">
        <w:fldChar w:fldCharType="begin"/>
      </w:r>
      <w:r w:rsidR="00B44050" w:rsidRPr="009411E4">
        <w:instrText xml:space="preserve"> ADDIN EN.CITE &lt;EndNote&gt;&lt;Cite AuthorYear="1"&gt;&lt;Author&gt;Altinay&lt;/Author&gt;&lt;Year&gt;2012&lt;/Year&gt;&lt;RecNum&gt;830&lt;/RecNum&gt;&lt;DisplayText&gt;Altinay et al. (2012)&lt;/DisplayText&gt;&lt;record&gt;&lt;rec-number&gt;830&lt;/rec-number&gt;&lt;foreign-keys&gt;&lt;key app="EN" db-id="dw5wvxdzxxd904e5w54xrrp6z2vfdz5zwaxe" timestamp="1547070195"&gt;830&lt;/key&gt;&lt;/foreign-keys&gt;&lt;ref-type name="Journal Article"&gt;17&lt;/ref-type&gt;&lt;contributors&gt;&lt;authors&gt;&lt;author&gt;Altinay, Levent&lt;/author&gt;&lt;author&gt;Madanoglu, Melih&lt;/author&gt;&lt;author&gt;Daniele, Roberto&lt;/author&gt;&lt;author&gt;Lashley, Conrad&lt;/author&gt;&lt;/authors&gt;&lt;/contributors&gt;&lt;titles&gt;&lt;title&gt;The influence of family tradition and psychological traits on entrepreneurial intention&lt;/title&gt;&lt;secondary-title&gt;International Journal of Hospitality Management&lt;/secondary-title&gt;&lt;/titles&gt;&lt;periodical&gt;&lt;full-title&gt;International Journal of Hospitality Management&lt;/full-title&gt;&lt;/periodical&gt;&lt;pages&gt;489-499&lt;/pages&gt;&lt;volume&gt;31&lt;/volume&gt;&lt;number&gt;2&lt;/number&gt;&lt;keywords&gt;&lt;keyword&gt;Entrepreneurial intentions&lt;/keyword&gt;&lt;keyword&gt;Family influence&lt;/keyword&gt;&lt;keyword&gt;Psychological traits&lt;/keyword&gt;&lt;keyword&gt;Hospitality students&lt;/keyword&gt;&lt;/keywords&gt;&lt;dates&gt;&lt;year&gt;2012&lt;/year&gt;&lt;pub-dates&gt;&lt;date&gt;2012/06/01/&lt;/date&gt;&lt;/pub-dates&gt;&lt;/dates&gt;&lt;isbn&gt;0278-4319&lt;/isbn&gt;&lt;urls&gt;&lt;related-urls&gt;&lt;url&gt;http://www.sciencedirect.com/science/article/pii/S0278431911001162&lt;/url&gt;&lt;/related-urls&gt;&lt;/urls&gt;&lt;electronic-resource-num&gt;https://doi.org/10.1016/j.ijhm.2011.07.007&lt;/electronic-resource-num&gt;&lt;/record&gt;&lt;/Cite&gt;&lt;/EndNote&gt;</w:instrText>
      </w:r>
      <w:r w:rsidR="00B44050" w:rsidRPr="009411E4">
        <w:fldChar w:fldCharType="separate"/>
      </w:r>
      <w:r w:rsidR="00B44050" w:rsidRPr="009411E4">
        <w:rPr>
          <w:noProof/>
        </w:rPr>
        <w:t xml:space="preserve">Altinay </w:t>
      </w:r>
      <w:r w:rsidR="00B44050" w:rsidRPr="009411E4">
        <w:rPr>
          <w:i/>
          <w:noProof/>
        </w:rPr>
        <w:t>et al</w:t>
      </w:r>
      <w:r w:rsidR="00B44050" w:rsidRPr="009411E4">
        <w:rPr>
          <w:noProof/>
        </w:rPr>
        <w:t>. (2012)</w:t>
      </w:r>
      <w:r w:rsidR="00B44050" w:rsidRPr="009411E4">
        <w:fldChar w:fldCharType="end"/>
      </w:r>
      <w:r w:rsidR="00E24B96" w:rsidRPr="009411E4">
        <w:t xml:space="preserve">, </w:t>
      </w:r>
      <w:r w:rsidR="003977C3" w:rsidRPr="009411E4">
        <w:t xml:space="preserve">dado que </w:t>
      </w:r>
      <w:r w:rsidR="00147EF6" w:rsidRPr="009411E4">
        <w:t xml:space="preserve">presentaron las consecuencias de </w:t>
      </w:r>
      <w:r w:rsidR="003977C3" w:rsidRPr="009411E4">
        <w:t>la carencia de una intención emprendedora</w:t>
      </w:r>
      <w:r w:rsidR="00147EF6" w:rsidRPr="009411E4">
        <w:t xml:space="preserve">, </w:t>
      </w:r>
      <w:r w:rsidR="0092390D" w:rsidRPr="009411E4">
        <w:t>con lo cual se produjo</w:t>
      </w:r>
      <w:r w:rsidR="00147EF6" w:rsidRPr="009411E4">
        <w:t xml:space="preserve"> </w:t>
      </w:r>
      <w:r w:rsidR="00F20909" w:rsidRPr="009411E4">
        <w:t>la reducción de su</w:t>
      </w:r>
      <w:r w:rsidR="00AD30B3" w:rsidRPr="009411E4">
        <w:t xml:space="preserve"> visión </w:t>
      </w:r>
      <w:r w:rsidR="00F20909" w:rsidRPr="009411E4">
        <w:t xml:space="preserve">y </w:t>
      </w:r>
      <w:r w:rsidR="000564DE" w:rsidRPr="009411E4">
        <w:t xml:space="preserve">los beneficios </w:t>
      </w:r>
      <w:r w:rsidR="00F30DE8" w:rsidRPr="009411E4">
        <w:t xml:space="preserve">de estrechar las relaciones </w:t>
      </w:r>
      <w:r w:rsidR="001A0C55" w:rsidRPr="009411E4">
        <w:t>empresariales</w:t>
      </w:r>
      <w:r w:rsidR="00A01C4F" w:rsidRPr="009411E4">
        <w:t xml:space="preserve">, puesto que </w:t>
      </w:r>
      <w:r w:rsidR="00B43502" w:rsidRPr="009411E4">
        <w:t xml:space="preserve">han </w:t>
      </w:r>
      <w:r w:rsidR="00DE40C0" w:rsidRPr="009411E4">
        <w:t xml:space="preserve">asumido </w:t>
      </w:r>
      <w:r w:rsidR="00B43502" w:rsidRPr="009411E4">
        <w:t xml:space="preserve">el riesgo </w:t>
      </w:r>
      <w:r w:rsidR="00DE40C0" w:rsidRPr="009411E4">
        <w:t xml:space="preserve">de colaborar asumiendo la responsabilidad </w:t>
      </w:r>
      <w:r w:rsidR="0092390D" w:rsidRPr="009411E4">
        <w:t>implícita</w:t>
      </w:r>
      <w:r w:rsidR="00D647BD" w:rsidRPr="009411E4">
        <w:t>.</w:t>
      </w:r>
    </w:p>
    <w:p w14:paraId="7A94C05E" w14:textId="50A1055F" w:rsidR="002E599D" w:rsidRPr="009411E4" w:rsidRDefault="0092390D" w:rsidP="0092390D">
      <w:pPr>
        <w:ind w:firstLine="708"/>
      </w:pPr>
      <w:r w:rsidRPr="009411E4">
        <w:lastRenderedPageBreak/>
        <w:t>Finalmente, s</w:t>
      </w:r>
      <w:r w:rsidR="001A0C55" w:rsidRPr="009411E4">
        <w:t>i se considera que la</w:t>
      </w:r>
      <w:r w:rsidR="002104AC" w:rsidRPr="009411E4">
        <w:t xml:space="preserve"> interrelación con proveedores, clientes y competidores permite asegurar y dar certeza a las inversiones que se hacen </w:t>
      </w:r>
      <w:r w:rsidR="00B44CE9" w:rsidRPr="009411E4">
        <w:t>en el ejercicio</w:t>
      </w:r>
      <w:r w:rsidR="005B5F89" w:rsidRPr="009411E4">
        <w:t xml:space="preserve"> productivo, </w:t>
      </w:r>
      <w:r w:rsidR="00B54ACD" w:rsidRPr="009411E4">
        <w:t xml:space="preserve">los resultados </w:t>
      </w:r>
      <w:r w:rsidR="00703747" w:rsidRPr="009411E4">
        <w:t>demuestran</w:t>
      </w:r>
      <w:r w:rsidR="00B54ACD" w:rsidRPr="009411E4">
        <w:t xml:space="preserve"> </w:t>
      </w:r>
      <w:r w:rsidR="003A7137" w:rsidRPr="009411E4">
        <w:t xml:space="preserve">que una de las estrategias empresariales que incentiva </w:t>
      </w:r>
      <w:r w:rsidR="00703747" w:rsidRPr="009411E4">
        <w:t xml:space="preserve">a </w:t>
      </w:r>
      <w:r w:rsidR="003A7137" w:rsidRPr="009411E4">
        <w:t xml:space="preserve">los </w:t>
      </w:r>
      <w:r w:rsidR="006512F2" w:rsidRPr="009411E4">
        <w:t xml:space="preserve">agricultores </w:t>
      </w:r>
      <w:r w:rsidR="00935983" w:rsidRPr="009411E4">
        <w:t>es la asociación</w:t>
      </w:r>
      <w:r w:rsidR="00703747" w:rsidRPr="009411E4">
        <w:t>,</w:t>
      </w:r>
      <w:r w:rsidR="005552F0" w:rsidRPr="009411E4">
        <w:t xml:space="preserve"> en mayor medida</w:t>
      </w:r>
      <w:r w:rsidR="00703747" w:rsidRPr="009411E4">
        <w:t>,</w:t>
      </w:r>
      <w:r w:rsidR="005552F0" w:rsidRPr="009411E4">
        <w:t xml:space="preserve"> con su</w:t>
      </w:r>
      <w:r w:rsidR="008755BD" w:rsidRPr="009411E4">
        <w:t xml:space="preserve">s clientes, ya que </w:t>
      </w:r>
      <w:r w:rsidR="00703747" w:rsidRPr="009411E4">
        <w:t>e</w:t>
      </w:r>
      <w:r w:rsidR="008755BD" w:rsidRPr="009411E4">
        <w:t>stos permiten</w:t>
      </w:r>
      <w:r w:rsidR="00703747" w:rsidRPr="009411E4">
        <w:t xml:space="preserve"> mantener</w:t>
      </w:r>
      <w:r w:rsidR="00622DF7" w:rsidRPr="009411E4">
        <w:t xml:space="preserve"> </w:t>
      </w:r>
      <w:r w:rsidR="00703747" w:rsidRPr="009411E4">
        <w:t>la vigencia de</w:t>
      </w:r>
      <w:r w:rsidR="00215B74" w:rsidRPr="009411E4">
        <w:t xml:space="preserve"> </w:t>
      </w:r>
      <w:r w:rsidR="00703747" w:rsidRPr="009411E4">
        <w:t xml:space="preserve">sus </w:t>
      </w:r>
      <w:r w:rsidR="00215B74" w:rsidRPr="009411E4">
        <w:t>intereses</w:t>
      </w:r>
      <w:r w:rsidR="00703747" w:rsidRPr="009411E4">
        <w:t xml:space="preserve"> (</w:t>
      </w:r>
      <w:r w:rsidR="00703747" w:rsidRPr="009411E4">
        <w:fldChar w:fldCharType="begin"/>
      </w:r>
      <w:r w:rsidR="00703747" w:rsidRPr="009411E4">
        <w:instrText xml:space="preserve"> ADDIN EN.CITE &lt;EndNote&gt;&lt;Cite AuthorYear="1"&gt;&lt;Author&gt;Wegner&lt;/Author&gt;&lt;Year&gt;2015&lt;/Year&gt;&lt;RecNum&gt;832&lt;/RecNum&gt;&lt;DisplayText&gt;Wegner et al. (2015)&lt;/DisplayText&gt;&lt;record&gt;&lt;rec-number&gt;832&lt;/rec-number&gt;&lt;foreign-keys&gt;&lt;key app="EN" db-id="dw5wvxdzxxd904e5w54xrrp6z2vfdz5zwaxe" timestamp="1547072175"&gt;832&lt;/key&gt;&lt;/foreign-keys&gt;&lt;ref-type name="Journal Article"&gt;17&lt;/ref-type&gt;&lt;contributors&gt;&lt;authors&gt;&lt;author&gt;Wegner, Douglas&lt;/author&gt;&lt;author&gt;Alievi, Rejane Maria&lt;/author&gt;&lt;author&gt;Begnis, Heron Sérgio Moreira&lt;/author&gt;&lt;/authors&gt;&lt;/contributors&gt;&lt;titles&gt;&lt;title&gt;The life cycle of small-firm networks: an evaluation of Brazilian business networks %J BAR - Brazilian Administration Review&lt;/title&gt;&lt;/titles&gt;&lt;pages&gt;39-62&lt;/pages&gt;&lt;volume&gt;12&lt;/volume&gt;&lt;dates&gt;&lt;year&gt;2015&lt;/year&gt;&lt;/dates&gt;&lt;isbn&gt;1807-7692&lt;/isbn&gt;&lt;urls&gt;&lt;related-urls&gt;&lt;url&gt;http://www.scielo.br/scielo.php?script=sci_arttext&amp;amp;pid=S1807-76922015000100004&amp;amp;nrm=iso&lt;/url&gt;&lt;/related-urls&gt;&lt;/urls&gt;&lt;/record&gt;&lt;/Cite&gt;&lt;/EndNote&gt;</w:instrText>
      </w:r>
      <w:r w:rsidR="00703747" w:rsidRPr="009411E4">
        <w:fldChar w:fldCharType="separate"/>
      </w:r>
      <w:r w:rsidR="00703747" w:rsidRPr="009411E4">
        <w:rPr>
          <w:noProof/>
        </w:rPr>
        <w:t xml:space="preserve">Wegner </w:t>
      </w:r>
      <w:r w:rsidR="00703747" w:rsidRPr="009411E4">
        <w:rPr>
          <w:i/>
          <w:noProof/>
        </w:rPr>
        <w:t>et al</w:t>
      </w:r>
      <w:r w:rsidR="00703747" w:rsidRPr="009411E4">
        <w:rPr>
          <w:noProof/>
        </w:rPr>
        <w:t>., 2015)</w:t>
      </w:r>
      <w:r w:rsidR="00703747" w:rsidRPr="009411E4">
        <w:fldChar w:fldCharType="end"/>
      </w:r>
      <w:r w:rsidR="00215B74" w:rsidRPr="009411E4">
        <w:t>.</w:t>
      </w:r>
      <w:r w:rsidR="00DE07FA" w:rsidRPr="009411E4">
        <w:t xml:space="preserve"> </w:t>
      </w:r>
      <w:r w:rsidR="00703747" w:rsidRPr="009411E4">
        <w:t xml:space="preserve">Esto, de hecho, </w:t>
      </w:r>
      <w:r w:rsidR="00DE07FA" w:rsidRPr="009411E4">
        <w:t xml:space="preserve">abre </w:t>
      </w:r>
      <w:r w:rsidR="00703747" w:rsidRPr="009411E4">
        <w:t xml:space="preserve">las </w:t>
      </w:r>
      <w:r w:rsidR="00DE07FA" w:rsidRPr="009411E4">
        <w:t xml:space="preserve">posibilidades </w:t>
      </w:r>
      <w:r w:rsidR="00703747" w:rsidRPr="009411E4">
        <w:t xml:space="preserve">para el agricultor en cuanto a la </w:t>
      </w:r>
      <w:r w:rsidR="007C49E3" w:rsidRPr="009411E4">
        <w:t xml:space="preserve">adquisición no solo de insumos para producir, sino </w:t>
      </w:r>
      <w:r w:rsidR="00703747" w:rsidRPr="009411E4">
        <w:t xml:space="preserve">también </w:t>
      </w:r>
      <w:r w:rsidR="007C49E3" w:rsidRPr="009411E4">
        <w:t xml:space="preserve">de </w:t>
      </w:r>
      <w:r w:rsidR="006E4B2F" w:rsidRPr="009411E4">
        <w:t>información, conocimiento</w:t>
      </w:r>
      <w:r w:rsidR="00067364" w:rsidRPr="009411E4">
        <w:t xml:space="preserve"> y </w:t>
      </w:r>
      <w:r w:rsidR="00244697" w:rsidRPr="009411E4">
        <w:t>más contactos</w:t>
      </w:r>
      <w:r w:rsidR="00067364" w:rsidRPr="009411E4">
        <w:t xml:space="preserve"> </w:t>
      </w:r>
      <w:r w:rsidR="000A34FC" w:rsidRPr="009411E4">
        <w:t xml:space="preserve">inmersos en su giro empresarial </w:t>
      </w:r>
      <w:r w:rsidR="000A34FC" w:rsidRPr="009411E4">
        <w:fldChar w:fldCharType="begin"/>
      </w:r>
      <w:r w:rsidR="000A34FC" w:rsidRPr="009411E4">
        <w:instrText xml:space="preserve"> ADDIN EN.CITE &lt;EndNote&gt;&lt;Cite&gt;&lt;Author&gt;Regis&lt;/Author&gt;&lt;Year&gt;2007&lt;/Year&gt;&lt;RecNum&gt;834&lt;/RecNum&gt;&lt;DisplayText&gt;(Regis et al., 2007)&lt;/DisplayText&gt;&lt;record&gt;&lt;rec-number&gt;834&lt;/rec-number&gt;&lt;foreign-keys&gt;&lt;key app="EN" db-id="dw5wvxdzxxd904e5w54xrrp6z2vfdz5zwaxe" timestamp="1547145697"&gt;834&lt;/key&gt;&lt;/foreign-keys&gt;&lt;ref-type name="Journal Article"&gt;17&lt;/ref-type&gt;&lt;contributors&gt;&lt;authors&gt;&lt;author&gt;Regis, Helder Pontes&lt;/author&gt;&lt;author&gt;Falk, James Anthony&lt;/author&gt;&lt;author&gt;Dias, Sônia Maria R Calado&lt;/author&gt;&lt;author&gt;Bittencourt Bastos, Antonio Virgilio %J Redes: revista hispana para el análisis de redes sociales&lt;/author&gt;&lt;/authors&gt;&lt;/contributors&gt;&lt;titles&gt;&lt;title&gt;Mentoring Entrepreneurial Networks: mapping conceptions of participants in technological-based business incubators in Brazil&lt;/title&gt;&lt;/titles&gt;&lt;pages&gt;000-0&lt;/pages&gt;&lt;volume&gt;13&lt;/volume&gt;&lt;dates&gt;&lt;year&gt;2007&lt;/year&gt;&lt;/dates&gt;&lt;isbn&gt;1579-0185&lt;/isbn&gt;&lt;urls&gt;&lt;/urls&gt;&lt;/record&gt;&lt;/Cite&gt;&lt;/EndNote&gt;</w:instrText>
      </w:r>
      <w:r w:rsidR="000A34FC" w:rsidRPr="009411E4">
        <w:fldChar w:fldCharType="separate"/>
      </w:r>
      <w:r w:rsidR="000A34FC" w:rsidRPr="009411E4">
        <w:rPr>
          <w:noProof/>
        </w:rPr>
        <w:t xml:space="preserve">(Regis </w:t>
      </w:r>
      <w:r w:rsidR="000A34FC" w:rsidRPr="009411E4">
        <w:rPr>
          <w:i/>
          <w:noProof/>
        </w:rPr>
        <w:t>et al</w:t>
      </w:r>
      <w:r w:rsidR="000A34FC" w:rsidRPr="009411E4">
        <w:rPr>
          <w:noProof/>
        </w:rPr>
        <w:t>., 2007)</w:t>
      </w:r>
      <w:r w:rsidR="000A34FC" w:rsidRPr="009411E4">
        <w:fldChar w:fldCharType="end"/>
      </w:r>
      <w:r w:rsidR="000A34FC" w:rsidRPr="009411E4">
        <w:t>.</w:t>
      </w:r>
    </w:p>
    <w:p w14:paraId="14F42B6E" w14:textId="1E87EA8E" w:rsidR="005346BA" w:rsidRPr="009411E4" w:rsidRDefault="005346BA"/>
    <w:p w14:paraId="2EA9DDE3" w14:textId="66EB0FFB" w:rsidR="00B87586" w:rsidRPr="009411E4" w:rsidRDefault="00035A78" w:rsidP="00703747">
      <w:pPr>
        <w:pStyle w:val="Ttulo1"/>
        <w:rPr>
          <w:rFonts w:ascii="Calibri" w:eastAsia="Times New Roman" w:hAnsi="Calibri" w:cs="Calibri"/>
          <w:bCs/>
          <w:color w:val="000000"/>
          <w:sz w:val="28"/>
          <w:szCs w:val="28"/>
          <w:lang w:val="es-ES_tradnl" w:eastAsia="es-MX"/>
        </w:rPr>
      </w:pPr>
      <w:r w:rsidRPr="009411E4">
        <w:rPr>
          <w:rFonts w:ascii="Calibri" w:eastAsia="Times New Roman" w:hAnsi="Calibri" w:cs="Calibri"/>
          <w:bCs/>
          <w:color w:val="000000"/>
          <w:sz w:val="28"/>
          <w:szCs w:val="28"/>
          <w:lang w:val="es-ES_tradnl" w:eastAsia="es-MX"/>
        </w:rPr>
        <w:t>C</w:t>
      </w:r>
      <w:r w:rsidR="00703747" w:rsidRPr="009411E4">
        <w:rPr>
          <w:rFonts w:ascii="Calibri" w:eastAsia="Times New Roman" w:hAnsi="Calibri" w:cs="Calibri"/>
          <w:bCs/>
          <w:color w:val="000000"/>
          <w:sz w:val="28"/>
          <w:szCs w:val="28"/>
          <w:lang w:val="es-ES_tradnl" w:eastAsia="es-MX"/>
        </w:rPr>
        <w:t>onclusiones</w:t>
      </w:r>
    </w:p>
    <w:p w14:paraId="306AFA7C" w14:textId="53F888FD" w:rsidR="00561E02" w:rsidRPr="009411E4" w:rsidRDefault="00A8623E" w:rsidP="00561E02">
      <w:pPr>
        <w:ind w:firstLine="708"/>
      </w:pPr>
      <w:r w:rsidRPr="009411E4">
        <w:t xml:space="preserve">Los resultados hallados en el presente estudio demuestran que las </w:t>
      </w:r>
      <w:r w:rsidR="00C908C7" w:rsidRPr="009411E4">
        <w:t xml:space="preserve">hipótesis </w:t>
      </w:r>
      <w:r w:rsidRPr="009411E4">
        <w:t xml:space="preserve">planteadas </w:t>
      </w:r>
      <w:r w:rsidR="004848F9" w:rsidRPr="009411E4">
        <w:t xml:space="preserve">se cumplieron; esto </w:t>
      </w:r>
      <w:r w:rsidR="004848F9" w:rsidRPr="009411E4">
        <w:rPr>
          <w:rFonts w:cs="Times New Roman"/>
          <w:szCs w:val="24"/>
        </w:rPr>
        <w:t>invita a analizar con mayor profundidad el porqué de las carencias detectadas pese al apoyo constante que recibe el campo, lo cual no se refleja en mejores condiciones para los productores.</w:t>
      </w:r>
      <w:r w:rsidRPr="009411E4">
        <w:t xml:space="preserve"> </w:t>
      </w:r>
      <w:r w:rsidR="00561E02" w:rsidRPr="009411E4">
        <w:t>Efectivamente</w:t>
      </w:r>
      <w:r w:rsidRPr="009411E4">
        <w:t xml:space="preserve">, en el caso concreto de </w:t>
      </w:r>
      <w:r w:rsidR="00722AC1" w:rsidRPr="009411E4">
        <w:t xml:space="preserve">la primera hipótesis, </w:t>
      </w:r>
      <w:r w:rsidRPr="009411E4">
        <w:t>se debe</w:t>
      </w:r>
      <w:r w:rsidR="00561E02" w:rsidRPr="009411E4">
        <w:t>n</w:t>
      </w:r>
      <w:r w:rsidRPr="009411E4">
        <w:t xml:space="preserve"> </w:t>
      </w:r>
      <w:r w:rsidR="00561E02" w:rsidRPr="009411E4">
        <w:t xml:space="preserve">indagar </w:t>
      </w:r>
      <w:r w:rsidR="003C032D" w:rsidRPr="009411E4">
        <w:t xml:space="preserve">aquellas variables que corresponder a la carga cognitiva, </w:t>
      </w:r>
      <w:r w:rsidR="00C077AB" w:rsidRPr="009411E4">
        <w:t xml:space="preserve">dado que los campesinos están conscientes de </w:t>
      </w:r>
      <w:r w:rsidR="00561E02" w:rsidRPr="009411E4">
        <w:t>la importancia</w:t>
      </w:r>
      <w:r w:rsidR="001F3388" w:rsidRPr="009411E4">
        <w:t xml:space="preserve"> </w:t>
      </w:r>
      <w:r w:rsidR="00561E02" w:rsidRPr="009411E4">
        <w:t xml:space="preserve">de </w:t>
      </w:r>
      <w:r w:rsidR="001F3388" w:rsidRPr="009411E4">
        <w:t xml:space="preserve">contar con habilidades de gestión, </w:t>
      </w:r>
      <w:r w:rsidR="00E17413" w:rsidRPr="009411E4">
        <w:t>planeación y</w:t>
      </w:r>
      <w:r w:rsidR="00AC5B2F" w:rsidRPr="009411E4">
        <w:t>,</w:t>
      </w:r>
      <w:r w:rsidR="00E17413" w:rsidRPr="009411E4">
        <w:t xml:space="preserve"> sobre todo, identificación de oportunidades de negocio</w:t>
      </w:r>
      <w:r w:rsidR="00AC5B2F" w:rsidRPr="009411E4">
        <w:t>.</w:t>
      </w:r>
      <w:r w:rsidR="004A2CDF" w:rsidRPr="009411E4">
        <w:t xml:space="preserve"> Siguiendo este orden lógico, </w:t>
      </w:r>
      <w:r w:rsidR="009F7B34" w:rsidRPr="009411E4">
        <w:t xml:space="preserve">es pertinente sugerir para posteriores investigaciones </w:t>
      </w:r>
      <w:r w:rsidR="00561E02" w:rsidRPr="009411E4">
        <w:t xml:space="preserve">la evaluación de </w:t>
      </w:r>
      <w:r w:rsidR="009F7B34" w:rsidRPr="009411E4">
        <w:t xml:space="preserve">las </w:t>
      </w:r>
      <w:r w:rsidR="002F1E8C" w:rsidRPr="009411E4">
        <w:t xml:space="preserve">capacidades de </w:t>
      </w:r>
      <w:r w:rsidR="009F7B34" w:rsidRPr="009411E4">
        <w:t xml:space="preserve">detección de oportunidades, así como </w:t>
      </w:r>
      <w:r w:rsidR="00561E02" w:rsidRPr="009411E4">
        <w:t xml:space="preserve">su </w:t>
      </w:r>
      <w:r w:rsidR="009F7B34" w:rsidRPr="009411E4">
        <w:t>aprovechamiento</w:t>
      </w:r>
      <w:r w:rsidR="00611399" w:rsidRPr="009411E4">
        <w:t>.</w:t>
      </w:r>
    </w:p>
    <w:p w14:paraId="46C6611F" w14:textId="510E4847" w:rsidR="00CA2824" w:rsidRPr="009411E4" w:rsidRDefault="00D052DB" w:rsidP="00561E02">
      <w:pPr>
        <w:ind w:firstLine="708"/>
      </w:pPr>
      <w:r w:rsidRPr="009411E4">
        <w:t xml:space="preserve">Por otra parte, la </w:t>
      </w:r>
      <w:r w:rsidR="0084765A" w:rsidRPr="009411E4">
        <w:t xml:space="preserve">comprobación de la </w:t>
      </w:r>
      <w:r w:rsidRPr="009411E4">
        <w:t xml:space="preserve">segunda hipótesis </w:t>
      </w:r>
      <w:r w:rsidR="00FA70A7" w:rsidRPr="009411E4">
        <w:t xml:space="preserve">indica hallazgos </w:t>
      </w:r>
      <w:r w:rsidR="00561E02" w:rsidRPr="009411E4">
        <w:t>significativos</w:t>
      </w:r>
      <w:r w:rsidR="00ED0B1F" w:rsidRPr="009411E4">
        <w:t xml:space="preserve"> para el tejido empresarial, </w:t>
      </w:r>
      <w:r w:rsidR="00561E02" w:rsidRPr="009411E4">
        <w:t xml:space="preserve">pues se debe tomar en cuenta </w:t>
      </w:r>
      <w:r w:rsidR="00755611" w:rsidRPr="009411E4">
        <w:t xml:space="preserve">que la relación </w:t>
      </w:r>
      <w:r w:rsidR="00561E02" w:rsidRPr="009411E4">
        <w:t>más representativa</w:t>
      </w:r>
      <w:r w:rsidR="003C3923" w:rsidRPr="009411E4">
        <w:t xml:space="preserve"> con otras empresas </w:t>
      </w:r>
      <w:r w:rsidR="00A07E93" w:rsidRPr="009411E4">
        <w:t>son los</w:t>
      </w:r>
      <w:r w:rsidR="00CA2824" w:rsidRPr="009411E4">
        <w:t xml:space="preserve"> clientes, lo que </w:t>
      </w:r>
      <w:r w:rsidR="004848F9" w:rsidRPr="009411E4">
        <w:t>evidencia</w:t>
      </w:r>
      <w:r w:rsidR="00CA2824" w:rsidRPr="009411E4">
        <w:t xml:space="preserve"> que se debe</w:t>
      </w:r>
      <w:r w:rsidR="00F36253" w:rsidRPr="009411E4">
        <w:t xml:space="preserve"> </w:t>
      </w:r>
      <w:r w:rsidR="00666DA6" w:rsidRPr="009411E4">
        <w:t xml:space="preserve">aprovechar </w:t>
      </w:r>
      <w:r w:rsidR="00560F0D" w:rsidRPr="009411E4">
        <w:t>el sentido de m</w:t>
      </w:r>
      <w:r w:rsidR="00CA2824" w:rsidRPr="009411E4">
        <w:t>ercado que están desarrollando.</w:t>
      </w:r>
    </w:p>
    <w:p w14:paraId="023AD96C" w14:textId="77777777" w:rsidR="00CA2824" w:rsidRPr="009411E4" w:rsidRDefault="00CA2824" w:rsidP="00CA2824">
      <w:pPr>
        <w:ind w:firstLine="708"/>
      </w:pPr>
      <w:r w:rsidRPr="009411E4">
        <w:t>Igualmente, y a</w:t>
      </w:r>
      <w:r w:rsidR="00154F46" w:rsidRPr="009411E4">
        <w:t>ludiendo a la población estudiada</w:t>
      </w:r>
      <w:r w:rsidRPr="009411E4">
        <w:t>,</w:t>
      </w:r>
      <w:r w:rsidR="00154F46" w:rsidRPr="009411E4">
        <w:t xml:space="preserve"> se </w:t>
      </w:r>
      <w:r w:rsidRPr="009411E4">
        <w:t>debe</w:t>
      </w:r>
      <w:r w:rsidR="00154F46" w:rsidRPr="009411E4">
        <w:t xml:space="preserve"> distinguir </w:t>
      </w:r>
      <w:r w:rsidR="005106C6" w:rsidRPr="009411E4">
        <w:t>que el sistema producto chile de Aguascalientes está soportado</w:t>
      </w:r>
      <w:r w:rsidR="00832C5B" w:rsidRPr="009411E4">
        <w:t xml:space="preserve"> </w:t>
      </w:r>
      <w:r w:rsidR="007E0588" w:rsidRPr="009411E4">
        <w:t xml:space="preserve">sobre </w:t>
      </w:r>
      <w:r w:rsidR="005106C6" w:rsidRPr="009411E4">
        <w:t>un</w:t>
      </w:r>
      <w:r w:rsidR="003E1F8F" w:rsidRPr="009411E4">
        <w:t xml:space="preserve">a entidad que les </w:t>
      </w:r>
      <w:r w:rsidRPr="009411E4">
        <w:t>ayuda a comercializar;</w:t>
      </w:r>
      <w:r w:rsidR="003E1F8F" w:rsidRPr="009411E4">
        <w:t xml:space="preserve"> </w:t>
      </w:r>
      <w:r w:rsidRPr="009411E4">
        <w:t>en otras palabras</w:t>
      </w:r>
      <w:r w:rsidR="003E1F8F" w:rsidRPr="009411E4">
        <w:t xml:space="preserve">, </w:t>
      </w:r>
      <w:r w:rsidR="00784699" w:rsidRPr="009411E4">
        <w:t>aquellos productores que buscan vender sus productos se rigen ante las</w:t>
      </w:r>
      <w:r w:rsidRPr="009411E4">
        <w:t xml:space="preserve"> condiciones que este producto les señala</w:t>
      </w:r>
      <w:r w:rsidR="00693A92" w:rsidRPr="009411E4">
        <w:t xml:space="preserve">, el cual </w:t>
      </w:r>
      <w:r w:rsidRPr="009411E4">
        <w:t xml:space="preserve">se ajusta </w:t>
      </w:r>
      <w:r w:rsidR="00693A92" w:rsidRPr="009411E4">
        <w:t>a las exigencias del mercado internacional</w:t>
      </w:r>
      <w:r w:rsidR="00030827" w:rsidRPr="009411E4">
        <w:t>.</w:t>
      </w:r>
      <w:r w:rsidR="00784699" w:rsidRPr="009411E4">
        <w:t xml:space="preserve"> </w:t>
      </w:r>
      <w:r w:rsidR="00030827" w:rsidRPr="009411E4">
        <w:t>N</w:t>
      </w:r>
      <w:r w:rsidR="00784699" w:rsidRPr="009411E4">
        <w:t xml:space="preserve">o obstante, </w:t>
      </w:r>
      <w:r w:rsidR="00E03EA6" w:rsidRPr="009411E4">
        <w:t>lo significativo de</w:t>
      </w:r>
      <w:r w:rsidR="00B13133" w:rsidRPr="009411E4">
        <w:t xml:space="preserve"> los resultados es que los productores </w:t>
      </w:r>
      <w:r w:rsidR="00B13133" w:rsidRPr="009411E4">
        <w:lastRenderedPageBreak/>
        <w:t xml:space="preserve">han </w:t>
      </w:r>
      <w:r w:rsidR="00814037" w:rsidRPr="009411E4">
        <w:t>asimilado la importancia de</w:t>
      </w:r>
      <w:r w:rsidR="00030827" w:rsidRPr="009411E4">
        <w:t xml:space="preserve"> los requerimientos de </w:t>
      </w:r>
      <w:r w:rsidR="00C32971" w:rsidRPr="009411E4">
        <w:t xml:space="preserve">un </w:t>
      </w:r>
      <w:r w:rsidR="00030827" w:rsidRPr="009411E4">
        <w:t>producto que cumple especificaciones</w:t>
      </w:r>
      <w:r w:rsidR="00C32971" w:rsidRPr="009411E4">
        <w:t xml:space="preserve"> de calidad y sanidad necesarias para ser comercializado</w:t>
      </w:r>
      <w:r w:rsidR="002C1EC2" w:rsidRPr="009411E4">
        <w:t>.</w:t>
      </w:r>
    </w:p>
    <w:p w14:paraId="4B421726" w14:textId="67B704A3" w:rsidR="004C1800" w:rsidRPr="009411E4" w:rsidRDefault="00CA2824" w:rsidP="004C1800">
      <w:pPr>
        <w:ind w:firstLine="708"/>
      </w:pPr>
      <w:r w:rsidRPr="009411E4">
        <w:t>Habiendo</w:t>
      </w:r>
      <w:r w:rsidR="00B05861" w:rsidRPr="009411E4">
        <w:t xml:space="preserve"> contrastado </w:t>
      </w:r>
      <w:r w:rsidRPr="009411E4">
        <w:t>estas</w:t>
      </w:r>
      <w:r w:rsidR="00B05861" w:rsidRPr="009411E4">
        <w:t xml:space="preserve"> dos hipótesis, </w:t>
      </w:r>
      <w:r w:rsidR="006D2FAC" w:rsidRPr="009411E4">
        <w:t xml:space="preserve">se puede concluir que además de la importancia que tienen estas relaciones en el campo </w:t>
      </w:r>
      <w:r w:rsidR="004C1800" w:rsidRPr="009411E4">
        <w:t>m</w:t>
      </w:r>
      <w:r w:rsidR="001A621E" w:rsidRPr="009411E4">
        <w:t>exicano</w:t>
      </w:r>
      <w:r w:rsidR="006D2FAC" w:rsidRPr="009411E4">
        <w:t>, es necesario que los productores generen acciones estratégi</w:t>
      </w:r>
      <w:r w:rsidR="004C1800" w:rsidRPr="009411E4">
        <w:t xml:space="preserve">cas con el fin de fortalecerlas. Asimismo, se debe resaltar que </w:t>
      </w:r>
      <w:r w:rsidR="006D2FAC" w:rsidRPr="009411E4">
        <w:t xml:space="preserve">el </w:t>
      </w:r>
      <w:r w:rsidR="004C1800" w:rsidRPr="009411E4">
        <w:t>g</w:t>
      </w:r>
      <w:r w:rsidR="006D2FAC" w:rsidRPr="009411E4">
        <w:t xml:space="preserve">obierno </w:t>
      </w:r>
      <w:r w:rsidR="00BE0DF0" w:rsidRPr="009411E4">
        <w:t xml:space="preserve">juega un papel </w:t>
      </w:r>
      <w:r w:rsidR="004848F9" w:rsidRPr="009411E4">
        <w:t>trascendental</w:t>
      </w:r>
      <w:r w:rsidR="00BE0DF0" w:rsidRPr="009411E4">
        <w:t xml:space="preserve"> en</w:t>
      </w:r>
      <w:r w:rsidR="006D2FAC" w:rsidRPr="009411E4">
        <w:t xml:space="preserve"> el </w:t>
      </w:r>
      <w:r w:rsidR="004C1800" w:rsidRPr="009411E4">
        <w:t>robustecimiento</w:t>
      </w:r>
      <w:r w:rsidR="006D2FAC" w:rsidRPr="009411E4">
        <w:t xml:space="preserve"> de las instituciones </w:t>
      </w:r>
      <w:r w:rsidR="004848F9" w:rsidRPr="009411E4">
        <w:t>para</w:t>
      </w:r>
      <w:r w:rsidR="006D2FAC" w:rsidRPr="009411E4">
        <w:t xml:space="preserve"> incrementar la intención emprendedora</w:t>
      </w:r>
      <w:r w:rsidR="004C1800" w:rsidRPr="009411E4">
        <w:t xml:space="preserve"> y en la asignación de </w:t>
      </w:r>
      <w:r w:rsidR="006D2FAC" w:rsidRPr="009411E4">
        <w:t xml:space="preserve">recursos que </w:t>
      </w:r>
      <w:r w:rsidR="004C1800" w:rsidRPr="009411E4">
        <w:t xml:space="preserve">permitan impactar </w:t>
      </w:r>
      <w:r w:rsidR="00493D23" w:rsidRPr="009411E4">
        <w:t xml:space="preserve">en el diseño de programas específicos </w:t>
      </w:r>
      <w:r w:rsidR="004C1800" w:rsidRPr="009411E4">
        <w:t xml:space="preserve">para impulsar el espíritu </w:t>
      </w:r>
      <w:r w:rsidR="00493D23" w:rsidRPr="009411E4">
        <w:t>empr</w:t>
      </w:r>
      <w:r w:rsidR="00BE0DF0" w:rsidRPr="009411E4">
        <w:t>endedor en este sector</w:t>
      </w:r>
      <w:r w:rsidR="004C1800" w:rsidRPr="009411E4">
        <w:t>,</w:t>
      </w:r>
      <w:r w:rsidR="00BE0DF0" w:rsidRPr="009411E4">
        <w:t xml:space="preserve"> lo que </w:t>
      </w:r>
      <w:r w:rsidR="004C1800" w:rsidRPr="009411E4">
        <w:t>favorecerá</w:t>
      </w:r>
      <w:r w:rsidR="00BE0DF0" w:rsidRPr="009411E4">
        <w:t xml:space="preserve"> </w:t>
      </w:r>
      <w:r w:rsidR="00AB6B08" w:rsidRPr="009411E4">
        <w:t>en la mejora de las redes empresariales y sus integrantes</w:t>
      </w:r>
      <w:r w:rsidR="004901A3" w:rsidRPr="009411E4">
        <w:t>.</w:t>
      </w:r>
    </w:p>
    <w:p w14:paraId="3EB12A01" w14:textId="43ADD2F2" w:rsidR="00751863" w:rsidRPr="009411E4" w:rsidRDefault="004C1800" w:rsidP="004C1800">
      <w:pPr>
        <w:ind w:firstLine="708"/>
      </w:pPr>
      <w:r w:rsidRPr="009411E4">
        <w:t>Por último</w:t>
      </w:r>
      <w:r w:rsidR="003E33CA" w:rsidRPr="009411E4">
        <w:t xml:space="preserve">, </w:t>
      </w:r>
      <w:r w:rsidRPr="009411E4">
        <w:t>se debe señalar que resultan</w:t>
      </w:r>
      <w:r w:rsidR="003E33CA" w:rsidRPr="009411E4">
        <w:t xml:space="preserve"> preocupante</w:t>
      </w:r>
      <w:r w:rsidRPr="009411E4">
        <w:t>s</w:t>
      </w:r>
      <w:r w:rsidR="003E33CA" w:rsidRPr="009411E4">
        <w:t xml:space="preserve"> los datos que describen las características de los productores, ya que esto </w:t>
      </w:r>
      <w:r w:rsidRPr="009411E4">
        <w:t>refleja</w:t>
      </w:r>
      <w:r w:rsidR="003E33CA" w:rsidRPr="009411E4">
        <w:t xml:space="preserve"> las carentes políticas </w:t>
      </w:r>
      <w:r w:rsidR="00085C2D" w:rsidRPr="009411E4">
        <w:t>públicas</w:t>
      </w:r>
      <w:r w:rsidR="003E33CA" w:rsidRPr="009411E4">
        <w:t xml:space="preserve"> </w:t>
      </w:r>
      <w:r w:rsidRPr="009411E4">
        <w:t xml:space="preserve">para fomentar </w:t>
      </w:r>
      <w:r w:rsidR="003E33CA" w:rsidRPr="009411E4">
        <w:t>el crecimiento de este sector mediante element</w:t>
      </w:r>
      <w:r w:rsidR="00726696" w:rsidRPr="009411E4">
        <w:t>os esenciales como la educación, aspecto que debe ser atendido</w:t>
      </w:r>
      <w:r w:rsidR="003E33CA" w:rsidRPr="009411E4">
        <w:t xml:space="preserve">. </w:t>
      </w:r>
      <w:r w:rsidR="00726696" w:rsidRPr="009411E4">
        <w:t>Igualmente</w:t>
      </w:r>
      <w:r w:rsidR="003E33CA" w:rsidRPr="009411E4">
        <w:t xml:space="preserve">, se </w:t>
      </w:r>
      <w:r w:rsidR="00726696" w:rsidRPr="009411E4">
        <w:t xml:space="preserve">deben desarrollar </w:t>
      </w:r>
      <w:r w:rsidR="003E33CA" w:rsidRPr="009411E4">
        <w:t xml:space="preserve">estrategias y políticas </w:t>
      </w:r>
      <w:r w:rsidR="007F73EF" w:rsidRPr="009411E4">
        <w:t>públicas</w:t>
      </w:r>
      <w:r w:rsidR="003E33CA" w:rsidRPr="009411E4">
        <w:t xml:space="preserve"> que incrementen </w:t>
      </w:r>
      <w:r w:rsidR="00726696" w:rsidRPr="009411E4">
        <w:t>la</w:t>
      </w:r>
      <w:r w:rsidR="003E33CA" w:rsidRPr="009411E4">
        <w:t xml:space="preserve"> intención emprendedora </w:t>
      </w:r>
      <w:r w:rsidR="00726696" w:rsidRPr="009411E4">
        <w:t>de</w:t>
      </w:r>
      <w:r w:rsidR="003E33CA" w:rsidRPr="009411E4">
        <w:t xml:space="preserve"> </w:t>
      </w:r>
      <w:r w:rsidR="00726696" w:rsidRPr="009411E4">
        <w:t xml:space="preserve">los </w:t>
      </w:r>
      <w:r w:rsidR="003E33CA" w:rsidRPr="009411E4">
        <w:t>jóvenes</w:t>
      </w:r>
      <w:r w:rsidR="00726696" w:rsidRPr="009411E4">
        <w:t>,</w:t>
      </w:r>
      <w:r w:rsidR="003E33CA" w:rsidRPr="009411E4">
        <w:t xml:space="preserve"> ya que la mayoría de los productores </w:t>
      </w:r>
      <w:r w:rsidR="00ED2E94" w:rsidRPr="009411E4">
        <w:t xml:space="preserve">son </w:t>
      </w:r>
      <w:r w:rsidR="00726696" w:rsidRPr="009411E4">
        <w:t>personas de avanzada edad</w:t>
      </w:r>
      <w:r w:rsidR="00ED2E94" w:rsidRPr="009411E4">
        <w:t>.</w:t>
      </w:r>
    </w:p>
    <w:p w14:paraId="559D7710" w14:textId="425832CB" w:rsidR="003E1F8F" w:rsidRDefault="003E1F8F"/>
    <w:p w14:paraId="4CA17E7F" w14:textId="6A7EA56D" w:rsidR="00850E32" w:rsidRDefault="00850E32"/>
    <w:p w14:paraId="179D37E4" w14:textId="0575F1E2" w:rsidR="00850E32" w:rsidRDefault="00850E32"/>
    <w:p w14:paraId="18CD2C97" w14:textId="12346D42" w:rsidR="00850E32" w:rsidRDefault="00850E32"/>
    <w:p w14:paraId="00502CA3" w14:textId="1ECD0A69" w:rsidR="00850E32" w:rsidRDefault="00850E32"/>
    <w:p w14:paraId="3B152388" w14:textId="3500E1E9" w:rsidR="00850E32" w:rsidRDefault="00850E32"/>
    <w:p w14:paraId="7DE788C0" w14:textId="3676172D" w:rsidR="00850E32" w:rsidRDefault="00850E32"/>
    <w:p w14:paraId="6B63E2B3" w14:textId="71FCE68F" w:rsidR="00850E32" w:rsidRDefault="00850E32"/>
    <w:p w14:paraId="0E25EDC5" w14:textId="77777777" w:rsidR="00850E32" w:rsidRPr="009411E4" w:rsidRDefault="00850E32"/>
    <w:p w14:paraId="15851BDD" w14:textId="52346ABE" w:rsidR="006D20A1" w:rsidRPr="00D75BE0" w:rsidRDefault="003B74B1" w:rsidP="003B74B1">
      <w:pPr>
        <w:pStyle w:val="Ttulo1"/>
        <w:rPr>
          <w:rFonts w:ascii="Calibri" w:eastAsia="Times New Roman" w:hAnsi="Calibri" w:cs="Calibri"/>
          <w:bCs/>
          <w:color w:val="000000"/>
          <w:sz w:val="28"/>
          <w:szCs w:val="28"/>
          <w:lang w:val="en-US" w:eastAsia="es-MX"/>
        </w:rPr>
      </w:pPr>
      <w:proofErr w:type="spellStart"/>
      <w:r w:rsidRPr="00D75BE0">
        <w:rPr>
          <w:rFonts w:ascii="Calibri" w:eastAsia="Times New Roman" w:hAnsi="Calibri" w:cs="Calibri"/>
          <w:bCs/>
          <w:color w:val="000000"/>
          <w:sz w:val="28"/>
          <w:szCs w:val="28"/>
          <w:lang w:val="en-US" w:eastAsia="es-MX"/>
        </w:rPr>
        <w:lastRenderedPageBreak/>
        <w:t>Referencias</w:t>
      </w:r>
      <w:proofErr w:type="spellEnd"/>
    </w:p>
    <w:p w14:paraId="02CC00D0" w14:textId="29B5A357" w:rsidR="00FA5AA4" w:rsidRPr="009411E4" w:rsidRDefault="00FA5AA4" w:rsidP="00D122DC">
      <w:pPr>
        <w:pStyle w:val="EndNoteBibliography"/>
        <w:spacing w:after="0" w:line="360" w:lineRule="auto"/>
        <w:ind w:left="720" w:hanging="720"/>
      </w:pPr>
      <w:r w:rsidRPr="009411E4">
        <w:t xml:space="preserve">Altinay, L., Madanoglu, M., Daniele, R. and Lashley, C. (2012). The influence of family tradition and psychological traits on entrepreneurial intention. </w:t>
      </w:r>
      <w:r w:rsidRPr="009411E4">
        <w:rPr>
          <w:i/>
        </w:rPr>
        <w:t>International Journal of Hospitality Management, 31</w:t>
      </w:r>
      <w:r w:rsidRPr="009411E4">
        <w:t>(2), 489</w:t>
      </w:r>
      <w:r w:rsidR="00720BA6" w:rsidRPr="009411E4">
        <w:t>–</w:t>
      </w:r>
      <w:r w:rsidRPr="009411E4">
        <w:t xml:space="preserve">499. Doi: </w:t>
      </w:r>
      <w:hyperlink r:id="rId11" w:history="1">
        <w:r w:rsidRPr="009411E4">
          <w:rPr>
            <w:rStyle w:val="Hipervnculo"/>
          </w:rPr>
          <w:t>https://doi.org/10.1016/j.ijhm.2011.07.007</w:t>
        </w:r>
      </w:hyperlink>
    </w:p>
    <w:p w14:paraId="6747E9C0" w14:textId="417EB556" w:rsidR="00FA5AA4" w:rsidRPr="009411E4" w:rsidRDefault="00FA5AA4" w:rsidP="00D122DC">
      <w:pPr>
        <w:pStyle w:val="EndNoteBibliography"/>
        <w:spacing w:after="0" w:line="360" w:lineRule="auto"/>
        <w:ind w:left="720" w:hanging="720"/>
      </w:pPr>
      <w:r w:rsidRPr="009411E4">
        <w:t xml:space="preserve">Aoki, M. (2011). Institutions as cognitive media between strategic interactions and individual beliefs. </w:t>
      </w:r>
      <w:r w:rsidRPr="009411E4">
        <w:rPr>
          <w:i/>
        </w:rPr>
        <w:t>Journal of Economic Behavior &amp; Organization, 79</w:t>
      </w:r>
      <w:r w:rsidRPr="009411E4">
        <w:t>(1/2), 20</w:t>
      </w:r>
      <w:r w:rsidR="00720BA6" w:rsidRPr="009411E4">
        <w:t>–</w:t>
      </w:r>
      <w:r w:rsidRPr="009411E4">
        <w:t xml:space="preserve">34. </w:t>
      </w:r>
    </w:p>
    <w:p w14:paraId="2925AC17" w14:textId="0A99BCD6" w:rsidR="00FA5AA4" w:rsidRPr="009411E4" w:rsidRDefault="00FA5AA4" w:rsidP="00D122DC">
      <w:pPr>
        <w:pStyle w:val="EndNoteBibliography"/>
        <w:spacing w:after="0" w:line="360" w:lineRule="auto"/>
        <w:ind w:left="720" w:hanging="720"/>
      </w:pPr>
      <w:r w:rsidRPr="009411E4">
        <w:rPr>
          <w:szCs w:val="24"/>
        </w:rPr>
        <w:t>Brünjes, J. and Revilla Diez, J. (2012). ‘Recession push’ and ‘prosperity pull’ entrepreneurship in a rural developing context</w:t>
      </w:r>
      <w:r w:rsidR="009079AA" w:rsidRPr="009411E4">
        <w:rPr>
          <w:szCs w:val="24"/>
        </w:rPr>
        <w:t xml:space="preserve">. </w:t>
      </w:r>
      <w:r w:rsidR="009079AA" w:rsidRPr="009411E4">
        <w:rPr>
          <w:i/>
          <w:szCs w:val="24"/>
          <w:shd w:val="clear" w:color="auto" w:fill="FFFFFF"/>
        </w:rPr>
        <w:t>Entrepreneurship &amp; Regional Development</w:t>
      </w:r>
      <w:r w:rsidR="009079AA" w:rsidRPr="009411E4">
        <w:rPr>
          <w:szCs w:val="24"/>
          <w:shd w:val="clear" w:color="auto" w:fill="FFFFFF"/>
        </w:rPr>
        <w:t>,</w:t>
      </w:r>
      <w:r w:rsidR="009079AA" w:rsidRPr="009411E4">
        <w:t xml:space="preserve"> </w:t>
      </w:r>
      <w:r w:rsidR="009079AA" w:rsidRPr="009411E4">
        <w:rPr>
          <w:i/>
        </w:rPr>
        <w:t>25</w:t>
      </w:r>
      <w:r w:rsidR="009079AA" w:rsidRPr="009411E4">
        <w:t>(3</w:t>
      </w:r>
      <w:r w:rsidR="00720BA6" w:rsidRPr="009411E4">
        <w:t>–</w:t>
      </w:r>
      <w:r w:rsidR="009079AA" w:rsidRPr="009411E4">
        <w:t>4), 251</w:t>
      </w:r>
      <w:r w:rsidR="00720BA6" w:rsidRPr="009411E4">
        <w:t>–</w:t>
      </w:r>
      <w:r w:rsidR="009079AA" w:rsidRPr="009411E4">
        <w:t>271.</w:t>
      </w:r>
    </w:p>
    <w:p w14:paraId="1F3C65B7" w14:textId="63531820" w:rsidR="00FA5AA4" w:rsidRPr="009411E4" w:rsidRDefault="00FA5AA4" w:rsidP="00D122DC">
      <w:pPr>
        <w:pStyle w:val="EndNoteBibliography"/>
        <w:spacing w:after="0" w:line="360" w:lineRule="auto"/>
        <w:ind w:left="720" w:hanging="720"/>
      </w:pPr>
      <w:r w:rsidRPr="009411E4">
        <w:rPr>
          <w:spacing w:val="4"/>
          <w:szCs w:val="24"/>
          <w:shd w:val="clear" w:color="auto" w:fill="FCFCFC"/>
        </w:rPr>
        <w:t>Dehghanpour,</w:t>
      </w:r>
      <w:r w:rsidRPr="009411E4">
        <w:t xml:space="preserve"> A. (2015). The effects of demographic, cognitive and institutional factors on development of entrepreneurial intention: Toward a socio</w:t>
      </w:r>
      <w:r w:rsidR="00720BA6" w:rsidRPr="009411E4">
        <w:t>–</w:t>
      </w:r>
      <w:r w:rsidRPr="009411E4">
        <w:t xml:space="preserve">cognitive model of entrepreneurial career. </w:t>
      </w:r>
      <w:r w:rsidRPr="009411E4">
        <w:rPr>
          <w:i/>
        </w:rPr>
        <w:t>Journal of International Entrepreneurship, 13</w:t>
      </w:r>
      <w:r w:rsidRPr="009411E4">
        <w:t>(4), 452</w:t>
      </w:r>
      <w:r w:rsidR="00720BA6" w:rsidRPr="009411E4">
        <w:t>–</w:t>
      </w:r>
      <w:r w:rsidRPr="009411E4">
        <w:t xml:space="preserve">476. </w:t>
      </w:r>
    </w:p>
    <w:p w14:paraId="2547B610" w14:textId="1E86B5F8" w:rsidR="00FA5AA4" w:rsidRPr="009411E4" w:rsidRDefault="00FA5AA4" w:rsidP="00D122DC">
      <w:pPr>
        <w:pStyle w:val="EndNoteBibliography"/>
        <w:spacing w:after="0" w:line="360" w:lineRule="auto"/>
        <w:ind w:left="720" w:hanging="720"/>
      </w:pPr>
      <w:r w:rsidRPr="009411E4">
        <w:rPr>
          <w:iCs/>
        </w:rPr>
        <w:t>Food and Agriculture Organization</w:t>
      </w:r>
      <w:r w:rsidRPr="009411E4">
        <w:t xml:space="preserve"> [FAO] (2013). </w:t>
      </w:r>
      <w:r w:rsidRPr="009411E4">
        <w:rPr>
          <w:i/>
        </w:rPr>
        <w:t>Enabling environments for agribusiness and agro</w:t>
      </w:r>
      <w:r w:rsidR="00720BA6" w:rsidRPr="009411E4">
        <w:rPr>
          <w:i/>
        </w:rPr>
        <w:t>–</w:t>
      </w:r>
      <w:r w:rsidRPr="009411E4">
        <w:rPr>
          <w:i/>
        </w:rPr>
        <w:t xml:space="preserve">industries development </w:t>
      </w:r>
      <w:r w:rsidR="00720BA6" w:rsidRPr="009411E4">
        <w:rPr>
          <w:i/>
        </w:rPr>
        <w:t>–</w:t>
      </w:r>
      <w:r w:rsidRPr="009411E4">
        <w:rPr>
          <w:i/>
        </w:rPr>
        <w:t xml:space="preserve"> Regional and country perspectives</w:t>
      </w:r>
      <w:r w:rsidRPr="009411E4">
        <w:t>. Rome: FAO.</w:t>
      </w:r>
    </w:p>
    <w:p w14:paraId="4B205722" w14:textId="5B618277" w:rsidR="00FA5AA4" w:rsidRPr="009411E4" w:rsidRDefault="00FA5AA4" w:rsidP="00D122DC">
      <w:pPr>
        <w:pStyle w:val="EndNoteBibliography"/>
        <w:spacing w:after="0" w:line="360" w:lineRule="auto"/>
        <w:ind w:left="720" w:hanging="720"/>
      </w:pPr>
      <w:r w:rsidRPr="009411E4">
        <w:t xml:space="preserve">Fornell, C. and Larcker, D. (1981). Evaluating Structural Equation Models with Unobservable Variables and Measurement Error. </w:t>
      </w:r>
      <w:r w:rsidRPr="009411E4">
        <w:rPr>
          <w:i/>
        </w:rPr>
        <w:t>Journal of Marketing Research, 18</w:t>
      </w:r>
      <w:r w:rsidRPr="009411E4">
        <w:t>(1), 39</w:t>
      </w:r>
      <w:r w:rsidR="00720BA6" w:rsidRPr="009411E4">
        <w:t>–</w:t>
      </w:r>
      <w:r w:rsidRPr="009411E4">
        <w:t xml:space="preserve">50. </w:t>
      </w:r>
    </w:p>
    <w:p w14:paraId="32BB8C98" w14:textId="40A94754" w:rsidR="00FA5AA4" w:rsidRPr="009411E4" w:rsidRDefault="00B62845" w:rsidP="00D122DC">
      <w:pPr>
        <w:pStyle w:val="EndNoteBibliography"/>
        <w:spacing w:after="0" w:line="360" w:lineRule="auto"/>
        <w:ind w:left="720" w:hanging="720"/>
      </w:pPr>
      <w:r w:rsidRPr="009411E4">
        <w:t>Gold, A.,</w:t>
      </w:r>
      <w:r w:rsidR="00FA5AA4" w:rsidRPr="009411E4">
        <w:t xml:space="preserve"> </w:t>
      </w:r>
      <w:r w:rsidRPr="009411E4">
        <w:t>Malhotra, A. and Segars, A.</w:t>
      </w:r>
      <w:r w:rsidR="00FA5AA4" w:rsidRPr="009411E4">
        <w:t xml:space="preserve"> (2001). Knowledge management: An organizational capabilities perspective. </w:t>
      </w:r>
      <w:r w:rsidR="00FA5AA4" w:rsidRPr="009411E4">
        <w:rPr>
          <w:i/>
        </w:rPr>
        <w:t>Journal of Management Information Systems, 18</w:t>
      </w:r>
      <w:r w:rsidR="00FA5AA4" w:rsidRPr="009411E4">
        <w:t>(1), 185</w:t>
      </w:r>
      <w:r w:rsidR="00720BA6" w:rsidRPr="009411E4">
        <w:t>–</w:t>
      </w:r>
      <w:r w:rsidR="00FA5AA4" w:rsidRPr="009411E4">
        <w:t xml:space="preserve">214. </w:t>
      </w:r>
    </w:p>
    <w:p w14:paraId="600D6381" w14:textId="77777777" w:rsidR="00FA5AA4" w:rsidRPr="009411E4" w:rsidRDefault="00FA5AA4" w:rsidP="00D122DC">
      <w:pPr>
        <w:pStyle w:val="EndNoteBibliography"/>
        <w:spacing w:after="0" w:line="360" w:lineRule="auto"/>
        <w:ind w:left="720" w:hanging="720"/>
      </w:pPr>
      <w:r w:rsidRPr="009411E4">
        <w:t xml:space="preserve">Hair, J. F., Anderson, R. E., Tatham, R. L. and Black, W. C. (2014). </w:t>
      </w:r>
      <w:r w:rsidRPr="009411E4">
        <w:rPr>
          <w:i/>
        </w:rPr>
        <w:t>Multivariate Data Analysis</w:t>
      </w:r>
      <w:r w:rsidRPr="009411E4">
        <w:t>. Englewood Cliffs: Prentice Hall.</w:t>
      </w:r>
    </w:p>
    <w:p w14:paraId="7CAF4638" w14:textId="7065EE13" w:rsidR="00FA5AA4" w:rsidRPr="009411E4" w:rsidRDefault="00FA5AA4" w:rsidP="00D122DC">
      <w:pPr>
        <w:pStyle w:val="EndNoteBibliography"/>
        <w:spacing w:after="0" w:line="360" w:lineRule="auto"/>
        <w:ind w:left="720" w:hanging="720"/>
      </w:pPr>
      <w:r w:rsidRPr="009411E4">
        <w:t xml:space="preserve">Hair, J. F., Hult, G. T. M., Ringle, C. and Sarstedt, M. (2016). </w:t>
      </w:r>
      <w:r w:rsidRPr="009411E4">
        <w:rPr>
          <w:i/>
        </w:rPr>
        <w:t>A primer on partial least squares structural equation modeling (PLS</w:t>
      </w:r>
      <w:r w:rsidR="00720BA6" w:rsidRPr="009411E4">
        <w:rPr>
          <w:i/>
        </w:rPr>
        <w:t>–</w:t>
      </w:r>
      <w:r w:rsidRPr="009411E4">
        <w:rPr>
          <w:i/>
        </w:rPr>
        <w:t>SEM)</w:t>
      </w:r>
      <w:r w:rsidRPr="009411E4">
        <w:t>: Sage Publications.</w:t>
      </w:r>
    </w:p>
    <w:p w14:paraId="6B25C3EF" w14:textId="5A5F6C3B" w:rsidR="00FA5AA4" w:rsidRPr="009411E4" w:rsidRDefault="00FA5AA4" w:rsidP="00D122DC">
      <w:pPr>
        <w:pStyle w:val="EndNoteBibliography"/>
        <w:spacing w:after="0" w:line="360" w:lineRule="auto"/>
        <w:ind w:left="720" w:hanging="720"/>
      </w:pPr>
      <w:r w:rsidRPr="009411E4">
        <w:t xml:space="preserve">Hair, J. F., Sarstedt, M., Ringle, C. M. and Mena, J. A. (2012). An assessment of the use of partial least squares structural equation modeling in marketing research. </w:t>
      </w:r>
      <w:r w:rsidRPr="009411E4">
        <w:rPr>
          <w:i/>
        </w:rPr>
        <w:t>Journal of the Academy of Marketing Science, 40</w:t>
      </w:r>
      <w:r w:rsidRPr="009411E4">
        <w:t>(3), 414</w:t>
      </w:r>
      <w:r w:rsidR="00720BA6" w:rsidRPr="009411E4">
        <w:t>–</w:t>
      </w:r>
      <w:r w:rsidRPr="009411E4">
        <w:t xml:space="preserve">433. </w:t>
      </w:r>
    </w:p>
    <w:p w14:paraId="22DA8FC0" w14:textId="26CF3DA1" w:rsidR="00FA5AA4" w:rsidRPr="009411E4" w:rsidRDefault="00FA5AA4" w:rsidP="00D122DC">
      <w:pPr>
        <w:pStyle w:val="EndNoteBibliography"/>
        <w:spacing w:after="0" w:line="360" w:lineRule="auto"/>
        <w:ind w:left="720" w:hanging="720"/>
      </w:pPr>
      <w:r w:rsidRPr="009411E4">
        <w:t xml:space="preserve">Henisz, W. and Levitt, R. (2011). Regulative, Normative and Cognitive Institutional Supports for Relational Contracting in Infrastructure Projects. </w:t>
      </w:r>
      <w:r w:rsidRPr="009411E4">
        <w:rPr>
          <w:i/>
        </w:rPr>
        <w:t xml:space="preserve">Collaboratory for </w:t>
      </w:r>
      <w:r w:rsidRPr="009411E4">
        <w:rPr>
          <w:i/>
        </w:rPr>
        <w:lastRenderedPageBreak/>
        <w:t>Research on Global Projects</w:t>
      </w:r>
      <w:r w:rsidRPr="009411E4">
        <w:t xml:space="preserve">. Retrieved from </w:t>
      </w:r>
      <w:hyperlink r:id="rId12" w:history="1">
        <w:r w:rsidRPr="009411E4">
          <w:rPr>
            <w:rStyle w:val="Hipervnculo"/>
          </w:rPr>
          <w:t>https://gpc.stanford.edu/sites/default/files/wp055</w:t>
        </w:r>
        <w:r w:rsidR="00720BA6" w:rsidRPr="009411E4">
          <w:rPr>
            <w:rStyle w:val="Hipervnculo"/>
          </w:rPr>
          <w:t>–</w:t>
        </w:r>
        <w:r w:rsidRPr="009411E4">
          <w:rPr>
            <w:rStyle w:val="Hipervnculo"/>
          </w:rPr>
          <w:t>1_0.pdf</w:t>
        </w:r>
      </w:hyperlink>
    </w:p>
    <w:p w14:paraId="35C99031" w14:textId="01A4122E" w:rsidR="00FA5AA4" w:rsidRPr="009411E4" w:rsidRDefault="00FA5AA4" w:rsidP="00D122DC">
      <w:pPr>
        <w:pStyle w:val="EndNoteBibliography"/>
        <w:spacing w:after="0" w:line="360" w:lineRule="auto"/>
        <w:ind w:left="720" w:hanging="720"/>
      </w:pPr>
      <w:r w:rsidRPr="009411E4">
        <w:t>Henseler, J., Ringle, C. M. and Sarstedt, M. (2015). A new criterion for assessing discriminant validity in variance</w:t>
      </w:r>
      <w:r w:rsidR="00720BA6" w:rsidRPr="009411E4">
        <w:t>–</w:t>
      </w:r>
      <w:r w:rsidRPr="009411E4">
        <w:t xml:space="preserve">based structural equation modeling. </w:t>
      </w:r>
      <w:r w:rsidRPr="009411E4">
        <w:rPr>
          <w:i/>
        </w:rPr>
        <w:t>Journal of the Academy of Marketing Science, 43</w:t>
      </w:r>
      <w:r w:rsidRPr="009411E4">
        <w:t>(1), 115</w:t>
      </w:r>
      <w:r w:rsidR="00720BA6" w:rsidRPr="009411E4">
        <w:t>–</w:t>
      </w:r>
      <w:r w:rsidRPr="009411E4">
        <w:t xml:space="preserve">135. </w:t>
      </w:r>
    </w:p>
    <w:p w14:paraId="10AD80AB" w14:textId="3417AF04" w:rsidR="00FA5AA4" w:rsidRPr="009411E4" w:rsidRDefault="00FA5AA4" w:rsidP="00D122DC">
      <w:pPr>
        <w:pStyle w:val="EndNoteBibliography"/>
        <w:spacing w:after="0" w:line="360" w:lineRule="auto"/>
        <w:ind w:left="720" w:hanging="720"/>
      </w:pPr>
      <w:r w:rsidRPr="009411E4">
        <w:t>Katz, J. and Gartner, W. B. (1988). Properties of Emerging Organizations.</w:t>
      </w:r>
      <w:r w:rsidRPr="009411E4">
        <w:rPr>
          <w:i/>
        </w:rPr>
        <w:t xml:space="preserve"> </w:t>
      </w:r>
      <w:r w:rsidR="00B62845" w:rsidRPr="009411E4">
        <w:rPr>
          <w:i/>
          <w:shd w:val="clear" w:color="auto" w:fill="FFFFFF"/>
        </w:rPr>
        <w:t>The Academy of Management Review</w:t>
      </w:r>
      <w:r w:rsidR="00B62845" w:rsidRPr="009411E4">
        <w:rPr>
          <w:shd w:val="clear" w:color="auto" w:fill="FFFFFF"/>
        </w:rPr>
        <w:t>,</w:t>
      </w:r>
      <w:r w:rsidR="00B62845" w:rsidRPr="009411E4">
        <w:rPr>
          <w:i/>
        </w:rPr>
        <w:t xml:space="preserve"> </w:t>
      </w:r>
      <w:r w:rsidRPr="009411E4">
        <w:rPr>
          <w:i/>
        </w:rPr>
        <w:t>13</w:t>
      </w:r>
      <w:r w:rsidRPr="009411E4">
        <w:t>(3), 429</w:t>
      </w:r>
      <w:r w:rsidR="00720BA6" w:rsidRPr="009411E4">
        <w:t>–</w:t>
      </w:r>
      <w:r w:rsidRPr="009411E4">
        <w:t>441. Doi:10.5465/amr.1988.4306967</w:t>
      </w:r>
    </w:p>
    <w:p w14:paraId="6B2DE3EE" w14:textId="5F6CC8C9" w:rsidR="00FA5AA4" w:rsidRPr="009411E4" w:rsidRDefault="00FA5AA4" w:rsidP="00D122DC">
      <w:pPr>
        <w:pStyle w:val="EndNoteBibliography"/>
        <w:spacing w:after="0" w:line="360" w:lineRule="auto"/>
        <w:ind w:left="720" w:hanging="720"/>
      </w:pPr>
      <w:r w:rsidRPr="009411E4">
        <w:t xml:space="preserve">Kostova, T. (1999). Transnational Transfer of Strategic Organizational Practices: A Contextual Perspective. </w:t>
      </w:r>
      <w:r w:rsidRPr="009411E4">
        <w:rPr>
          <w:i/>
        </w:rPr>
        <w:t>Academy of Management Review, 24</w:t>
      </w:r>
      <w:r w:rsidRPr="009411E4">
        <w:t>(2), 308</w:t>
      </w:r>
      <w:r w:rsidR="00720BA6" w:rsidRPr="009411E4">
        <w:t>–</w:t>
      </w:r>
      <w:r w:rsidRPr="009411E4">
        <w:t xml:space="preserve">324. </w:t>
      </w:r>
    </w:p>
    <w:p w14:paraId="5A8E0A0F" w14:textId="52556F68" w:rsidR="00FA5AA4" w:rsidRPr="009411E4" w:rsidRDefault="00FA5AA4" w:rsidP="00D122DC">
      <w:pPr>
        <w:pStyle w:val="EndNoteBibliography"/>
        <w:spacing w:after="0" w:line="360" w:lineRule="auto"/>
        <w:ind w:left="720" w:hanging="720"/>
      </w:pPr>
      <w:r w:rsidRPr="009411E4">
        <w:t xml:space="preserve">Kostova, T. and Roth, K. (2002). Adoption of an Organizational practice by subsidiaries of multinational corporations: Institutional and Relational Effects. </w:t>
      </w:r>
      <w:r w:rsidRPr="009411E4">
        <w:rPr>
          <w:i/>
        </w:rPr>
        <w:t>Academy of Management, 45</w:t>
      </w:r>
      <w:r w:rsidRPr="009411E4">
        <w:t>(1), 215</w:t>
      </w:r>
      <w:r w:rsidR="00720BA6" w:rsidRPr="009411E4">
        <w:t>–</w:t>
      </w:r>
      <w:r w:rsidRPr="009411E4">
        <w:t xml:space="preserve">233. </w:t>
      </w:r>
    </w:p>
    <w:p w14:paraId="1624D12C" w14:textId="36059EEB" w:rsidR="00FA5AA4" w:rsidRPr="009411E4" w:rsidRDefault="00FA5AA4" w:rsidP="00D122DC">
      <w:pPr>
        <w:pStyle w:val="EndNoteBibliography"/>
        <w:spacing w:after="0" w:line="360" w:lineRule="auto"/>
        <w:ind w:left="720" w:hanging="720"/>
      </w:pPr>
      <w:r w:rsidRPr="009411E4">
        <w:t xml:space="preserve">Krueger, N. F. and Brazeal, D. V. (1994). </w:t>
      </w:r>
      <w:r w:rsidRPr="00D75BE0">
        <w:rPr>
          <w:lang w:val="fr-FR"/>
        </w:rPr>
        <w:t>Entrepreneurial Potential and Potential Entrepreneurs.</w:t>
      </w:r>
      <w:r w:rsidRPr="00D75BE0">
        <w:rPr>
          <w:i/>
          <w:lang w:val="fr-FR"/>
        </w:rPr>
        <w:t xml:space="preserve"> </w:t>
      </w:r>
      <w:r w:rsidR="0021459D" w:rsidRPr="009411E4">
        <w:rPr>
          <w:i/>
          <w:shd w:val="clear" w:color="auto" w:fill="FFFFFF"/>
        </w:rPr>
        <w:t>Entrepreneurship</w:t>
      </w:r>
      <w:r w:rsidR="0021459D" w:rsidRPr="009411E4">
        <w:rPr>
          <w:shd w:val="clear" w:color="auto" w:fill="FFFFFF"/>
        </w:rPr>
        <w:t xml:space="preserve"> </w:t>
      </w:r>
      <w:r w:rsidR="00B62845" w:rsidRPr="009411E4">
        <w:rPr>
          <w:i/>
          <w:shd w:val="clear" w:color="auto" w:fill="FFFFFF"/>
        </w:rPr>
        <w:t>Theory and Practice</w:t>
      </w:r>
      <w:r w:rsidR="00B62845" w:rsidRPr="009411E4">
        <w:rPr>
          <w:shd w:val="clear" w:color="auto" w:fill="FFFFFF"/>
        </w:rPr>
        <w:t>,</w:t>
      </w:r>
      <w:r w:rsidR="00B62845" w:rsidRPr="009411E4">
        <w:rPr>
          <w:i/>
        </w:rPr>
        <w:t xml:space="preserve"> </w:t>
      </w:r>
      <w:r w:rsidRPr="009411E4">
        <w:rPr>
          <w:i/>
        </w:rPr>
        <w:t>18</w:t>
      </w:r>
      <w:r w:rsidRPr="009411E4">
        <w:t>(3), 91</w:t>
      </w:r>
      <w:r w:rsidR="00720BA6" w:rsidRPr="009411E4">
        <w:t>–</w:t>
      </w:r>
      <w:r w:rsidRPr="009411E4">
        <w:t>104. Doi: 10.1177/104225879401800307</w:t>
      </w:r>
    </w:p>
    <w:p w14:paraId="1D7931CB" w14:textId="0D968185" w:rsidR="00FA5AA4" w:rsidRPr="009411E4" w:rsidRDefault="00FA5AA4" w:rsidP="00D122DC">
      <w:pPr>
        <w:pStyle w:val="EndNoteBibliography"/>
        <w:spacing w:after="0" w:line="360" w:lineRule="auto"/>
        <w:ind w:left="720" w:hanging="720"/>
      </w:pPr>
      <w:r w:rsidRPr="009411E4">
        <w:t xml:space="preserve">Krueger, N. F. and Carsrud, A. L. (1993). Entrepreneurial intentions: Applying the theory of planned behaviour. </w:t>
      </w:r>
      <w:r w:rsidRPr="009411E4">
        <w:rPr>
          <w:i/>
        </w:rPr>
        <w:t>Entrepreneurship &amp; Regional Development, 5</w:t>
      </w:r>
      <w:r w:rsidRPr="009411E4">
        <w:t>(4), 315</w:t>
      </w:r>
      <w:r w:rsidR="00720BA6" w:rsidRPr="009411E4">
        <w:t>–</w:t>
      </w:r>
      <w:r w:rsidRPr="009411E4">
        <w:t>330. Doi: 10.1080/08985629300000020</w:t>
      </w:r>
    </w:p>
    <w:p w14:paraId="4D78040C" w14:textId="6FF68EFB" w:rsidR="00FA5AA4" w:rsidRPr="009411E4" w:rsidRDefault="00FA5AA4" w:rsidP="00D122DC">
      <w:pPr>
        <w:pStyle w:val="EndNoteBibliography"/>
        <w:spacing w:after="0" w:line="360" w:lineRule="auto"/>
        <w:ind w:left="720" w:hanging="720"/>
      </w:pPr>
      <w:r w:rsidRPr="009411E4">
        <w:t xml:space="preserve">Lohmöller, J. B. (2013). </w:t>
      </w:r>
      <w:r w:rsidRPr="009411E4">
        <w:rPr>
          <w:i/>
        </w:rPr>
        <w:t>Latent variable path modeling with partial least squares</w:t>
      </w:r>
      <w:r w:rsidR="0021459D" w:rsidRPr="009411E4">
        <w:t>.</w:t>
      </w:r>
      <w:r w:rsidRPr="009411E4">
        <w:t xml:space="preserve"> Springer Science &amp; Business Media.</w:t>
      </w:r>
    </w:p>
    <w:p w14:paraId="10402F42" w14:textId="38F2D4D7" w:rsidR="00FA5AA4" w:rsidRPr="009411E4" w:rsidRDefault="00FA5AA4" w:rsidP="00D122DC">
      <w:pPr>
        <w:pStyle w:val="EndNoteBibliography"/>
        <w:spacing w:after="0" w:line="360" w:lineRule="auto"/>
        <w:ind w:left="720" w:hanging="720"/>
      </w:pPr>
      <w:r w:rsidRPr="009411E4">
        <w:t xml:space="preserve">Manimala, M. J. and Wasdani, K. P. </w:t>
      </w:r>
      <w:r w:rsidR="0021459D" w:rsidRPr="009411E4">
        <w:t xml:space="preserve">(eds.) </w:t>
      </w:r>
      <w:r w:rsidRPr="009411E4">
        <w:t xml:space="preserve">(2015). </w:t>
      </w:r>
      <w:r w:rsidR="0021459D" w:rsidRPr="009411E4">
        <w:rPr>
          <w:i/>
        </w:rPr>
        <w:t>Entrepreneurial Ecosystem</w:t>
      </w:r>
      <w:r w:rsidRPr="009411E4">
        <w:rPr>
          <w:i/>
        </w:rPr>
        <w:t>: Perspectives From Emerging Economies</w:t>
      </w:r>
      <w:r w:rsidRPr="009411E4">
        <w:t>. New Delhi, India: Springer.</w:t>
      </w:r>
    </w:p>
    <w:p w14:paraId="0961A3DD" w14:textId="56DAF1D4" w:rsidR="00FA5AA4" w:rsidRPr="009411E4" w:rsidRDefault="00FA5AA4" w:rsidP="00D122DC">
      <w:pPr>
        <w:pStyle w:val="EndNoteBibliography"/>
        <w:spacing w:after="0" w:line="360" w:lineRule="auto"/>
        <w:ind w:left="720" w:hanging="720"/>
      </w:pPr>
      <w:r w:rsidRPr="009411E4">
        <w:t xml:space="preserve">Minh, T. T. and Hjortsø, C. N. (2015). How Institutions Influence SME Innovation and Networking Practices: The Case of Vietnamese Agribusiness. </w:t>
      </w:r>
      <w:r w:rsidRPr="009411E4">
        <w:rPr>
          <w:i/>
        </w:rPr>
        <w:t>Journal of Small Business Management, 53</w:t>
      </w:r>
      <w:r w:rsidRPr="009411E4">
        <w:t>, 209</w:t>
      </w:r>
      <w:r w:rsidR="00720BA6" w:rsidRPr="009411E4">
        <w:t>–</w:t>
      </w:r>
      <w:r w:rsidRPr="009411E4">
        <w:t>228. Doi:10.1111/jsbm.12189</w:t>
      </w:r>
    </w:p>
    <w:p w14:paraId="01D80132" w14:textId="4FDE1699" w:rsidR="00FA5AA4" w:rsidRPr="009411E4" w:rsidRDefault="00FA5AA4" w:rsidP="00D122DC">
      <w:pPr>
        <w:pStyle w:val="EndNoteBibliography"/>
        <w:spacing w:after="0" w:line="360" w:lineRule="auto"/>
        <w:ind w:left="720" w:hanging="720"/>
      </w:pPr>
      <w:r w:rsidRPr="009411E4">
        <w:t xml:space="preserve">Monticelli, J. M., De Vasconcellos, S. L. and Garrido, I. L. (2017). Political perspectives of relationship networks to internationalization of firms in an emerging economy. </w:t>
      </w:r>
      <w:r w:rsidR="0021459D" w:rsidRPr="009411E4">
        <w:rPr>
          <w:i/>
          <w:shd w:val="clear" w:color="auto" w:fill="FFFFFF"/>
        </w:rPr>
        <w:t>Internext</w:t>
      </w:r>
      <w:r w:rsidRPr="009411E4">
        <w:rPr>
          <w:i/>
        </w:rPr>
        <w:t>, 12</w:t>
      </w:r>
      <w:r w:rsidRPr="009411E4">
        <w:t xml:space="preserve">(2), </w:t>
      </w:r>
      <w:r w:rsidR="0021459D" w:rsidRPr="009411E4">
        <w:t>74</w:t>
      </w:r>
      <w:r w:rsidR="00720BA6" w:rsidRPr="009411E4">
        <w:t>–</w:t>
      </w:r>
      <w:r w:rsidR="0021459D" w:rsidRPr="009411E4">
        <w:t>89</w:t>
      </w:r>
      <w:r w:rsidRPr="009411E4">
        <w:t>. Doi:10.18568/1980</w:t>
      </w:r>
      <w:r w:rsidR="00720BA6" w:rsidRPr="009411E4">
        <w:t>–</w:t>
      </w:r>
      <w:r w:rsidRPr="009411E4">
        <w:t>4865.12274</w:t>
      </w:r>
      <w:r w:rsidR="00720BA6" w:rsidRPr="009411E4">
        <w:t>–</w:t>
      </w:r>
      <w:r w:rsidRPr="009411E4">
        <w:t>89</w:t>
      </w:r>
    </w:p>
    <w:p w14:paraId="56B29F93" w14:textId="77777777" w:rsidR="00FA5AA4" w:rsidRPr="009411E4" w:rsidRDefault="00FA5AA4" w:rsidP="00D122DC">
      <w:pPr>
        <w:pStyle w:val="EndNoteBibliography"/>
        <w:spacing w:after="0" w:line="360" w:lineRule="auto"/>
        <w:ind w:left="720" w:hanging="720"/>
      </w:pPr>
      <w:r w:rsidRPr="009411E4">
        <w:t xml:space="preserve">Mooney, C. Z., Duval, R. D. and Duvall, R. (1993). </w:t>
      </w:r>
      <w:r w:rsidRPr="009411E4">
        <w:rPr>
          <w:i/>
        </w:rPr>
        <w:t>Bootstrapping: A nonparametric approach to statistical inference</w:t>
      </w:r>
      <w:r w:rsidRPr="009411E4">
        <w:t>: Sage.</w:t>
      </w:r>
    </w:p>
    <w:p w14:paraId="1DA09E07" w14:textId="60096673" w:rsidR="00FA5AA4" w:rsidRPr="009411E4" w:rsidRDefault="00FA5AA4" w:rsidP="00D122DC">
      <w:pPr>
        <w:pStyle w:val="EndNoteBibliography"/>
        <w:spacing w:after="0" w:line="360" w:lineRule="auto"/>
        <w:ind w:left="720" w:hanging="720"/>
        <w:rPr>
          <w:lang w:val="es-VE"/>
        </w:rPr>
      </w:pPr>
      <w:r w:rsidRPr="009411E4">
        <w:rPr>
          <w:lang w:val="es-VE"/>
        </w:rPr>
        <w:lastRenderedPageBreak/>
        <w:t xml:space="preserve">Ortega, D., Kamiya, M. y Fagre, E. (2013). Políticas para el emprendimiento, el empleo y la productividad. En </w:t>
      </w:r>
      <w:r w:rsidRPr="009411E4">
        <w:rPr>
          <w:i/>
          <w:lang w:val="es-VE"/>
        </w:rPr>
        <w:t>Emprendimientos en América Latina: desde la subsistencia hacia la transformación productiva</w:t>
      </w:r>
      <w:r w:rsidRPr="009411E4">
        <w:rPr>
          <w:lang w:val="es-VE"/>
        </w:rPr>
        <w:t xml:space="preserve"> (pp. 203</w:t>
      </w:r>
      <w:r w:rsidR="00720BA6" w:rsidRPr="009411E4">
        <w:rPr>
          <w:lang w:val="es-VE"/>
        </w:rPr>
        <w:t>–</w:t>
      </w:r>
      <w:r w:rsidRPr="009411E4">
        <w:rPr>
          <w:lang w:val="es-VE"/>
        </w:rPr>
        <w:t>269). Colombia: Corporación Andina de Fomento.</w:t>
      </w:r>
    </w:p>
    <w:p w14:paraId="35DB31EF" w14:textId="6303BAD6" w:rsidR="00FA5AA4" w:rsidRPr="009411E4" w:rsidRDefault="00FA5AA4" w:rsidP="00D122DC">
      <w:pPr>
        <w:pStyle w:val="EndNoteBibliography"/>
        <w:spacing w:after="0" w:line="360" w:lineRule="auto"/>
        <w:ind w:left="720" w:hanging="720"/>
        <w:rPr>
          <w:lang w:val="es-VE"/>
        </w:rPr>
      </w:pPr>
      <w:r w:rsidRPr="009411E4">
        <w:rPr>
          <w:lang w:val="es-VE"/>
        </w:rPr>
        <w:t xml:space="preserve">Regis, H. P., Falk, J. A., Dias, S. M. and Bittencourt Bastos, A. V. (2007). </w:t>
      </w:r>
      <w:r w:rsidRPr="009411E4">
        <w:t>Mentoring Entrepreneurial Networks: mapping conceptions of participants in technological</w:t>
      </w:r>
      <w:r w:rsidR="00720BA6" w:rsidRPr="009411E4">
        <w:t>–</w:t>
      </w:r>
      <w:r w:rsidRPr="009411E4">
        <w:t>based business incubators in Brazil.</w:t>
      </w:r>
      <w:r w:rsidRPr="009411E4">
        <w:rPr>
          <w:i/>
        </w:rPr>
        <w:t xml:space="preserve"> </w:t>
      </w:r>
      <w:r w:rsidR="0021459D" w:rsidRPr="009411E4">
        <w:rPr>
          <w:i/>
          <w:shd w:val="clear" w:color="auto" w:fill="FFFFFF"/>
          <w:lang w:val="es-VE"/>
        </w:rPr>
        <w:t>REDES. Revista hispana para el análisis de redes sociales,</w:t>
      </w:r>
      <w:r w:rsidR="0021459D" w:rsidRPr="009411E4">
        <w:rPr>
          <w:rFonts w:ascii="Verdana" w:hAnsi="Verdana"/>
          <w:color w:val="000000"/>
          <w:shd w:val="clear" w:color="auto" w:fill="FFFFFF"/>
          <w:lang w:val="es-VE"/>
        </w:rPr>
        <w:t xml:space="preserve"> </w:t>
      </w:r>
      <w:r w:rsidRPr="009411E4">
        <w:rPr>
          <w:i/>
          <w:lang w:val="es-VE"/>
        </w:rPr>
        <w:t>13</w:t>
      </w:r>
      <w:r w:rsidR="0021459D" w:rsidRPr="009411E4">
        <w:rPr>
          <w:lang w:val="es-VE"/>
        </w:rPr>
        <w:t>(7)</w:t>
      </w:r>
      <w:r w:rsidRPr="009411E4">
        <w:rPr>
          <w:lang w:val="es-VE"/>
        </w:rPr>
        <w:t xml:space="preserve">. </w:t>
      </w:r>
    </w:p>
    <w:p w14:paraId="35176AED" w14:textId="0BA1190B" w:rsidR="00FA5AA4" w:rsidRPr="009411E4" w:rsidRDefault="00FA5AA4" w:rsidP="00D122DC">
      <w:pPr>
        <w:pStyle w:val="EndNoteBibliography"/>
        <w:spacing w:after="0" w:line="360" w:lineRule="auto"/>
        <w:ind w:left="720" w:hanging="720"/>
      </w:pPr>
      <w:r w:rsidRPr="009411E4">
        <w:rPr>
          <w:lang w:val="es-VE"/>
        </w:rPr>
        <w:t xml:space="preserve">Ringle, C. M., Sarstedt, M. and Straub, D. (2012). </w:t>
      </w:r>
      <w:r w:rsidRPr="009411E4">
        <w:t>A critical look at the use of PLS</w:t>
      </w:r>
      <w:r w:rsidR="00720BA6" w:rsidRPr="009411E4">
        <w:t>–</w:t>
      </w:r>
      <w:r w:rsidRPr="009411E4">
        <w:t>SEM in MIS Quarterly.</w:t>
      </w:r>
      <w:r w:rsidR="0021459D" w:rsidRPr="009411E4">
        <w:t xml:space="preserve"> </w:t>
      </w:r>
      <w:r w:rsidR="0021459D" w:rsidRPr="009411E4">
        <w:rPr>
          <w:i/>
          <w:iCs/>
          <w:shd w:val="clear" w:color="auto" w:fill="FFFFFF"/>
        </w:rPr>
        <w:t>MIS Quarterly (MISQ), 36</w:t>
      </w:r>
      <w:r w:rsidR="0021459D" w:rsidRPr="009411E4">
        <w:rPr>
          <w:iCs/>
          <w:shd w:val="clear" w:color="auto" w:fill="FFFFFF"/>
        </w:rPr>
        <w:t>(1), 3</w:t>
      </w:r>
      <w:r w:rsidR="004848F9" w:rsidRPr="009411E4">
        <w:rPr>
          <w:iCs/>
          <w:shd w:val="clear" w:color="auto" w:fill="FFFFFF"/>
        </w:rPr>
        <w:t>-</w:t>
      </w:r>
      <w:r w:rsidR="0021459D" w:rsidRPr="009411E4">
        <w:rPr>
          <w:iCs/>
          <w:shd w:val="clear" w:color="auto" w:fill="FFFFFF"/>
        </w:rPr>
        <w:t>14.</w:t>
      </w:r>
      <w:r w:rsidRPr="009411E4">
        <w:t xml:space="preserve"> </w:t>
      </w:r>
    </w:p>
    <w:p w14:paraId="5E6DDC6A" w14:textId="1D3A351E" w:rsidR="00FA5AA4" w:rsidRPr="009411E4" w:rsidRDefault="00FA5AA4" w:rsidP="00D122DC">
      <w:pPr>
        <w:pStyle w:val="EndNoteBibliography"/>
        <w:spacing w:after="0" w:line="360" w:lineRule="auto"/>
        <w:ind w:left="720" w:hanging="720"/>
      </w:pPr>
      <w:r w:rsidRPr="009411E4">
        <w:t xml:space="preserve">Ringle, C. M., Wende, S. and Becker, J. M. (2015). SmartPLS 3. </w:t>
      </w:r>
      <w:r w:rsidRPr="009411E4">
        <w:rPr>
          <w:i/>
        </w:rPr>
        <w:t>Boenningstedt: SmartPLS GmbH</w:t>
      </w:r>
      <w:r w:rsidRPr="009411E4">
        <w:t xml:space="preserve">. </w:t>
      </w:r>
    </w:p>
    <w:p w14:paraId="37ADB1F0" w14:textId="7B5EA409" w:rsidR="00FA5AA4" w:rsidRPr="009411E4" w:rsidRDefault="00FA5AA4" w:rsidP="00D122DC">
      <w:pPr>
        <w:pStyle w:val="EndNoteBibliography"/>
        <w:spacing w:after="0" w:line="360" w:lineRule="auto"/>
        <w:ind w:left="720" w:hanging="720"/>
      </w:pPr>
      <w:r w:rsidRPr="009411E4">
        <w:t xml:space="preserve">Schermer, M., Darnhofer, I., Daugstad, K., Gabillet, M., Lavorel, S. and Steinbacher, M. (2016). Institutional impacts on the resilience of mountain grasslands: an analysis based on three European case studies. </w:t>
      </w:r>
      <w:r w:rsidRPr="009411E4">
        <w:rPr>
          <w:i/>
        </w:rPr>
        <w:t>Land Use Policy, 52</w:t>
      </w:r>
      <w:r w:rsidRPr="009411E4">
        <w:t>, 382</w:t>
      </w:r>
      <w:r w:rsidR="00720BA6" w:rsidRPr="009411E4">
        <w:t>–</w:t>
      </w:r>
      <w:r w:rsidRPr="009411E4">
        <w:t xml:space="preserve">391. Doi: </w:t>
      </w:r>
      <w:hyperlink r:id="rId13" w:history="1">
        <w:r w:rsidRPr="009411E4">
          <w:rPr>
            <w:rStyle w:val="Hipervnculo"/>
          </w:rPr>
          <w:t>https://doi.org/10.1016/j.landusepol.2015.12.009</w:t>
        </w:r>
      </w:hyperlink>
    </w:p>
    <w:p w14:paraId="1D901F74" w14:textId="287831EF" w:rsidR="00FA5AA4" w:rsidRPr="009411E4" w:rsidRDefault="00FA5AA4" w:rsidP="00D122DC">
      <w:pPr>
        <w:pStyle w:val="EndNoteBibliography"/>
        <w:spacing w:after="0" w:line="360" w:lineRule="auto"/>
        <w:ind w:left="720" w:hanging="720"/>
      </w:pPr>
      <w:r w:rsidRPr="009411E4">
        <w:t xml:space="preserve">Scoponi, L. y Dias, M. (2015). </w:t>
      </w:r>
      <w:r w:rsidRPr="009411E4">
        <w:rPr>
          <w:lang w:val="es-VE"/>
        </w:rPr>
        <w:t>Contribuciones del neoinstitucionalismo sociológico para el abordaje de la nueva economia instituc</w:t>
      </w:r>
      <w:r w:rsidRPr="009411E4">
        <w:rPr>
          <w:szCs w:val="24"/>
          <w:lang w:val="es-VE"/>
        </w:rPr>
        <w:t>ional aplicada a los agronegocios</w:t>
      </w:r>
      <w:r w:rsidR="0029438C" w:rsidRPr="009411E4">
        <w:rPr>
          <w:szCs w:val="24"/>
          <w:lang w:val="es-VE"/>
        </w:rPr>
        <w:t>.</w:t>
      </w:r>
      <w:r w:rsidRPr="009411E4">
        <w:rPr>
          <w:szCs w:val="24"/>
          <w:lang w:val="es-VE"/>
        </w:rPr>
        <w:t xml:space="preserve"> </w:t>
      </w:r>
      <w:r w:rsidR="0029438C" w:rsidRPr="009411E4">
        <w:rPr>
          <w:i/>
          <w:szCs w:val="24"/>
          <w:bdr w:val="none" w:sz="0" w:space="0" w:color="auto" w:frame="1"/>
        </w:rPr>
        <w:t>Estudos Sociedade e Agricultura</w:t>
      </w:r>
      <w:r w:rsidR="0029438C" w:rsidRPr="009411E4">
        <w:rPr>
          <w:szCs w:val="24"/>
        </w:rPr>
        <w:t>,</w:t>
      </w:r>
      <w:r w:rsidRPr="009411E4">
        <w:rPr>
          <w:szCs w:val="24"/>
        </w:rPr>
        <w:t xml:space="preserve"> </w:t>
      </w:r>
      <w:r w:rsidRPr="009411E4">
        <w:rPr>
          <w:i/>
          <w:szCs w:val="24"/>
        </w:rPr>
        <w:t>23</w:t>
      </w:r>
      <w:r w:rsidR="0029438C" w:rsidRPr="009411E4">
        <w:rPr>
          <w:szCs w:val="24"/>
        </w:rPr>
        <w:t>(2), 245</w:t>
      </w:r>
      <w:r w:rsidR="00720BA6" w:rsidRPr="009411E4">
        <w:rPr>
          <w:szCs w:val="24"/>
        </w:rPr>
        <w:t>–</w:t>
      </w:r>
      <w:r w:rsidR="0029438C" w:rsidRPr="009411E4">
        <w:rPr>
          <w:szCs w:val="24"/>
        </w:rPr>
        <w:t>267.</w:t>
      </w:r>
    </w:p>
    <w:p w14:paraId="3D1361C2" w14:textId="77777777" w:rsidR="00FA5AA4" w:rsidRPr="009411E4" w:rsidRDefault="00FA5AA4" w:rsidP="00D122DC">
      <w:pPr>
        <w:pStyle w:val="EndNoteBibliography"/>
        <w:spacing w:after="0" w:line="360" w:lineRule="auto"/>
        <w:ind w:left="720" w:hanging="720"/>
      </w:pPr>
      <w:r w:rsidRPr="009411E4">
        <w:t xml:space="preserve">Scott, R. (1995). </w:t>
      </w:r>
      <w:r w:rsidRPr="009411E4">
        <w:rPr>
          <w:i/>
        </w:rPr>
        <w:t>Institutions and organizations</w:t>
      </w:r>
      <w:r w:rsidRPr="009411E4">
        <w:t>. EUA: SAGE.</w:t>
      </w:r>
    </w:p>
    <w:p w14:paraId="2B9A274B" w14:textId="310CD880" w:rsidR="00FA5AA4" w:rsidRPr="009411E4" w:rsidRDefault="00FA5AA4" w:rsidP="00D122DC">
      <w:pPr>
        <w:pStyle w:val="EndNoteBibliography"/>
        <w:spacing w:after="0" w:line="360" w:lineRule="auto"/>
        <w:ind w:left="720" w:hanging="720"/>
      </w:pPr>
      <w:r w:rsidRPr="009411E4">
        <w:t>Stenholm, P., Acs, Z. and Wuebker, R. (2013). Exploring country</w:t>
      </w:r>
      <w:r w:rsidR="004848F9" w:rsidRPr="009411E4">
        <w:t>-</w:t>
      </w:r>
      <w:r w:rsidRPr="009411E4">
        <w:t xml:space="preserve">level institutional arrangements on the rate and type of entrepreneurial activity. </w:t>
      </w:r>
      <w:r w:rsidRPr="009411E4">
        <w:rPr>
          <w:i/>
        </w:rPr>
        <w:t>Journal of Business Venturing, 28</w:t>
      </w:r>
      <w:r w:rsidR="0029438C" w:rsidRPr="009411E4">
        <w:t>(1)</w:t>
      </w:r>
      <w:r w:rsidRPr="009411E4">
        <w:t>, 176</w:t>
      </w:r>
      <w:r w:rsidR="004848F9" w:rsidRPr="009411E4">
        <w:t>-</w:t>
      </w:r>
      <w:r w:rsidRPr="009411E4">
        <w:t xml:space="preserve">193. </w:t>
      </w:r>
    </w:p>
    <w:p w14:paraId="53E23D97" w14:textId="55029064" w:rsidR="00FA5AA4" w:rsidRPr="009411E4" w:rsidRDefault="00FA5AA4" w:rsidP="00D122DC">
      <w:pPr>
        <w:pStyle w:val="EndNoteBibliography"/>
        <w:spacing w:after="0" w:line="360" w:lineRule="auto"/>
        <w:ind w:left="720" w:hanging="720"/>
      </w:pPr>
      <w:r w:rsidRPr="009411E4">
        <w:t xml:space="preserve">Tang, Z. and Hull, C. (2012). An Investigation of Entrepreneurial Orientation, Perceived Environmental Hostility, and Strategy Application among Chinese SMEs. </w:t>
      </w:r>
      <w:r w:rsidRPr="009411E4">
        <w:rPr>
          <w:i/>
        </w:rPr>
        <w:t>Journal of Small Business Management, 50</w:t>
      </w:r>
      <w:r w:rsidRPr="009411E4">
        <w:t>(1), 132</w:t>
      </w:r>
      <w:r w:rsidR="00720BA6" w:rsidRPr="009411E4">
        <w:t>–</w:t>
      </w:r>
      <w:r w:rsidRPr="009411E4">
        <w:t xml:space="preserve">158. </w:t>
      </w:r>
    </w:p>
    <w:p w14:paraId="29619F6D" w14:textId="298C0E31" w:rsidR="00FA5AA4" w:rsidRPr="009411E4" w:rsidRDefault="00FA5AA4" w:rsidP="00D122DC">
      <w:pPr>
        <w:pStyle w:val="EndNoteBibliography"/>
        <w:spacing w:after="0" w:line="360" w:lineRule="auto"/>
        <w:ind w:left="720" w:hanging="720"/>
      </w:pPr>
      <w:r w:rsidRPr="009411E4">
        <w:t xml:space="preserve">Teo, T. S., Srivastava, S. C. and Jiang, L. (2008). Trust and electronic government success: An empirical study. </w:t>
      </w:r>
      <w:r w:rsidRPr="009411E4">
        <w:rPr>
          <w:i/>
        </w:rPr>
        <w:t>Journal of Management Information Systems, 25</w:t>
      </w:r>
      <w:r w:rsidRPr="009411E4">
        <w:t>(3), 99</w:t>
      </w:r>
      <w:r w:rsidR="00720BA6" w:rsidRPr="009411E4">
        <w:t>–</w:t>
      </w:r>
      <w:r w:rsidRPr="009411E4">
        <w:t xml:space="preserve">132. </w:t>
      </w:r>
    </w:p>
    <w:p w14:paraId="212DDCB6" w14:textId="5F792491" w:rsidR="00FA5AA4" w:rsidRPr="009411E4" w:rsidRDefault="00FA5AA4" w:rsidP="00D122DC">
      <w:pPr>
        <w:pStyle w:val="EndNoteBibliography"/>
        <w:spacing w:after="0" w:line="360" w:lineRule="auto"/>
        <w:ind w:left="720" w:hanging="720"/>
      </w:pPr>
      <w:r w:rsidRPr="009411E4">
        <w:lastRenderedPageBreak/>
        <w:t>Thompson, E. R. (2009). Individual Entrepreneurial Intent: Construct Clarification and Development of an Internationally Reliable Metric.</w:t>
      </w:r>
      <w:r w:rsidRPr="009411E4">
        <w:rPr>
          <w:i/>
        </w:rPr>
        <w:t xml:space="preserve"> </w:t>
      </w:r>
      <w:r w:rsidR="0029438C" w:rsidRPr="009411E4">
        <w:rPr>
          <w:i/>
          <w:szCs w:val="24"/>
          <w:shd w:val="clear" w:color="auto" w:fill="FFFFFF"/>
        </w:rPr>
        <w:t>Entrepreneurship, Theory and Practic</w:t>
      </w:r>
      <w:r w:rsidR="0029438C" w:rsidRPr="009411E4">
        <w:rPr>
          <w:i/>
          <w:szCs w:val="24"/>
        </w:rPr>
        <w:t xml:space="preserve">, </w:t>
      </w:r>
      <w:r w:rsidRPr="009411E4">
        <w:rPr>
          <w:i/>
        </w:rPr>
        <w:t>33</w:t>
      </w:r>
      <w:r w:rsidRPr="009411E4">
        <w:t>(3), 669</w:t>
      </w:r>
      <w:r w:rsidR="00720BA6" w:rsidRPr="009411E4">
        <w:t>–</w:t>
      </w:r>
      <w:r w:rsidRPr="009411E4">
        <w:t>694. Doi: 10.1111/j.1540</w:t>
      </w:r>
      <w:r w:rsidR="00720BA6" w:rsidRPr="009411E4">
        <w:t>–</w:t>
      </w:r>
      <w:r w:rsidRPr="009411E4">
        <w:t>6520.2009.00321.x</w:t>
      </w:r>
    </w:p>
    <w:p w14:paraId="7778E9DC" w14:textId="5C64CA16" w:rsidR="00FA5AA4" w:rsidRPr="009411E4" w:rsidRDefault="00FA5AA4" w:rsidP="00D122DC">
      <w:pPr>
        <w:pStyle w:val="EndNoteBibliography"/>
        <w:spacing w:after="0" w:line="360" w:lineRule="auto"/>
        <w:ind w:left="720" w:hanging="720"/>
      </w:pPr>
      <w:r w:rsidRPr="009411E4">
        <w:t>Udoh, E. J. (2017). Dimensions of entrepreneurial competencies of agribusiness managers in Niger Delta region of Nigeria.</w:t>
      </w:r>
      <w:r w:rsidR="0029438C" w:rsidRPr="009411E4">
        <w:t xml:space="preserve"> </w:t>
      </w:r>
      <w:r w:rsidR="0029438C" w:rsidRPr="009411E4">
        <w:rPr>
          <w:i/>
        </w:rPr>
        <w:t>Athens Journal of Business &amp; Economics</w:t>
      </w:r>
      <w:r w:rsidR="0029438C" w:rsidRPr="009411E4">
        <w:t xml:space="preserve">, </w:t>
      </w:r>
      <w:r w:rsidR="0029438C" w:rsidRPr="009411E4">
        <w:rPr>
          <w:i/>
        </w:rPr>
        <w:t>3</w:t>
      </w:r>
      <w:r w:rsidR="0029438C" w:rsidRPr="009411E4">
        <w:t>(1), 367</w:t>
      </w:r>
      <w:r w:rsidR="00720BA6" w:rsidRPr="009411E4">
        <w:t>–</w:t>
      </w:r>
      <w:r w:rsidR="0029438C" w:rsidRPr="009411E4">
        <w:t>382.</w:t>
      </w:r>
      <w:r w:rsidRPr="009411E4">
        <w:t xml:space="preserve"> </w:t>
      </w:r>
    </w:p>
    <w:p w14:paraId="74B0A284" w14:textId="5A4A0001" w:rsidR="00FA5AA4" w:rsidRPr="009411E4" w:rsidRDefault="00FA5AA4" w:rsidP="00D122DC">
      <w:pPr>
        <w:pStyle w:val="EndNoteBibliography"/>
        <w:spacing w:after="0" w:line="360" w:lineRule="auto"/>
        <w:ind w:left="720" w:hanging="720"/>
      </w:pPr>
      <w:r w:rsidRPr="009411E4">
        <w:t xml:space="preserve">Unión Europea (2013). </w:t>
      </w:r>
      <w:r w:rsidRPr="009411E4">
        <w:rPr>
          <w:i/>
        </w:rPr>
        <w:t>Agribusiness and Development: How investment in the African agri</w:t>
      </w:r>
      <w:r w:rsidR="004848F9" w:rsidRPr="009411E4">
        <w:rPr>
          <w:i/>
        </w:rPr>
        <w:t>-</w:t>
      </w:r>
      <w:r w:rsidRPr="009411E4">
        <w:rPr>
          <w:i/>
        </w:rPr>
        <w:t>food sector can help support development</w:t>
      </w:r>
      <w:r w:rsidRPr="009411E4">
        <w:t xml:space="preserve">. In E. Commision (Ed.). </w:t>
      </w:r>
    </w:p>
    <w:p w14:paraId="37579D10" w14:textId="65C1BBB6" w:rsidR="00FA5AA4" w:rsidRPr="009411E4" w:rsidRDefault="00FA5AA4" w:rsidP="00D122DC">
      <w:pPr>
        <w:pStyle w:val="EndNoteBibliography"/>
        <w:spacing w:after="0" w:line="360" w:lineRule="auto"/>
        <w:ind w:left="720" w:hanging="720"/>
      </w:pPr>
      <w:r w:rsidRPr="009411E4">
        <w:t>Wegner, D., Alievi, R. M. and Begnis, H. S. M. (2015). The life cycle of small</w:t>
      </w:r>
      <w:r w:rsidR="00720BA6" w:rsidRPr="009411E4">
        <w:t>–</w:t>
      </w:r>
      <w:r w:rsidRPr="009411E4">
        <w:t>firm networks: an evaluation o</w:t>
      </w:r>
      <w:r w:rsidR="0029438C" w:rsidRPr="009411E4">
        <w:t>f Brazilian business networks.</w:t>
      </w:r>
      <w:r w:rsidRPr="009411E4">
        <w:t xml:space="preserve"> </w:t>
      </w:r>
      <w:r w:rsidRPr="009411E4">
        <w:rPr>
          <w:i/>
        </w:rPr>
        <w:t>Brazilian Administration Review</w:t>
      </w:r>
      <w:r w:rsidR="0029438C" w:rsidRPr="009411E4">
        <w:t>,</w:t>
      </w:r>
      <w:r w:rsidRPr="009411E4">
        <w:rPr>
          <w:i/>
        </w:rPr>
        <w:t xml:space="preserve"> 12</w:t>
      </w:r>
      <w:r w:rsidR="0029438C" w:rsidRPr="009411E4">
        <w:t>(1)</w:t>
      </w:r>
      <w:r w:rsidRPr="009411E4">
        <w:t>, 39</w:t>
      </w:r>
      <w:r w:rsidR="004848F9" w:rsidRPr="009411E4">
        <w:t>-</w:t>
      </w:r>
      <w:r w:rsidRPr="009411E4">
        <w:t xml:space="preserve">62. </w:t>
      </w:r>
    </w:p>
    <w:p w14:paraId="37313313" w14:textId="6294701E" w:rsidR="00FA5AA4" w:rsidRPr="009411E4" w:rsidRDefault="00FA5AA4" w:rsidP="00D122DC">
      <w:pPr>
        <w:pStyle w:val="EndNoteBibliography"/>
        <w:spacing w:after="0" w:line="360" w:lineRule="auto"/>
        <w:ind w:left="720" w:hanging="720"/>
      </w:pPr>
      <w:r w:rsidRPr="009411E4">
        <w:t>Wetzels, M., Odekerken</w:t>
      </w:r>
      <w:r w:rsidR="00720BA6" w:rsidRPr="009411E4">
        <w:t>–</w:t>
      </w:r>
      <w:r w:rsidRPr="009411E4">
        <w:t xml:space="preserve">Schröder, G. and van Oppen, C. (2009). Using PLS path modeling for assessing hierarchical construct models: Guidelines and empirical illustration. </w:t>
      </w:r>
      <w:r w:rsidRPr="009411E4">
        <w:rPr>
          <w:i/>
        </w:rPr>
        <w:t>MIS quarterly</w:t>
      </w:r>
      <w:r w:rsidRPr="009411E4">
        <w:t xml:space="preserve">, </w:t>
      </w:r>
      <w:r w:rsidR="008A60A2" w:rsidRPr="009411E4">
        <w:rPr>
          <w:i/>
        </w:rPr>
        <w:t>33</w:t>
      </w:r>
      <w:r w:rsidR="008A60A2" w:rsidRPr="009411E4">
        <w:t xml:space="preserve">, </w:t>
      </w:r>
      <w:r w:rsidRPr="009411E4">
        <w:t>177</w:t>
      </w:r>
      <w:r w:rsidR="004848F9" w:rsidRPr="009411E4">
        <w:t>-</w:t>
      </w:r>
      <w:r w:rsidRPr="009411E4">
        <w:t xml:space="preserve">195. </w:t>
      </w:r>
    </w:p>
    <w:p w14:paraId="22E82F21" w14:textId="1293B762" w:rsidR="009079AA" w:rsidRPr="009411E4" w:rsidRDefault="009079AA" w:rsidP="00D122DC">
      <w:pPr>
        <w:pStyle w:val="EndNoteBibliography"/>
        <w:spacing w:after="0" w:line="360" w:lineRule="auto"/>
        <w:ind w:left="720" w:hanging="720"/>
      </w:pPr>
      <w:r w:rsidRPr="009411E4">
        <w:t>Yaseen, A., Abid, M., Zahra, S. and Israr, M. (2018). Precursory effects on entrepreneurial behaviour in the agri</w:t>
      </w:r>
      <w:r w:rsidR="00720BA6" w:rsidRPr="009411E4">
        <w:t>–</w:t>
      </w:r>
      <w:r w:rsidRPr="009411E4">
        <w:t xml:space="preserve">food industry. </w:t>
      </w:r>
      <w:r w:rsidRPr="009411E4">
        <w:rPr>
          <w:i/>
        </w:rPr>
        <w:t>Journal of Entrepreneurship in Emerging Economies, 10</w:t>
      </w:r>
      <w:r w:rsidRPr="009411E4">
        <w:t>(1), 2</w:t>
      </w:r>
      <w:r w:rsidR="004848F9" w:rsidRPr="009411E4">
        <w:t>-</w:t>
      </w:r>
      <w:r w:rsidRPr="009411E4">
        <w:t>22. Doi:10.1108/JEEE</w:t>
      </w:r>
      <w:r w:rsidR="00720BA6" w:rsidRPr="009411E4">
        <w:t>–</w:t>
      </w:r>
      <w:r w:rsidRPr="009411E4">
        <w:t>08</w:t>
      </w:r>
      <w:r w:rsidR="00720BA6" w:rsidRPr="009411E4">
        <w:t>–</w:t>
      </w:r>
      <w:r w:rsidRPr="009411E4">
        <w:t>2016</w:t>
      </w:r>
      <w:r w:rsidR="00720BA6" w:rsidRPr="009411E4">
        <w:t>–</w:t>
      </w:r>
      <w:r w:rsidRPr="009411E4">
        <w:t>0029</w:t>
      </w:r>
    </w:p>
    <w:p w14:paraId="1327907A" w14:textId="3528D024" w:rsidR="009079AA" w:rsidRPr="009411E4" w:rsidRDefault="009079AA" w:rsidP="00D122DC">
      <w:pPr>
        <w:pStyle w:val="EndNoteBibliography"/>
        <w:spacing w:after="0" w:line="360" w:lineRule="auto"/>
        <w:ind w:left="720" w:hanging="720"/>
      </w:pPr>
      <w:r w:rsidRPr="009411E4">
        <w:t xml:space="preserve">Yassen, A., Somogyi, S. and Bryceson, K. (2017). Entrepreneurial behaviour formation among farmers: evidence from the Pakistani dairy industry. </w:t>
      </w:r>
      <w:r w:rsidRPr="009411E4">
        <w:rPr>
          <w:i/>
        </w:rPr>
        <w:t>Journal of Agribusiness in Developing and Emerging Economies, 8</w:t>
      </w:r>
      <w:r w:rsidRPr="009411E4">
        <w:t>(1), 124</w:t>
      </w:r>
      <w:r w:rsidR="004848F9" w:rsidRPr="009411E4">
        <w:t>-</w:t>
      </w:r>
      <w:r w:rsidRPr="009411E4">
        <w:t>143. Doi:10.1108/JADEE</w:t>
      </w:r>
      <w:r w:rsidR="00720BA6" w:rsidRPr="009411E4">
        <w:t>–</w:t>
      </w:r>
      <w:r w:rsidRPr="009411E4">
        <w:t>01</w:t>
      </w:r>
      <w:r w:rsidR="00720BA6" w:rsidRPr="009411E4">
        <w:t>–</w:t>
      </w:r>
      <w:r w:rsidRPr="009411E4">
        <w:t>2017</w:t>
      </w:r>
      <w:r w:rsidR="00720BA6" w:rsidRPr="009411E4">
        <w:t>–</w:t>
      </w:r>
      <w:r w:rsidRPr="009411E4">
        <w:t>0002</w:t>
      </w:r>
    </w:p>
    <w:p w14:paraId="75812595" w14:textId="33412ED2" w:rsidR="00FA5AA4" w:rsidRPr="009411E4" w:rsidRDefault="00FA5AA4" w:rsidP="00D122DC">
      <w:pPr>
        <w:pStyle w:val="EndNoteBibliography"/>
        <w:spacing w:after="0" w:line="360" w:lineRule="auto"/>
        <w:ind w:left="720" w:hanging="720"/>
      </w:pPr>
      <w:r w:rsidRPr="009411E4">
        <w:t xml:space="preserve">Yiu, D., Lau, C. M. and Bruton, G. (2007). International venturing by emerging economy firms: the effects of firm capabilities, home country networks, and corporate entrepreneurship. </w:t>
      </w:r>
      <w:r w:rsidRPr="009411E4">
        <w:rPr>
          <w:i/>
        </w:rPr>
        <w:t>Journal of International Business Studies, 38</w:t>
      </w:r>
      <w:r w:rsidR="008A60A2" w:rsidRPr="009411E4">
        <w:t>(4)</w:t>
      </w:r>
      <w:r w:rsidRPr="009411E4">
        <w:t>, 519</w:t>
      </w:r>
      <w:r w:rsidR="004848F9" w:rsidRPr="009411E4">
        <w:t>-</w:t>
      </w:r>
      <w:r w:rsidRPr="009411E4">
        <w:t xml:space="preserve">540. </w:t>
      </w:r>
    </w:p>
    <w:p w14:paraId="768BC27B" w14:textId="3E04A574" w:rsidR="00FA5AA4" w:rsidRPr="009411E4" w:rsidRDefault="00FA5AA4" w:rsidP="00D122DC">
      <w:pPr>
        <w:pStyle w:val="EndNoteBibliography"/>
        <w:spacing w:line="360" w:lineRule="auto"/>
        <w:ind w:left="720" w:hanging="720"/>
        <w:rPr>
          <w:lang w:val="es-VE"/>
        </w:rPr>
      </w:pPr>
      <w:r w:rsidRPr="009411E4">
        <w:t xml:space="preserve">Yusoff, A., Ahmad, N. H. and Halim, H. A. (2016). Entrepreneurial orientation and agropreneurial intention among malaysian agricultural students: the impact of agropreneurship education. </w:t>
      </w:r>
      <w:r w:rsidRPr="009411E4">
        <w:rPr>
          <w:i/>
          <w:lang w:val="es-VE"/>
        </w:rPr>
        <w:t>Advances in Business</w:t>
      </w:r>
      <w:r w:rsidR="00720BA6" w:rsidRPr="009411E4">
        <w:rPr>
          <w:i/>
          <w:lang w:val="es-VE"/>
        </w:rPr>
        <w:t>–</w:t>
      </w:r>
      <w:r w:rsidRPr="009411E4">
        <w:rPr>
          <w:i/>
          <w:lang w:val="es-VE"/>
        </w:rPr>
        <w:t>Related Scientific Research Journal, 7</w:t>
      </w:r>
      <w:r w:rsidRPr="009411E4">
        <w:rPr>
          <w:lang w:val="es-VE"/>
        </w:rPr>
        <w:t>(1), 77</w:t>
      </w:r>
      <w:r w:rsidR="004848F9" w:rsidRPr="009411E4">
        <w:rPr>
          <w:lang w:val="es-VE"/>
        </w:rPr>
        <w:t>-</w:t>
      </w:r>
      <w:r w:rsidRPr="009411E4">
        <w:rPr>
          <w:lang w:val="es-VE"/>
        </w:rPr>
        <w:t xml:space="preserve">92. </w:t>
      </w:r>
    </w:p>
    <w:p w14:paraId="7DB649E3" w14:textId="460257E1" w:rsidR="00035A78" w:rsidRPr="009411E4" w:rsidRDefault="00035A78"/>
    <w:p w14:paraId="35FB20F5" w14:textId="320E501E" w:rsidR="00C70727" w:rsidRPr="009411E4" w:rsidRDefault="00C70727" w:rsidP="001C7F0E">
      <w:pPr>
        <w:pStyle w:val="Ttulo1"/>
      </w:pPr>
      <w:r w:rsidRPr="009411E4">
        <w:lastRenderedPageBreak/>
        <w:t>A</w:t>
      </w:r>
      <w:r w:rsidR="001C7F0E" w:rsidRPr="009411E4">
        <w:t>nexo</w:t>
      </w:r>
    </w:p>
    <w:p w14:paraId="6416061A" w14:textId="57FCA0F2" w:rsidR="00C70727" w:rsidRPr="009411E4" w:rsidRDefault="00C70727">
      <w:pPr>
        <w:rPr>
          <w:b/>
          <w:sz w:val="20"/>
          <w:szCs w:val="24"/>
        </w:rPr>
      </w:pPr>
      <w:r w:rsidRPr="009411E4">
        <w:rPr>
          <w:b/>
          <w:sz w:val="20"/>
          <w:szCs w:val="24"/>
        </w:rPr>
        <w:t>Cargas institucionales</w:t>
      </w:r>
    </w:p>
    <w:p w14:paraId="601C2DFD" w14:textId="09461F37" w:rsidR="00C70727" w:rsidRPr="009411E4" w:rsidRDefault="00C70727">
      <w:pPr>
        <w:rPr>
          <w:rStyle w:val="A0"/>
        </w:rPr>
      </w:pPr>
      <w:r w:rsidRPr="009411E4">
        <w:rPr>
          <w:sz w:val="20"/>
          <w:szCs w:val="20"/>
        </w:rPr>
        <w:t xml:space="preserve">AR1 </w:t>
      </w:r>
      <w:r w:rsidRPr="009411E4">
        <w:rPr>
          <w:rStyle w:val="A0"/>
        </w:rPr>
        <w:t>¿Qué tan importantes son los trámites para su actividad</w:t>
      </w:r>
      <w:r w:rsidR="000F4D39" w:rsidRPr="009411E4">
        <w:rPr>
          <w:rStyle w:val="A0"/>
        </w:rPr>
        <w:t>?</w:t>
      </w:r>
    </w:p>
    <w:p w14:paraId="7A33F59A" w14:textId="0978D6B7" w:rsidR="00C70727" w:rsidRPr="009411E4" w:rsidRDefault="00C70727">
      <w:pPr>
        <w:rPr>
          <w:rStyle w:val="A0"/>
        </w:rPr>
      </w:pPr>
      <w:r w:rsidRPr="009411E4">
        <w:rPr>
          <w:rStyle w:val="A0"/>
        </w:rPr>
        <w:t>AR2</w:t>
      </w:r>
      <w:r w:rsidR="00372681" w:rsidRPr="009411E4">
        <w:rPr>
          <w:rStyle w:val="A0"/>
        </w:rPr>
        <w:t xml:space="preserve"> </w:t>
      </w:r>
      <w:r w:rsidR="002621E3" w:rsidRPr="009411E4">
        <w:rPr>
          <w:rStyle w:val="A0"/>
        </w:rPr>
        <w:t>¿Qué tan importante es para su actividad el costo de los impuestos para los productores?</w:t>
      </w:r>
    </w:p>
    <w:p w14:paraId="4CE6F0C3" w14:textId="5BE829C9" w:rsidR="00C70727" w:rsidRPr="009411E4" w:rsidRDefault="00C70727" w:rsidP="00C70727">
      <w:pPr>
        <w:rPr>
          <w:rStyle w:val="A0"/>
        </w:rPr>
      </w:pPr>
      <w:r w:rsidRPr="009411E4">
        <w:rPr>
          <w:rStyle w:val="A0"/>
        </w:rPr>
        <w:t>AR3</w:t>
      </w:r>
      <w:r w:rsidR="002621E3" w:rsidRPr="009411E4">
        <w:rPr>
          <w:rStyle w:val="A0"/>
        </w:rPr>
        <w:t xml:space="preserve"> </w:t>
      </w:r>
      <w:r w:rsidR="00B1441D" w:rsidRPr="009411E4">
        <w:rPr>
          <w:rStyle w:val="A0"/>
        </w:rPr>
        <w:t>¿Qué tan importante es que las leyes e impuestos sean aplicados de manera equitativa entre todos los productores?</w:t>
      </w:r>
    </w:p>
    <w:p w14:paraId="3F5D2935" w14:textId="69CA6EEE" w:rsidR="00C70727" w:rsidRPr="009411E4" w:rsidRDefault="00C70727" w:rsidP="00C70727">
      <w:pPr>
        <w:rPr>
          <w:rStyle w:val="A0"/>
        </w:rPr>
      </w:pPr>
      <w:r w:rsidRPr="009411E4">
        <w:rPr>
          <w:rStyle w:val="A0"/>
        </w:rPr>
        <w:t>AR4</w:t>
      </w:r>
      <w:r w:rsidR="00B1441D" w:rsidRPr="009411E4">
        <w:rPr>
          <w:rStyle w:val="A0"/>
        </w:rPr>
        <w:t xml:space="preserve"> ¿Qué tan importante </w:t>
      </w:r>
      <w:r w:rsidR="00B47AD1" w:rsidRPr="009411E4">
        <w:rPr>
          <w:rStyle w:val="A0"/>
        </w:rPr>
        <w:t>es el apoyo gubernamental</w:t>
      </w:r>
      <w:r w:rsidR="00B1441D" w:rsidRPr="009411E4">
        <w:rPr>
          <w:rStyle w:val="A0"/>
        </w:rPr>
        <w:t>?</w:t>
      </w:r>
    </w:p>
    <w:p w14:paraId="7F75C9C0" w14:textId="5EE442C6" w:rsidR="00C70727" w:rsidRPr="009411E4" w:rsidRDefault="00C70727" w:rsidP="00C70727">
      <w:pPr>
        <w:rPr>
          <w:sz w:val="20"/>
          <w:szCs w:val="20"/>
        </w:rPr>
      </w:pPr>
      <w:r w:rsidRPr="009411E4">
        <w:rPr>
          <w:rStyle w:val="A0"/>
        </w:rPr>
        <w:t>AN1</w:t>
      </w:r>
      <w:r w:rsidR="00B1441D" w:rsidRPr="009411E4">
        <w:rPr>
          <w:rStyle w:val="A0"/>
        </w:rPr>
        <w:t xml:space="preserve"> ¿Qué tan importante es para la sociedad ser productor?</w:t>
      </w:r>
    </w:p>
    <w:p w14:paraId="46A01171" w14:textId="334B1355" w:rsidR="00C70727" w:rsidRPr="009411E4" w:rsidRDefault="00C70727" w:rsidP="00C70727">
      <w:pPr>
        <w:rPr>
          <w:sz w:val="20"/>
          <w:szCs w:val="20"/>
        </w:rPr>
      </w:pPr>
      <w:r w:rsidRPr="009411E4">
        <w:rPr>
          <w:rStyle w:val="A0"/>
        </w:rPr>
        <w:t>AN2</w:t>
      </w:r>
      <w:r w:rsidR="00B1441D" w:rsidRPr="009411E4">
        <w:rPr>
          <w:rStyle w:val="A0"/>
        </w:rPr>
        <w:t xml:space="preserve"> ¿Qué tan importante es para usted ser productor?</w:t>
      </w:r>
    </w:p>
    <w:p w14:paraId="05C9E4BC" w14:textId="4989F330" w:rsidR="00C70727" w:rsidRPr="009411E4" w:rsidRDefault="00C70727" w:rsidP="00C70727">
      <w:pPr>
        <w:rPr>
          <w:sz w:val="20"/>
          <w:szCs w:val="20"/>
        </w:rPr>
      </w:pPr>
      <w:r w:rsidRPr="009411E4">
        <w:rPr>
          <w:rStyle w:val="A0"/>
        </w:rPr>
        <w:t>AN3</w:t>
      </w:r>
      <w:r w:rsidR="00B1441D" w:rsidRPr="009411E4">
        <w:rPr>
          <w:rStyle w:val="A0"/>
        </w:rPr>
        <w:t xml:space="preserve"> </w:t>
      </w:r>
      <w:r w:rsidR="00B47AD1" w:rsidRPr="009411E4">
        <w:rPr>
          <w:rStyle w:val="A0"/>
        </w:rPr>
        <w:t>¿Qué tan importante es para usted que los productores exitosos sean tratados con respeto?</w:t>
      </w:r>
    </w:p>
    <w:p w14:paraId="2D58BB1E" w14:textId="4D3FCF94" w:rsidR="00C70727" w:rsidRPr="009411E4" w:rsidRDefault="00C70727" w:rsidP="00C70727">
      <w:pPr>
        <w:rPr>
          <w:sz w:val="20"/>
          <w:szCs w:val="20"/>
        </w:rPr>
      </w:pPr>
      <w:r w:rsidRPr="009411E4">
        <w:rPr>
          <w:rStyle w:val="A0"/>
        </w:rPr>
        <w:t>AN4</w:t>
      </w:r>
      <w:r w:rsidR="00B47AD1" w:rsidRPr="009411E4">
        <w:rPr>
          <w:rStyle w:val="A0"/>
        </w:rPr>
        <w:t xml:space="preserve"> ¿Qué tan importante son para usted las historias de productores exitosos en los medios masivos (periódico, revistas, radio, televisión, Internet, etcétera)?</w:t>
      </w:r>
    </w:p>
    <w:p w14:paraId="400F37EE" w14:textId="5F2E6FEF" w:rsidR="00C70727" w:rsidRPr="009411E4" w:rsidRDefault="00C70727" w:rsidP="00C70727">
      <w:pPr>
        <w:rPr>
          <w:sz w:val="20"/>
          <w:szCs w:val="20"/>
        </w:rPr>
      </w:pPr>
      <w:r w:rsidRPr="009411E4">
        <w:rPr>
          <w:rStyle w:val="A0"/>
        </w:rPr>
        <w:t>AN5</w:t>
      </w:r>
      <w:r w:rsidR="00B47AD1" w:rsidRPr="009411E4">
        <w:rPr>
          <w:rStyle w:val="A0"/>
        </w:rPr>
        <w:t xml:space="preserve"> </w:t>
      </w:r>
      <w:r w:rsidR="00BF739B" w:rsidRPr="009411E4">
        <w:rPr>
          <w:rStyle w:val="A0"/>
        </w:rPr>
        <w:t>¿Qué tan importante es para usted que los productores sean considerados personas competentes?</w:t>
      </w:r>
    </w:p>
    <w:p w14:paraId="4E6EDF6E" w14:textId="121E83BE" w:rsidR="00C70727" w:rsidRPr="009411E4" w:rsidRDefault="00C70727" w:rsidP="00C70727">
      <w:pPr>
        <w:rPr>
          <w:sz w:val="20"/>
          <w:szCs w:val="20"/>
        </w:rPr>
      </w:pPr>
      <w:r w:rsidRPr="009411E4">
        <w:rPr>
          <w:rStyle w:val="A0"/>
        </w:rPr>
        <w:t>AC1</w:t>
      </w:r>
      <w:r w:rsidR="00BF739B" w:rsidRPr="009411E4">
        <w:rPr>
          <w:rStyle w:val="A0"/>
        </w:rPr>
        <w:t xml:space="preserve"> ¿Qué tan importante es la experiencia para los productores?</w:t>
      </w:r>
    </w:p>
    <w:p w14:paraId="4A7089C3" w14:textId="673C9D9B" w:rsidR="00C70727" w:rsidRPr="009411E4" w:rsidRDefault="00C70727" w:rsidP="00C70727">
      <w:pPr>
        <w:rPr>
          <w:sz w:val="20"/>
          <w:szCs w:val="20"/>
        </w:rPr>
      </w:pPr>
      <w:r w:rsidRPr="009411E4">
        <w:rPr>
          <w:rStyle w:val="A0"/>
        </w:rPr>
        <w:t>AC2</w:t>
      </w:r>
      <w:r w:rsidR="00BF739B" w:rsidRPr="009411E4">
        <w:rPr>
          <w:rStyle w:val="A0"/>
        </w:rPr>
        <w:t xml:space="preserve"> </w:t>
      </w:r>
      <w:r w:rsidR="00FB054F" w:rsidRPr="009411E4">
        <w:rPr>
          <w:rStyle w:val="A0"/>
        </w:rPr>
        <w:t>¿Qué tan importante es reaccionar a buenas oportunidades para los productores?</w:t>
      </w:r>
    </w:p>
    <w:p w14:paraId="5A61CFA9" w14:textId="28005E79" w:rsidR="00C70727" w:rsidRPr="009411E4" w:rsidRDefault="00C70727" w:rsidP="00C70727">
      <w:pPr>
        <w:rPr>
          <w:sz w:val="20"/>
          <w:szCs w:val="20"/>
        </w:rPr>
      </w:pPr>
      <w:r w:rsidRPr="009411E4">
        <w:rPr>
          <w:rStyle w:val="A0"/>
        </w:rPr>
        <w:t>AC3</w:t>
      </w:r>
      <w:r w:rsidR="00FB054F" w:rsidRPr="009411E4">
        <w:rPr>
          <w:rStyle w:val="A0"/>
        </w:rPr>
        <w:t xml:space="preserve"> ¿Qué tan importante es para el productor tener la habilidad de conseguir los recursos necesarios para desarrollar su actividad?</w:t>
      </w:r>
    </w:p>
    <w:p w14:paraId="75686DB8" w14:textId="7BFBB819" w:rsidR="00C70727" w:rsidRPr="009411E4" w:rsidRDefault="00C70727" w:rsidP="00C70727">
      <w:pPr>
        <w:rPr>
          <w:sz w:val="20"/>
          <w:szCs w:val="20"/>
        </w:rPr>
      </w:pPr>
      <w:r w:rsidRPr="009411E4">
        <w:rPr>
          <w:rStyle w:val="A0"/>
        </w:rPr>
        <w:t>AC4</w:t>
      </w:r>
      <w:r w:rsidR="00FB054F" w:rsidRPr="009411E4">
        <w:rPr>
          <w:rStyle w:val="A0"/>
        </w:rPr>
        <w:t xml:space="preserve"> ¿Qué tan importante es para un productor hacer crecer su actividad?</w:t>
      </w:r>
    </w:p>
    <w:p w14:paraId="42461831" w14:textId="4805C1BD" w:rsidR="00C70727" w:rsidRPr="009411E4" w:rsidRDefault="00C70727" w:rsidP="00C70727">
      <w:pPr>
        <w:rPr>
          <w:rStyle w:val="A0"/>
        </w:rPr>
      </w:pPr>
      <w:r w:rsidRPr="009411E4">
        <w:rPr>
          <w:rStyle w:val="A0"/>
        </w:rPr>
        <w:t>AC5</w:t>
      </w:r>
      <w:r w:rsidR="00FB054F" w:rsidRPr="009411E4">
        <w:rPr>
          <w:rStyle w:val="A0"/>
        </w:rPr>
        <w:t xml:space="preserve"> </w:t>
      </w:r>
      <w:r w:rsidR="003826A6" w:rsidRPr="009411E4">
        <w:rPr>
          <w:rStyle w:val="A0"/>
        </w:rPr>
        <w:t>¿Qué tan importante es que un productor sepa dirigir su parcela?</w:t>
      </w:r>
    </w:p>
    <w:p w14:paraId="3199ED53" w14:textId="182A57F1" w:rsidR="00441CF1" w:rsidRPr="009411E4" w:rsidRDefault="00441CF1" w:rsidP="00C70727">
      <w:pPr>
        <w:rPr>
          <w:rStyle w:val="A0"/>
          <w:b/>
        </w:rPr>
      </w:pPr>
      <w:r w:rsidRPr="009411E4">
        <w:rPr>
          <w:rStyle w:val="A0"/>
          <w:b/>
        </w:rPr>
        <w:t>Intención emprendedora</w:t>
      </w:r>
    </w:p>
    <w:p w14:paraId="15EB3629" w14:textId="61163BE0" w:rsidR="00C70727" w:rsidRPr="009411E4" w:rsidRDefault="00441CF1" w:rsidP="00C70727">
      <w:pPr>
        <w:rPr>
          <w:sz w:val="20"/>
          <w:szCs w:val="20"/>
        </w:rPr>
      </w:pPr>
      <w:r w:rsidRPr="009411E4">
        <w:rPr>
          <w:sz w:val="20"/>
          <w:szCs w:val="20"/>
        </w:rPr>
        <w:t>EI1</w:t>
      </w:r>
      <w:r w:rsidR="003826A6" w:rsidRPr="009411E4">
        <w:rPr>
          <w:sz w:val="20"/>
          <w:szCs w:val="20"/>
        </w:rPr>
        <w:t xml:space="preserve"> </w:t>
      </w:r>
      <w:r w:rsidR="004053E3" w:rsidRPr="009411E4">
        <w:rPr>
          <w:rStyle w:val="A0"/>
        </w:rPr>
        <w:t>¿Qué tan importante es para usted intentar emprender una empresa en el futuro?</w:t>
      </w:r>
    </w:p>
    <w:p w14:paraId="5F58FFEE" w14:textId="2D46C55E" w:rsidR="00441CF1" w:rsidRPr="009411E4" w:rsidRDefault="00441CF1" w:rsidP="00441CF1">
      <w:pPr>
        <w:rPr>
          <w:sz w:val="20"/>
          <w:szCs w:val="20"/>
        </w:rPr>
      </w:pPr>
      <w:r w:rsidRPr="009411E4">
        <w:rPr>
          <w:sz w:val="20"/>
          <w:szCs w:val="20"/>
        </w:rPr>
        <w:t>EI</w:t>
      </w:r>
      <w:r w:rsidR="00EB22C1" w:rsidRPr="009411E4">
        <w:rPr>
          <w:sz w:val="20"/>
          <w:szCs w:val="20"/>
        </w:rPr>
        <w:t>2</w:t>
      </w:r>
      <w:r w:rsidR="003826A6" w:rsidRPr="009411E4">
        <w:rPr>
          <w:sz w:val="20"/>
          <w:szCs w:val="20"/>
        </w:rPr>
        <w:t xml:space="preserve"> </w:t>
      </w:r>
      <w:r w:rsidR="004053E3" w:rsidRPr="009411E4">
        <w:rPr>
          <w:rStyle w:val="A0"/>
        </w:rPr>
        <w:t>¿Qué tan importante es para usted planear su futuro de manera cuidadosa?</w:t>
      </w:r>
    </w:p>
    <w:p w14:paraId="077F1DDD" w14:textId="4DF3C84E" w:rsidR="00EB22C1" w:rsidRPr="009411E4" w:rsidRDefault="00EB22C1" w:rsidP="00EB22C1">
      <w:pPr>
        <w:rPr>
          <w:sz w:val="20"/>
          <w:szCs w:val="20"/>
        </w:rPr>
      </w:pPr>
      <w:r w:rsidRPr="009411E4">
        <w:rPr>
          <w:sz w:val="20"/>
          <w:szCs w:val="20"/>
        </w:rPr>
        <w:t>EI3</w:t>
      </w:r>
      <w:r w:rsidR="003826A6" w:rsidRPr="009411E4">
        <w:rPr>
          <w:sz w:val="20"/>
          <w:szCs w:val="20"/>
        </w:rPr>
        <w:t xml:space="preserve"> </w:t>
      </w:r>
      <w:r w:rsidR="004053E3" w:rsidRPr="009411E4">
        <w:rPr>
          <w:rStyle w:val="A0"/>
        </w:rPr>
        <w:t>¿Qué tan importante es para usted enterarse de noticias relacionadas con negocios en el campo?</w:t>
      </w:r>
    </w:p>
    <w:p w14:paraId="32A95837" w14:textId="5E1634E3" w:rsidR="00EB22C1" w:rsidRPr="009411E4" w:rsidRDefault="00EB22C1" w:rsidP="00EB22C1">
      <w:pPr>
        <w:rPr>
          <w:sz w:val="20"/>
          <w:szCs w:val="20"/>
        </w:rPr>
      </w:pPr>
      <w:r w:rsidRPr="009411E4">
        <w:rPr>
          <w:sz w:val="20"/>
          <w:szCs w:val="20"/>
        </w:rPr>
        <w:t>EI4</w:t>
      </w:r>
      <w:r w:rsidR="004053E3" w:rsidRPr="009411E4">
        <w:rPr>
          <w:sz w:val="20"/>
          <w:szCs w:val="20"/>
        </w:rPr>
        <w:t xml:space="preserve"> </w:t>
      </w:r>
      <w:r w:rsidR="00235946" w:rsidRPr="009411E4">
        <w:rPr>
          <w:rStyle w:val="A0"/>
        </w:rPr>
        <w:t>¿Qué tan importante es para usted buscar oportunidades para crear un nuevo negocio</w:t>
      </w:r>
      <w:r w:rsidR="00F06106" w:rsidRPr="009411E4">
        <w:rPr>
          <w:rStyle w:val="A0"/>
        </w:rPr>
        <w:t xml:space="preserve"> </w:t>
      </w:r>
      <w:r w:rsidR="00235946" w:rsidRPr="009411E4">
        <w:rPr>
          <w:rStyle w:val="A0"/>
        </w:rPr>
        <w:t>en el campo?</w:t>
      </w:r>
    </w:p>
    <w:p w14:paraId="25AA00E9" w14:textId="217BF00E" w:rsidR="00EB22C1" w:rsidRPr="009411E4" w:rsidRDefault="00EB22C1" w:rsidP="00EB22C1">
      <w:pPr>
        <w:rPr>
          <w:sz w:val="20"/>
          <w:szCs w:val="20"/>
        </w:rPr>
      </w:pPr>
      <w:r w:rsidRPr="009411E4">
        <w:rPr>
          <w:sz w:val="20"/>
          <w:szCs w:val="20"/>
        </w:rPr>
        <w:t>EI5</w:t>
      </w:r>
      <w:r w:rsidR="00AA30AF" w:rsidRPr="009411E4">
        <w:rPr>
          <w:sz w:val="20"/>
          <w:szCs w:val="20"/>
        </w:rPr>
        <w:t xml:space="preserve"> </w:t>
      </w:r>
      <w:r w:rsidR="00AA30AF" w:rsidRPr="009411E4">
        <w:rPr>
          <w:rStyle w:val="A0"/>
        </w:rPr>
        <w:t>¿Qué tan importante es para usted aprender sobre administración de la actividad agrícola?</w:t>
      </w:r>
    </w:p>
    <w:p w14:paraId="05F1B6B3" w14:textId="641BEC57" w:rsidR="00EB22C1" w:rsidRPr="009411E4" w:rsidRDefault="00EB22C1" w:rsidP="00EB22C1">
      <w:pPr>
        <w:rPr>
          <w:sz w:val="20"/>
          <w:szCs w:val="20"/>
        </w:rPr>
      </w:pPr>
      <w:r w:rsidRPr="009411E4">
        <w:rPr>
          <w:sz w:val="20"/>
          <w:szCs w:val="20"/>
        </w:rPr>
        <w:lastRenderedPageBreak/>
        <w:t>EI6</w:t>
      </w:r>
      <w:r w:rsidR="00AA30AF" w:rsidRPr="009411E4">
        <w:rPr>
          <w:sz w:val="20"/>
          <w:szCs w:val="20"/>
        </w:rPr>
        <w:t xml:space="preserve"> </w:t>
      </w:r>
      <w:r w:rsidR="00AA30AF" w:rsidRPr="009411E4">
        <w:rPr>
          <w:rStyle w:val="A0"/>
        </w:rPr>
        <w:t>¿Qué tan importante es para usted ahorrar dinero para empezar nuevas cosechas?</w:t>
      </w:r>
    </w:p>
    <w:p w14:paraId="24FAB284" w14:textId="762F2015" w:rsidR="00EB22C1" w:rsidRPr="009411E4" w:rsidRDefault="00EB22C1" w:rsidP="00EB22C1">
      <w:pPr>
        <w:rPr>
          <w:sz w:val="20"/>
          <w:szCs w:val="20"/>
        </w:rPr>
      </w:pPr>
      <w:r w:rsidRPr="009411E4">
        <w:rPr>
          <w:sz w:val="20"/>
          <w:szCs w:val="20"/>
        </w:rPr>
        <w:t>EI7</w:t>
      </w:r>
      <w:r w:rsidR="00AA30AF" w:rsidRPr="009411E4">
        <w:rPr>
          <w:sz w:val="20"/>
          <w:szCs w:val="20"/>
        </w:rPr>
        <w:t xml:space="preserve"> </w:t>
      </w:r>
      <w:r w:rsidR="00AA30AF" w:rsidRPr="009411E4">
        <w:rPr>
          <w:rStyle w:val="A0"/>
        </w:rPr>
        <w:t>¿Qué tan importante es para usted aprender sobre emprender una empresa?</w:t>
      </w:r>
    </w:p>
    <w:p w14:paraId="409F425A" w14:textId="3F2643D8" w:rsidR="00EB22C1" w:rsidRPr="009411E4" w:rsidRDefault="00EB22C1" w:rsidP="00EB22C1">
      <w:pPr>
        <w:rPr>
          <w:sz w:val="20"/>
          <w:szCs w:val="20"/>
        </w:rPr>
      </w:pPr>
      <w:r w:rsidRPr="009411E4">
        <w:rPr>
          <w:sz w:val="20"/>
          <w:szCs w:val="20"/>
        </w:rPr>
        <w:t>EI8</w:t>
      </w:r>
      <w:r w:rsidR="00AA30AF" w:rsidRPr="009411E4">
        <w:rPr>
          <w:sz w:val="20"/>
          <w:szCs w:val="20"/>
        </w:rPr>
        <w:t xml:space="preserve"> </w:t>
      </w:r>
      <w:r w:rsidR="00A5451A" w:rsidRPr="009411E4">
        <w:rPr>
          <w:rStyle w:val="A0"/>
        </w:rPr>
        <w:t>¿Qué tan importante es para usted tener planes para arrancar su propio negocio?</w:t>
      </w:r>
    </w:p>
    <w:p w14:paraId="339CE087" w14:textId="65CDE12B" w:rsidR="00EB22C1" w:rsidRPr="009411E4" w:rsidRDefault="00EB22C1" w:rsidP="00EB22C1">
      <w:pPr>
        <w:rPr>
          <w:sz w:val="20"/>
          <w:szCs w:val="20"/>
        </w:rPr>
      </w:pPr>
      <w:r w:rsidRPr="009411E4">
        <w:rPr>
          <w:sz w:val="20"/>
          <w:szCs w:val="20"/>
        </w:rPr>
        <w:t>EI9</w:t>
      </w:r>
      <w:r w:rsidR="00A5451A" w:rsidRPr="009411E4">
        <w:rPr>
          <w:sz w:val="20"/>
          <w:szCs w:val="20"/>
        </w:rPr>
        <w:t xml:space="preserve"> </w:t>
      </w:r>
      <w:r w:rsidR="00A5451A" w:rsidRPr="009411E4">
        <w:rPr>
          <w:rStyle w:val="A0"/>
        </w:rPr>
        <w:t>¿Qué tan importante es para usted invertir su tiempo aprendiendo acerca de cómo empezar una empresa?</w:t>
      </w:r>
    </w:p>
    <w:p w14:paraId="245E6393" w14:textId="4EB23065" w:rsidR="00EB22C1" w:rsidRPr="009411E4" w:rsidRDefault="00EB22C1" w:rsidP="00EB22C1">
      <w:pPr>
        <w:rPr>
          <w:sz w:val="20"/>
          <w:szCs w:val="20"/>
        </w:rPr>
      </w:pPr>
      <w:r w:rsidRPr="009411E4">
        <w:rPr>
          <w:sz w:val="20"/>
          <w:szCs w:val="20"/>
        </w:rPr>
        <w:t>EI10</w:t>
      </w:r>
      <w:r w:rsidR="00A5451A" w:rsidRPr="009411E4">
        <w:rPr>
          <w:sz w:val="20"/>
          <w:szCs w:val="20"/>
        </w:rPr>
        <w:t xml:space="preserve"> </w:t>
      </w:r>
      <w:r w:rsidR="00A5451A" w:rsidRPr="009411E4">
        <w:rPr>
          <w:rStyle w:val="A0"/>
        </w:rPr>
        <w:t>¿Qué tan importante es para usted considerar créditos bancarios para invertir en su producción?</w:t>
      </w:r>
    </w:p>
    <w:p w14:paraId="65F9C2D7" w14:textId="404D4681" w:rsidR="00EB22C1" w:rsidRPr="009411E4" w:rsidRDefault="00EB22C1" w:rsidP="00EB22C1">
      <w:pPr>
        <w:rPr>
          <w:b/>
          <w:sz w:val="20"/>
          <w:szCs w:val="20"/>
        </w:rPr>
      </w:pPr>
      <w:r w:rsidRPr="009411E4">
        <w:rPr>
          <w:b/>
          <w:sz w:val="20"/>
          <w:szCs w:val="20"/>
        </w:rPr>
        <w:t>Redes empresariales</w:t>
      </w:r>
    </w:p>
    <w:p w14:paraId="6F96A7B7" w14:textId="4D3CB898" w:rsidR="00EB22C1" w:rsidRPr="009411E4" w:rsidRDefault="00EB22C1" w:rsidP="00EB22C1">
      <w:pPr>
        <w:rPr>
          <w:sz w:val="20"/>
          <w:szCs w:val="20"/>
        </w:rPr>
      </w:pPr>
      <w:r w:rsidRPr="009411E4">
        <w:rPr>
          <w:sz w:val="20"/>
          <w:szCs w:val="20"/>
        </w:rPr>
        <w:t>RE1</w:t>
      </w:r>
      <w:r w:rsidR="001A0BAF" w:rsidRPr="009411E4">
        <w:rPr>
          <w:sz w:val="20"/>
          <w:szCs w:val="20"/>
        </w:rPr>
        <w:t xml:space="preserve"> ¿Qué tan cercana es su relación </w:t>
      </w:r>
      <w:r w:rsidR="001A0BAF" w:rsidRPr="009411E4">
        <w:rPr>
          <w:rStyle w:val="A0"/>
        </w:rPr>
        <w:t>con sus clientes (</w:t>
      </w:r>
      <w:r w:rsidR="001C7F0E" w:rsidRPr="009411E4">
        <w:rPr>
          <w:rStyle w:val="A0"/>
        </w:rPr>
        <w:t>d</w:t>
      </w:r>
      <w:r w:rsidR="001A0BAF" w:rsidRPr="009411E4">
        <w:rPr>
          <w:rStyle w:val="A0"/>
        </w:rPr>
        <w:t>esarrollo de productos, capital financiero, emprendimientos o conocimiento técnico)?</w:t>
      </w:r>
    </w:p>
    <w:p w14:paraId="00915107" w14:textId="6F8103C5" w:rsidR="00EB22C1" w:rsidRPr="009411E4" w:rsidRDefault="00EB22C1" w:rsidP="00EB22C1">
      <w:pPr>
        <w:rPr>
          <w:sz w:val="20"/>
          <w:szCs w:val="20"/>
        </w:rPr>
      </w:pPr>
      <w:r w:rsidRPr="009411E4">
        <w:rPr>
          <w:sz w:val="20"/>
          <w:szCs w:val="20"/>
        </w:rPr>
        <w:t>RE2</w:t>
      </w:r>
      <w:r w:rsidR="001A0BAF" w:rsidRPr="009411E4">
        <w:rPr>
          <w:sz w:val="20"/>
          <w:szCs w:val="20"/>
        </w:rPr>
        <w:t xml:space="preserve"> ¿Qué tan cercana es su relación </w:t>
      </w:r>
      <w:r w:rsidR="00F665BB" w:rsidRPr="009411E4">
        <w:rPr>
          <w:rStyle w:val="A0"/>
        </w:rPr>
        <w:t>con sus proveedores (</w:t>
      </w:r>
      <w:r w:rsidR="001C7F0E" w:rsidRPr="009411E4">
        <w:rPr>
          <w:rStyle w:val="A0"/>
        </w:rPr>
        <w:t>d</w:t>
      </w:r>
      <w:r w:rsidR="00F665BB" w:rsidRPr="009411E4">
        <w:rPr>
          <w:rStyle w:val="A0"/>
        </w:rPr>
        <w:t>esarrollo de productos, capital financiero, emprendimientos o conocimiento técnico)?</w:t>
      </w:r>
    </w:p>
    <w:p w14:paraId="3261C9BB" w14:textId="03E089CD" w:rsidR="00EB22C1" w:rsidRPr="000F4D39" w:rsidRDefault="00EB22C1" w:rsidP="00EB22C1">
      <w:pPr>
        <w:rPr>
          <w:sz w:val="20"/>
          <w:szCs w:val="20"/>
        </w:rPr>
      </w:pPr>
      <w:r w:rsidRPr="009411E4">
        <w:rPr>
          <w:sz w:val="20"/>
          <w:szCs w:val="20"/>
        </w:rPr>
        <w:t>RE3</w:t>
      </w:r>
      <w:r w:rsidR="001A0BAF" w:rsidRPr="009411E4">
        <w:rPr>
          <w:sz w:val="20"/>
          <w:szCs w:val="20"/>
        </w:rPr>
        <w:t xml:space="preserve"> ¿Qué tan cercana es su relación </w:t>
      </w:r>
      <w:r w:rsidR="00F665BB" w:rsidRPr="009411E4">
        <w:rPr>
          <w:rStyle w:val="A0"/>
        </w:rPr>
        <w:t>con sus competidores (</w:t>
      </w:r>
      <w:r w:rsidR="001C7F0E" w:rsidRPr="009411E4">
        <w:rPr>
          <w:rStyle w:val="A0"/>
        </w:rPr>
        <w:t>d</w:t>
      </w:r>
      <w:r w:rsidR="00F665BB" w:rsidRPr="009411E4">
        <w:rPr>
          <w:rStyle w:val="A0"/>
        </w:rPr>
        <w:t>esarrollo de productos, capital financiero, emprendimientos o conocimiento técnico)?</w:t>
      </w:r>
    </w:p>
    <w:p w14:paraId="3B3AF1BF" w14:textId="77777777" w:rsidR="00441CF1" w:rsidRPr="000F4D39" w:rsidRDefault="00441CF1" w:rsidP="00C70727">
      <w:pPr>
        <w:rPr>
          <w:sz w:val="20"/>
          <w:szCs w:val="20"/>
        </w:rPr>
      </w:pPr>
    </w:p>
    <w:p w14:paraId="5D5E231C" w14:textId="77777777" w:rsidR="00C70727" w:rsidRPr="000F4D39" w:rsidRDefault="00C70727" w:rsidP="00C70727">
      <w:pPr>
        <w:rPr>
          <w:sz w:val="20"/>
          <w:szCs w:val="20"/>
        </w:rPr>
      </w:pPr>
    </w:p>
    <w:p w14:paraId="2B4CE0EA" w14:textId="77777777" w:rsidR="00C70727" w:rsidRPr="000F4D39" w:rsidRDefault="00C70727" w:rsidP="00C70727">
      <w:pPr>
        <w:rPr>
          <w:sz w:val="20"/>
          <w:szCs w:val="20"/>
        </w:rPr>
      </w:pPr>
    </w:p>
    <w:p w14:paraId="468DE715" w14:textId="5EB660F5" w:rsidR="00C70727" w:rsidRDefault="00C70727">
      <w:pPr>
        <w:rPr>
          <w:sz w:val="20"/>
          <w:szCs w:val="20"/>
        </w:rPr>
      </w:pPr>
    </w:p>
    <w:p w14:paraId="15B28620" w14:textId="7CD03B69" w:rsidR="003E37A5" w:rsidRDefault="003E37A5">
      <w:pPr>
        <w:rPr>
          <w:sz w:val="20"/>
          <w:szCs w:val="20"/>
        </w:rPr>
      </w:pPr>
    </w:p>
    <w:p w14:paraId="5B84176A" w14:textId="7583297A" w:rsidR="003E37A5" w:rsidRDefault="003E37A5">
      <w:pPr>
        <w:rPr>
          <w:sz w:val="20"/>
          <w:szCs w:val="20"/>
        </w:rPr>
      </w:pPr>
    </w:p>
    <w:p w14:paraId="43DB23B5" w14:textId="48F5B04B" w:rsidR="003E37A5" w:rsidRDefault="003E37A5">
      <w:pPr>
        <w:rPr>
          <w:sz w:val="20"/>
          <w:szCs w:val="20"/>
        </w:rPr>
      </w:pPr>
    </w:p>
    <w:p w14:paraId="14790969" w14:textId="026AC4A9" w:rsidR="003E37A5" w:rsidRDefault="003E37A5">
      <w:pPr>
        <w:rPr>
          <w:sz w:val="20"/>
          <w:szCs w:val="20"/>
        </w:rPr>
      </w:pPr>
    </w:p>
    <w:p w14:paraId="55072DC2" w14:textId="0F734552" w:rsidR="003E37A5" w:rsidRDefault="003E37A5">
      <w:pPr>
        <w:rPr>
          <w:sz w:val="20"/>
          <w:szCs w:val="20"/>
        </w:rPr>
      </w:pPr>
    </w:p>
    <w:p w14:paraId="54371D1A" w14:textId="61643EC4" w:rsidR="003E37A5" w:rsidRDefault="003E37A5">
      <w:pPr>
        <w:rPr>
          <w:sz w:val="20"/>
          <w:szCs w:val="20"/>
        </w:rPr>
      </w:pPr>
    </w:p>
    <w:p w14:paraId="5DC8DA9D" w14:textId="7D77AB13" w:rsidR="003E37A5" w:rsidRDefault="003E37A5">
      <w:pPr>
        <w:rPr>
          <w:sz w:val="20"/>
          <w:szCs w:val="20"/>
        </w:rPr>
      </w:pPr>
    </w:p>
    <w:p w14:paraId="72EAE346" w14:textId="381DD982" w:rsidR="003E37A5" w:rsidRDefault="003E37A5">
      <w:pPr>
        <w:rPr>
          <w:sz w:val="20"/>
          <w:szCs w:val="20"/>
        </w:rPr>
      </w:pPr>
    </w:p>
    <w:p w14:paraId="6C2E2B69" w14:textId="42445D85" w:rsidR="003E37A5" w:rsidRDefault="003E37A5">
      <w:pPr>
        <w:rPr>
          <w:sz w:val="20"/>
          <w:szCs w:val="20"/>
        </w:rPr>
      </w:pPr>
    </w:p>
    <w:p w14:paraId="53C49341" w14:textId="3751F995" w:rsidR="003E37A5" w:rsidRDefault="003E37A5">
      <w:pPr>
        <w:rPr>
          <w:sz w:val="20"/>
          <w:szCs w:val="20"/>
        </w:rPr>
      </w:pPr>
    </w:p>
    <w:tbl>
      <w:tblPr>
        <w:tblW w:w="949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4253"/>
        <w:gridCol w:w="1701"/>
        <w:gridCol w:w="1701"/>
      </w:tblGrid>
      <w:tr w:rsidR="003E37A5" w:rsidRPr="00E070CC" w14:paraId="55510D06" w14:textId="77777777" w:rsidTr="00AC2BDB">
        <w:tc>
          <w:tcPr>
            <w:tcW w:w="1843" w:type="dxa"/>
            <w:shd w:val="clear" w:color="auto" w:fill="auto"/>
            <w:tcMar>
              <w:top w:w="100" w:type="dxa"/>
              <w:left w:w="100" w:type="dxa"/>
              <w:bottom w:w="100" w:type="dxa"/>
              <w:right w:w="100" w:type="dxa"/>
            </w:tcMar>
          </w:tcPr>
          <w:p w14:paraId="5A27BF72" w14:textId="77777777" w:rsidR="003E37A5" w:rsidRPr="0048642A" w:rsidRDefault="003E37A5" w:rsidP="00AC2BDB">
            <w:pPr>
              <w:pStyle w:val="Ttulo3"/>
              <w:widowControl w:val="0"/>
              <w:spacing w:before="0" w:line="240" w:lineRule="auto"/>
              <w:rPr>
                <w:sz w:val="20"/>
                <w:szCs w:val="20"/>
              </w:rPr>
            </w:pPr>
            <w:r>
              <w:rPr>
                <w:sz w:val="20"/>
                <w:szCs w:val="20"/>
              </w:rPr>
              <w:lastRenderedPageBreak/>
              <w:t>Rol de Contribución</w:t>
            </w:r>
          </w:p>
        </w:tc>
        <w:tc>
          <w:tcPr>
            <w:tcW w:w="4253" w:type="dxa"/>
            <w:shd w:val="clear" w:color="auto" w:fill="auto"/>
            <w:tcMar>
              <w:top w:w="100" w:type="dxa"/>
              <w:left w:w="100" w:type="dxa"/>
              <w:bottom w:w="100" w:type="dxa"/>
              <w:right w:w="100" w:type="dxa"/>
            </w:tcMar>
          </w:tcPr>
          <w:p w14:paraId="41E84BA9" w14:textId="77777777" w:rsidR="003E37A5" w:rsidRPr="0048642A" w:rsidRDefault="003E37A5" w:rsidP="00AC2BDB">
            <w:pPr>
              <w:pStyle w:val="Ttulo3"/>
              <w:widowControl w:val="0"/>
              <w:spacing w:before="0" w:line="240" w:lineRule="auto"/>
              <w:rPr>
                <w:sz w:val="20"/>
                <w:szCs w:val="20"/>
              </w:rPr>
            </w:pPr>
            <w:bookmarkStart w:id="6" w:name="_btsjgdfgjwkr" w:colFirst="0" w:colLast="0"/>
            <w:bookmarkEnd w:id="6"/>
            <w:r>
              <w:rPr>
                <w:sz w:val="20"/>
                <w:szCs w:val="20"/>
              </w:rPr>
              <w:t>Definición (solo poner nombre del autor)</w:t>
            </w:r>
          </w:p>
        </w:tc>
        <w:tc>
          <w:tcPr>
            <w:tcW w:w="1701" w:type="dxa"/>
          </w:tcPr>
          <w:p w14:paraId="07AB64AB" w14:textId="77777777" w:rsidR="003E37A5" w:rsidRDefault="003E37A5" w:rsidP="00AC2BDB">
            <w:pPr>
              <w:pStyle w:val="Ttulo3"/>
              <w:widowControl w:val="0"/>
              <w:spacing w:before="0" w:line="240" w:lineRule="auto"/>
              <w:rPr>
                <w:sz w:val="20"/>
                <w:szCs w:val="20"/>
              </w:rPr>
            </w:pPr>
            <w:r>
              <w:rPr>
                <w:sz w:val="20"/>
                <w:szCs w:val="20"/>
              </w:rPr>
              <w:t>Neftalí Parga-Montoya</w:t>
            </w:r>
          </w:p>
        </w:tc>
        <w:tc>
          <w:tcPr>
            <w:tcW w:w="1701" w:type="dxa"/>
          </w:tcPr>
          <w:p w14:paraId="5541B888" w14:textId="77777777" w:rsidR="003E37A5" w:rsidRDefault="003E37A5" w:rsidP="00AC2BDB">
            <w:pPr>
              <w:pStyle w:val="Ttulo3"/>
              <w:widowControl w:val="0"/>
              <w:spacing w:before="0" w:line="240" w:lineRule="auto"/>
              <w:rPr>
                <w:sz w:val="20"/>
                <w:szCs w:val="20"/>
              </w:rPr>
            </w:pPr>
            <w:r>
              <w:rPr>
                <w:sz w:val="20"/>
                <w:szCs w:val="20"/>
              </w:rPr>
              <w:t>Javier Eduardo Vega-Martínez</w:t>
            </w:r>
          </w:p>
        </w:tc>
      </w:tr>
      <w:tr w:rsidR="003E37A5" w:rsidRPr="00917287" w14:paraId="7E375917" w14:textId="77777777" w:rsidTr="00AC2BDB">
        <w:tc>
          <w:tcPr>
            <w:tcW w:w="1843" w:type="dxa"/>
            <w:shd w:val="clear" w:color="auto" w:fill="auto"/>
            <w:tcMar>
              <w:top w:w="100" w:type="dxa"/>
              <w:left w:w="100" w:type="dxa"/>
              <w:bottom w:w="100" w:type="dxa"/>
              <w:right w:w="100" w:type="dxa"/>
            </w:tcMar>
          </w:tcPr>
          <w:p w14:paraId="216D944B" w14:textId="77777777" w:rsidR="003E37A5" w:rsidRPr="0048642A" w:rsidRDefault="003E37A5" w:rsidP="00AC2BDB">
            <w:pPr>
              <w:widowControl w:val="0"/>
              <w:spacing w:line="240" w:lineRule="auto"/>
              <w:rPr>
                <w:b/>
                <w:sz w:val="18"/>
                <w:szCs w:val="18"/>
              </w:rPr>
            </w:pPr>
            <w:r w:rsidRPr="0048642A">
              <w:rPr>
                <w:b/>
                <w:sz w:val="18"/>
                <w:szCs w:val="18"/>
              </w:rPr>
              <w:t>Conceptualización</w:t>
            </w:r>
          </w:p>
        </w:tc>
        <w:tc>
          <w:tcPr>
            <w:tcW w:w="4253" w:type="dxa"/>
            <w:shd w:val="clear" w:color="auto" w:fill="auto"/>
            <w:tcMar>
              <w:top w:w="100" w:type="dxa"/>
              <w:left w:w="100" w:type="dxa"/>
              <w:bottom w:w="100" w:type="dxa"/>
              <w:right w:w="100" w:type="dxa"/>
            </w:tcMar>
          </w:tcPr>
          <w:p w14:paraId="03DED76B" w14:textId="77777777" w:rsidR="003E37A5" w:rsidRPr="0048642A" w:rsidRDefault="003E37A5" w:rsidP="00AC2BDB">
            <w:pPr>
              <w:widowControl w:val="0"/>
              <w:spacing w:line="240" w:lineRule="auto"/>
              <w:rPr>
                <w:sz w:val="18"/>
                <w:szCs w:val="18"/>
              </w:rPr>
            </w:pPr>
            <w:r w:rsidRPr="0048642A">
              <w:rPr>
                <w:sz w:val="18"/>
                <w:szCs w:val="18"/>
              </w:rPr>
              <w:t>Ideas; Formulación o evolución de objetivos y metas generales de investigación.</w:t>
            </w:r>
            <w:r>
              <w:rPr>
                <w:sz w:val="18"/>
                <w:szCs w:val="18"/>
              </w:rPr>
              <w:t xml:space="preserve"> </w:t>
            </w:r>
          </w:p>
        </w:tc>
        <w:tc>
          <w:tcPr>
            <w:tcW w:w="1701" w:type="dxa"/>
          </w:tcPr>
          <w:p w14:paraId="16FAD301" w14:textId="77777777" w:rsidR="003E37A5" w:rsidRPr="0048642A" w:rsidRDefault="003E37A5" w:rsidP="00AC2BDB">
            <w:pPr>
              <w:widowControl w:val="0"/>
              <w:spacing w:line="240" w:lineRule="auto"/>
              <w:rPr>
                <w:sz w:val="18"/>
                <w:szCs w:val="18"/>
              </w:rPr>
            </w:pPr>
            <w:r>
              <w:rPr>
                <w:sz w:val="18"/>
                <w:szCs w:val="18"/>
              </w:rPr>
              <w:t>Principal</w:t>
            </w:r>
          </w:p>
        </w:tc>
        <w:tc>
          <w:tcPr>
            <w:tcW w:w="1701" w:type="dxa"/>
          </w:tcPr>
          <w:p w14:paraId="2F7D8A82" w14:textId="77777777" w:rsidR="003E37A5" w:rsidRPr="0048642A" w:rsidRDefault="003E37A5" w:rsidP="00AC2BDB">
            <w:pPr>
              <w:widowControl w:val="0"/>
              <w:spacing w:line="240" w:lineRule="auto"/>
              <w:rPr>
                <w:sz w:val="18"/>
                <w:szCs w:val="18"/>
              </w:rPr>
            </w:pPr>
            <w:r>
              <w:rPr>
                <w:sz w:val="18"/>
                <w:szCs w:val="18"/>
              </w:rPr>
              <w:t>Que apoya</w:t>
            </w:r>
          </w:p>
        </w:tc>
      </w:tr>
      <w:tr w:rsidR="003E37A5" w:rsidRPr="00917287" w14:paraId="1783C193" w14:textId="77777777" w:rsidTr="00AC2BDB">
        <w:tc>
          <w:tcPr>
            <w:tcW w:w="1843" w:type="dxa"/>
            <w:shd w:val="clear" w:color="auto" w:fill="auto"/>
            <w:tcMar>
              <w:top w:w="100" w:type="dxa"/>
              <w:left w:w="100" w:type="dxa"/>
              <w:bottom w:w="100" w:type="dxa"/>
              <w:right w:w="100" w:type="dxa"/>
            </w:tcMar>
          </w:tcPr>
          <w:p w14:paraId="2C61CC94" w14:textId="77777777" w:rsidR="003E37A5" w:rsidRPr="0048642A" w:rsidRDefault="003E37A5" w:rsidP="00AC2BDB">
            <w:pPr>
              <w:widowControl w:val="0"/>
              <w:spacing w:line="240" w:lineRule="auto"/>
              <w:rPr>
                <w:b/>
                <w:sz w:val="18"/>
                <w:szCs w:val="18"/>
              </w:rPr>
            </w:pPr>
            <w:r w:rsidRPr="0048642A">
              <w:rPr>
                <w:b/>
                <w:sz w:val="18"/>
                <w:szCs w:val="18"/>
              </w:rPr>
              <w:t>Metodología</w:t>
            </w:r>
          </w:p>
        </w:tc>
        <w:tc>
          <w:tcPr>
            <w:tcW w:w="4253" w:type="dxa"/>
            <w:shd w:val="clear" w:color="auto" w:fill="auto"/>
            <w:tcMar>
              <w:top w:w="100" w:type="dxa"/>
              <w:left w:w="100" w:type="dxa"/>
              <w:bottom w:w="100" w:type="dxa"/>
              <w:right w:w="100" w:type="dxa"/>
            </w:tcMar>
          </w:tcPr>
          <w:p w14:paraId="3EF2221B" w14:textId="77777777" w:rsidR="003E37A5" w:rsidRPr="0048642A" w:rsidRDefault="003E37A5" w:rsidP="00AC2BDB">
            <w:pPr>
              <w:widowControl w:val="0"/>
              <w:spacing w:line="240" w:lineRule="auto"/>
              <w:rPr>
                <w:sz w:val="18"/>
                <w:szCs w:val="18"/>
              </w:rPr>
            </w:pPr>
            <w:r w:rsidRPr="0048642A">
              <w:rPr>
                <w:sz w:val="18"/>
                <w:szCs w:val="18"/>
              </w:rPr>
              <w:t>Desarrollo o diseño de metodología; Creación de modelos.</w:t>
            </w:r>
            <w:r>
              <w:rPr>
                <w:sz w:val="18"/>
                <w:szCs w:val="18"/>
              </w:rPr>
              <w:t xml:space="preserve"> </w:t>
            </w:r>
          </w:p>
        </w:tc>
        <w:tc>
          <w:tcPr>
            <w:tcW w:w="1701" w:type="dxa"/>
          </w:tcPr>
          <w:p w14:paraId="6A134591" w14:textId="77777777" w:rsidR="003E37A5" w:rsidRPr="0048642A" w:rsidRDefault="003E37A5" w:rsidP="00AC2BDB">
            <w:pPr>
              <w:widowControl w:val="0"/>
              <w:spacing w:line="240" w:lineRule="auto"/>
              <w:rPr>
                <w:sz w:val="18"/>
                <w:szCs w:val="18"/>
              </w:rPr>
            </w:pPr>
            <w:r>
              <w:rPr>
                <w:sz w:val="18"/>
                <w:szCs w:val="18"/>
              </w:rPr>
              <w:t>Principal</w:t>
            </w:r>
          </w:p>
        </w:tc>
        <w:tc>
          <w:tcPr>
            <w:tcW w:w="1701" w:type="dxa"/>
          </w:tcPr>
          <w:p w14:paraId="0060AAC4" w14:textId="77777777" w:rsidR="003E37A5" w:rsidRPr="0048642A" w:rsidRDefault="003E37A5" w:rsidP="00AC2BDB">
            <w:pPr>
              <w:widowControl w:val="0"/>
              <w:spacing w:line="240" w:lineRule="auto"/>
              <w:rPr>
                <w:sz w:val="18"/>
                <w:szCs w:val="18"/>
              </w:rPr>
            </w:pPr>
            <w:r w:rsidRPr="00961E75">
              <w:rPr>
                <w:sz w:val="18"/>
                <w:szCs w:val="18"/>
              </w:rPr>
              <w:t>Que apoya</w:t>
            </w:r>
          </w:p>
        </w:tc>
      </w:tr>
      <w:tr w:rsidR="003E37A5" w:rsidRPr="00917287" w14:paraId="04F9AA61" w14:textId="77777777" w:rsidTr="00AC2BDB">
        <w:tc>
          <w:tcPr>
            <w:tcW w:w="1843" w:type="dxa"/>
            <w:shd w:val="clear" w:color="auto" w:fill="auto"/>
            <w:tcMar>
              <w:top w:w="100" w:type="dxa"/>
              <w:left w:w="100" w:type="dxa"/>
              <w:bottom w:w="100" w:type="dxa"/>
              <w:right w:w="100" w:type="dxa"/>
            </w:tcMar>
          </w:tcPr>
          <w:p w14:paraId="34A5E9DD" w14:textId="77777777" w:rsidR="003E37A5" w:rsidRPr="0048642A" w:rsidRDefault="003E37A5" w:rsidP="00AC2BDB">
            <w:pPr>
              <w:widowControl w:val="0"/>
              <w:spacing w:line="240" w:lineRule="auto"/>
              <w:rPr>
                <w:b/>
                <w:sz w:val="18"/>
                <w:szCs w:val="18"/>
              </w:rPr>
            </w:pPr>
            <w:r w:rsidRPr="0048642A">
              <w:rPr>
                <w:b/>
                <w:sz w:val="18"/>
                <w:szCs w:val="18"/>
              </w:rPr>
              <w:t>Software</w:t>
            </w:r>
          </w:p>
        </w:tc>
        <w:tc>
          <w:tcPr>
            <w:tcW w:w="4253" w:type="dxa"/>
            <w:shd w:val="clear" w:color="auto" w:fill="auto"/>
            <w:tcMar>
              <w:top w:w="100" w:type="dxa"/>
              <w:left w:w="100" w:type="dxa"/>
              <w:bottom w:w="100" w:type="dxa"/>
              <w:right w:w="100" w:type="dxa"/>
            </w:tcMar>
          </w:tcPr>
          <w:p w14:paraId="5C0993BD" w14:textId="77777777" w:rsidR="003E37A5" w:rsidRPr="0048642A" w:rsidRDefault="003E37A5" w:rsidP="00AC2BDB">
            <w:pPr>
              <w:widowControl w:val="0"/>
              <w:spacing w:line="240" w:lineRule="auto"/>
              <w:rPr>
                <w:sz w:val="18"/>
                <w:szCs w:val="18"/>
              </w:rPr>
            </w:pPr>
            <w:r w:rsidRPr="0048642A">
              <w:rPr>
                <w:sz w:val="18"/>
                <w:szCs w:val="18"/>
              </w:rPr>
              <w:t>Programación, desarrollo de software; Diseño de programas informáticos; Implementación del código informático y algoritmos de soporte; Pruebas de componentes de código existentes.</w:t>
            </w:r>
            <w:r>
              <w:rPr>
                <w:sz w:val="18"/>
                <w:szCs w:val="18"/>
              </w:rPr>
              <w:t xml:space="preserve"> </w:t>
            </w:r>
          </w:p>
        </w:tc>
        <w:tc>
          <w:tcPr>
            <w:tcW w:w="1701" w:type="dxa"/>
          </w:tcPr>
          <w:p w14:paraId="76759E83" w14:textId="77777777" w:rsidR="003E37A5" w:rsidRPr="0048642A" w:rsidRDefault="003E37A5" w:rsidP="00AC2BDB">
            <w:pPr>
              <w:widowControl w:val="0"/>
              <w:spacing w:line="240" w:lineRule="auto"/>
              <w:rPr>
                <w:sz w:val="18"/>
                <w:szCs w:val="18"/>
              </w:rPr>
            </w:pPr>
            <w:r>
              <w:rPr>
                <w:sz w:val="18"/>
                <w:szCs w:val="18"/>
              </w:rPr>
              <w:t>Principal</w:t>
            </w:r>
          </w:p>
        </w:tc>
        <w:tc>
          <w:tcPr>
            <w:tcW w:w="1701" w:type="dxa"/>
          </w:tcPr>
          <w:p w14:paraId="194EF42A" w14:textId="77777777" w:rsidR="003E37A5" w:rsidRPr="0048642A" w:rsidRDefault="003E37A5" w:rsidP="00AC2BDB">
            <w:pPr>
              <w:widowControl w:val="0"/>
              <w:spacing w:line="240" w:lineRule="auto"/>
              <w:rPr>
                <w:sz w:val="18"/>
                <w:szCs w:val="18"/>
              </w:rPr>
            </w:pPr>
            <w:r w:rsidRPr="00961E75">
              <w:rPr>
                <w:sz w:val="18"/>
                <w:szCs w:val="18"/>
              </w:rPr>
              <w:t>Que apoya</w:t>
            </w:r>
          </w:p>
        </w:tc>
      </w:tr>
      <w:tr w:rsidR="003E37A5" w:rsidRPr="00917287" w14:paraId="6AC6BF66" w14:textId="77777777" w:rsidTr="00AC2BDB">
        <w:tc>
          <w:tcPr>
            <w:tcW w:w="1843" w:type="dxa"/>
            <w:shd w:val="clear" w:color="auto" w:fill="auto"/>
            <w:tcMar>
              <w:top w:w="100" w:type="dxa"/>
              <w:left w:w="100" w:type="dxa"/>
              <w:bottom w:w="100" w:type="dxa"/>
              <w:right w:w="100" w:type="dxa"/>
            </w:tcMar>
          </w:tcPr>
          <w:p w14:paraId="790A0AC6" w14:textId="77777777" w:rsidR="003E37A5" w:rsidRPr="0048642A" w:rsidRDefault="003E37A5" w:rsidP="00AC2BDB">
            <w:pPr>
              <w:widowControl w:val="0"/>
              <w:spacing w:line="240" w:lineRule="auto"/>
              <w:rPr>
                <w:b/>
                <w:sz w:val="18"/>
                <w:szCs w:val="18"/>
              </w:rPr>
            </w:pPr>
            <w:r w:rsidRPr="0048642A">
              <w:rPr>
                <w:b/>
                <w:sz w:val="18"/>
                <w:szCs w:val="18"/>
              </w:rPr>
              <w:t>Validación</w:t>
            </w:r>
          </w:p>
        </w:tc>
        <w:tc>
          <w:tcPr>
            <w:tcW w:w="4253" w:type="dxa"/>
            <w:shd w:val="clear" w:color="auto" w:fill="auto"/>
            <w:tcMar>
              <w:top w:w="100" w:type="dxa"/>
              <w:left w:w="100" w:type="dxa"/>
              <w:bottom w:w="100" w:type="dxa"/>
              <w:right w:w="100" w:type="dxa"/>
            </w:tcMar>
          </w:tcPr>
          <w:p w14:paraId="114C4F56" w14:textId="77777777" w:rsidR="003E37A5" w:rsidRPr="0048642A" w:rsidRDefault="003E37A5" w:rsidP="00AC2BDB">
            <w:pPr>
              <w:widowControl w:val="0"/>
              <w:spacing w:line="240" w:lineRule="auto"/>
              <w:rPr>
                <w:sz w:val="18"/>
                <w:szCs w:val="18"/>
              </w:rPr>
            </w:pPr>
            <w:r w:rsidRPr="0048642A">
              <w:rPr>
                <w:sz w:val="18"/>
                <w:szCs w:val="18"/>
              </w:rPr>
              <w:t xml:space="preserve">Verificación, ya sea como parte de la actividad o por separado, de la replicación / reproducibilidad total de los resultados / experimentos y otros </w:t>
            </w:r>
            <w:r>
              <w:rPr>
                <w:sz w:val="18"/>
                <w:szCs w:val="18"/>
              </w:rPr>
              <w:t>productos</w:t>
            </w:r>
            <w:r w:rsidRPr="0048642A">
              <w:rPr>
                <w:sz w:val="18"/>
                <w:szCs w:val="18"/>
              </w:rPr>
              <w:t xml:space="preserve"> de la investigación.</w:t>
            </w:r>
            <w:r>
              <w:rPr>
                <w:sz w:val="18"/>
                <w:szCs w:val="18"/>
              </w:rPr>
              <w:t xml:space="preserve"> </w:t>
            </w:r>
          </w:p>
        </w:tc>
        <w:tc>
          <w:tcPr>
            <w:tcW w:w="1701" w:type="dxa"/>
          </w:tcPr>
          <w:p w14:paraId="378C3E08" w14:textId="77777777" w:rsidR="003E37A5" w:rsidRPr="0048642A" w:rsidRDefault="003E37A5" w:rsidP="00AC2BDB">
            <w:pPr>
              <w:widowControl w:val="0"/>
              <w:spacing w:line="240" w:lineRule="auto"/>
              <w:rPr>
                <w:sz w:val="18"/>
                <w:szCs w:val="18"/>
              </w:rPr>
            </w:pPr>
            <w:r>
              <w:rPr>
                <w:sz w:val="18"/>
                <w:szCs w:val="18"/>
              </w:rPr>
              <w:t>Principal</w:t>
            </w:r>
          </w:p>
        </w:tc>
        <w:tc>
          <w:tcPr>
            <w:tcW w:w="1701" w:type="dxa"/>
          </w:tcPr>
          <w:p w14:paraId="1A347DB1" w14:textId="77777777" w:rsidR="003E37A5" w:rsidRPr="0048642A" w:rsidRDefault="003E37A5" w:rsidP="00AC2BDB">
            <w:pPr>
              <w:widowControl w:val="0"/>
              <w:spacing w:line="240" w:lineRule="auto"/>
              <w:rPr>
                <w:sz w:val="18"/>
                <w:szCs w:val="18"/>
              </w:rPr>
            </w:pPr>
            <w:r w:rsidRPr="00961E75">
              <w:rPr>
                <w:sz w:val="18"/>
                <w:szCs w:val="18"/>
              </w:rPr>
              <w:t>Que apoya</w:t>
            </w:r>
          </w:p>
        </w:tc>
      </w:tr>
      <w:tr w:rsidR="003E37A5" w:rsidRPr="00917287" w14:paraId="49A4A17F" w14:textId="77777777" w:rsidTr="00AC2BDB">
        <w:tc>
          <w:tcPr>
            <w:tcW w:w="1843" w:type="dxa"/>
            <w:shd w:val="clear" w:color="auto" w:fill="auto"/>
            <w:tcMar>
              <w:top w:w="100" w:type="dxa"/>
              <w:left w:w="100" w:type="dxa"/>
              <w:bottom w:w="100" w:type="dxa"/>
              <w:right w:w="100" w:type="dxa"/>
            </w:tcMar>
          </w:tcPr>
          <w:p w14:paraId="65A98C8F" w14:textId="77777777" w:rsidR="003E37A5" w:rsidRPr="0048642A" w:rsidRDefault="003E37A5" w:rsidP="00AC2BDB">
            <w:pPr>
              <w:widowControl w:val="0"/>
              <w:spacing w:line="240" w:lineRule="auto"/>
              <w:rPr>
                <w:b/>
                <w:sz w:val="18"/>
                <w:szCs w:val="18"/>
              </w:rPr>
            </w:pPr>
            <w:r>
              <w:rPr>
                <w:b/>
                <w:sz w:val="18"/>
                <w:szCs w:val="18"/>
              </w:rPr>
              <w:t>Análisis Formal</w:t>
            </w:r>
          </w:p>
        </w:tc>
        <w:tc>
          <w:tcPr>
            <w:tcW w:w="4253" w:type="dxa"/>
            <w:shd w:val="clear" w:color="auto" w:fill="auto"/>
            <w:tcMar>
              <w:top w:w="100" w:type="dxa"/>
              <w:left w:w="100" w:type="dxa"/>
              <w:bottom w:w="100" w:type="dxa"/>
              <w:right w:w="100" w:type="dxa"/>
            </w:tcMar>
          </w:tcPr>
          <w:p w14:paraId="3482485B" w14:textId="77777777" w:rsidR="003E37A5" w:rsidRPr="0048642A" w:rsidRDefault="003E37A5" w:rsidP="00AC2BDB">
            <w:pPr>
              <w:widowControl w:val="0"/>
              <w:spacing w:line="240" w:lineRule="auto"/>
              <w:rPr>
                <w:sz w:val="18"/>
                <w:szCs w:val="18"/>
              </w:rPr>
            </w:pPr>
            <w:r w:rsidRPr="0048642A">
              <w:rPr>
                <w:sz w:val="18"/>
                <w:szCs w:val="18"/>
              </w:rPr>
              <w:t>Aplicación de técnicas estadísticas, matemáticas, computacionales y otras técnicas formales para analizar y sintetizar los datos del estudio.</w:t>
            </w:r>
            <w:r>
              <w:rPr>
                <w:sz w:val="18"/>
                <w:szCs w:val="18"/>
              </w:rPr>
              <w:t xml:space="preserve"> </w:t>
            </w:r>
          </w:p>
        </w:tc>
        <w:tc>
          <w:tcPr>
            <w:tcW w:w="1701" w:type="dxa"/>
          </w:tcPr>
          <w:p w14:paraId="051E8EF3" w14:textId="77777777" w:rsidR="003E37A5" w:rsidRPr="0048642A" w:rsidRDefault="003E37A5" w:rsidP="00AC2BDB">
            <w:pPr>
              <w:widowControl w:val="0"/>
              <w:spacing w:line="240" w:lineRule="auto"/>
              <w:rPr>
                <w:sz w:val="18"/>
                <w:szCs w:val="18"/>
              </w:rPr>
            </w:pPr>
            <w:r>
              <w:rPr>
                <w:sz w:val="18"/>
                <w:szCs w:val="18"/>
              </w:rPr>
              <w:t>Principal</w:t>
            </w:r>
          </w:p>
        </w:tc>
        <w:tc>
          <w:tcPr>
            <w:tcW w:w="1701" w:type="dxa"/>
          </w:tcPr>
          <w:p w14:paraId="005EA320" w14:textId="77777777" w:rsidR="003E37A5" w:rsidRPr="0048642A" w:rsidRDefault="003E37A5" w:rsidP="00AC2BDB">
            <w:pPr>
              <w:widowControl w:val="0"/>
              <w:spacing w:line="240" w:lineRule="auto"/>
              <w:rPr>
                <w:sz w:val="18"/>
                <w:szCs w:val="18"/>
              </w:rPr>
            </w:pPr>
            <w:r w:rsidRPr="00961E75">
              <w:rPr>
                <w:sz w:val="18"/>
                <w:szCs w:val="18"/>
              </w:rPr>
              <w:t>Que apoya</w:t>
            </w:r>
          </w:p>
        </w:tc>
      </w:tr>
      <w:tr w:rsidR="003E37A5" w:rsidRPr="00917287" w14:paraId="13A1EABD" w14:textId="77777777" w:rsidTr="00AC2BDB">
        <w:tc>
          <w:tcPr>
            <w:tcW w:w="1843" w:type="dxa"/>
            <w:shd w:val="clear" w:color="auto" w:fill="auto"/>
            <w:tcMar>
              <w:top w:w="100" w:type="dxa"/>
              <w:left w:w="100" w:type="dxa"/>
              <w:bottom w:w="100" w:type="dxa"/>
              <w:right w:w="100" w:type="dxa"/>
            </w:tcMar>
          </w:tcPr>
          <w:p w14:paraId="4BD458AF" w14:textId="77777777" w:rsidR="003E37A5" w:rsidRPr="0048642A" w:rsidRDefault="003E37A5" w:rsidP="00AC2BDB">
            <w:pPr>
              <w:widowControl w:val="0"/>
              <w:spacing w:line="240" w:lineRule="auto"/>
              <w:rPr>
                <w:b/>
                <w:sz w:val="18"/>
                <w:szCs w:val="18"/>
              </w:rPr>
            </w:pPr>
            <w:r>
              <w:rPr>
                <w:b/>
                <w:sz w:val="18"/>
                <w:szCs w:val="18"/>
              </w:rPr>
              <w:t>Investigac</w:t>
            </w:r>
            <w:r w:rsidRPr="0048642A">
              <w:rPr>
                <w:b/>
                <w:sz w:val="18"/>
                <w:szCs w:val="18"/>
              </w:rPr>
              <w:t>ión</w:t>
            </w:r>
          </w:p>
        </w:tc>
        <w:tc>
          <w:tcPr>
            <w:tcW w:w="4253" w:type="dxa"/>
            <w:shd w:val="clear" w:color="auto" w:fill="auto"/>
            <w:tcMar>
              <w:top w:w="100" w:type="dxa"/>
              <w:left w:w="100" w:type="dxa"/>
              <w:bottom w:w="100" w:type="dxa"/>
              <w:right w:w="100" w:type="dxa"/>
            </w:tcMar>
          </w:tcPr>
          <w:p w14:paraId="2C5B07BE" w14:textId="77777777" w:rsidR="003E37A5" w:rsidRPr="0048642A" w:rsidRDefault="003E37A5" w:rsidP="00AC2BDB">
            <w:pPr>
              <w:widowControl w:val="0"/>
              <w:spacing w:line="240" w:lineRule="auto"/>
              <w:rPr>
                <w:sz w:val="18"/>
                <w:szCs w:val="18"/>
              </w:rPr>
            </w:pPr>
            <w:r w:rsidRPr="0048642A">
              <w:rPr>
                <w:sz w:val="18"/>
                <w:szCs w:val="18"/>
              </w:rPr>
              <w:t xml:space="preserve">Llevar a cabo un proceso de </w:t>
            </w:r>
            <w:r>
              <w:rPr>
                <w:sz w:val="18"/>
                <w:szCs w:val="18"/>
              </w:rPr>
              <w:t>estudio</w:t>
            </w:r>
            <w:r w:rsidRPr="0048642A">
              <w:rPr>
                <w:sz w:val="18"/>
                <w:szCs w:val="18"/>
              </w:rPr>
              <w:t xml:space="preserve"> e investigación, específicamente realizando los experimentos, o la recolección de datos / evidencia.</w:t>
            </w:r>
            <w:r>
              <w:rPr>
                <w:sz w:val="18"/>
                <w:szCs w:val="18"/>
              </w:rPr>
              <w:t xml:space="preserve"> </w:t>
            </w:r>
          </w:p>
        </w:tc>
        <w:tc>
          <w:tcPr>
            <w:tcW w:w="1701" w:type="dxa"/>
          </w:tcPr>
          <w:p w14:paraId="3B44D984" w14:textId="77777777" w:rsidR="003E37A5" w:rsidRPr="0048642A" w:rsidRDefault="003E37A5" w:rsidP="00AC2BDB">
            <w:pPr>
              <w:widowControl w:val="0"/>
              <w:spacing w:line="240" w:lineRule="auto"/>
              <w:rPr>
                <w:sz w:val="18"/>
                <w:szCs w:val="18"/>
              </w:rPr>
            </w:pPr>
            <w:r>
              <w:rPr>
                <w:sz w:val="18"/>
                <w:szCs w:val="18"/>
              </w:rPr>
              <w:t>Igual</w:t>
            </w:r>
          </w:p>
        </w:tc>
        <w:tc>
          <w:tcPr>
            <w:tcW w:w="1701" w:type="dxa"/>
          </w:tcPr>
          <w:p w14:paraId="5B598075" w14:textId="77777777" w:rsidR="003E37A5" w:rsidRPr="0048642A" w:rsidRDefault="003E37A5" w:rsidP="00AC2BDB">
            <w:pPr>
              <w:widowControl w:val="0"/>
              <w:spacing w:line="240" w:lineRule="auto"/>
              <w:rPr>
                <w:sz w:val="18"/>
                <w:szCs w:val="18"/>
              </w:rPr>
            </w:pPr>
            <w:r>
              <w:rPr>
                <w:sz w:val="18"/>
                <w:szCs w:val="18"/>
              </w:rPr>
              <w:t>Igual</w:t>
            </w:r>
          </w:p>
        </w:tc>
      </w:tr>
      <w:tr w:rsidR="003E37A5" w:rsidRPr="00917287" w14:paraId="490065FF" w14:textId="77777777" w:rsidTr="00AC2BDB">
        <w:tc>
          <w:tcPr>
            <w:tcW w:w="1843" w:type="dxa"/>
            <w:shd w:val="clear" w:color="auto" w:fill="auto"/>
            <w:tcMar>
              <w:top w:w="100" w:type="dxa"/>
              <w:left w:w="100" w:type="dxa"/>
              <w:bottom w:w="100" w:type="dxa"/>
              <w:right w:w="100" w:type="dxa"/>
            </w:tcMar>
          </w:tcPr>
          <w:p w14:paraId="45B70D28" w14:textId="77777777" w:rsidR="003E37A5" w:rsidRPr="0048642A" w:rsidRDefault="003E37A5" w:rsidP="00AC2BDB">
            <w:pPr>
              <w:widowControl w:val="0"/>
              <w:spacing w:line="240" w:lineRule="auto"/>
              <w:rPr>
                <w:b/>
                <w:sz w:val="18"/>
                <w:szCs w:val="18"/>
              </w:rPr>
            </w:pPr>
            <w:r>
              <w:rPr>
                <w:b/>
                <w:sz w:val="18"/>
                <w:szCs w:val="18"/>
              </w:rPr>
              <w:t>Recursos</w:t>
            </w:r>
          </w:p>
        </w:tc>
        <w:tc>
          <w:tcPr>
            <w:tcW w:w="4253" w:type="dxa"/>
            <w:shd w:val="clear" w:color="auto" w:fill="auto"/>
            <w:tcMar>
              <w:top w:w="100" w:type="dxa"/>
              <w:left w:w="100" w:type="dxa"/>
              <w:bottom w:w="100" w:type="dxa"/>
              <w:right w:w="100" w:type="dxa"/>
            </w:tcMar>
          </w:tcPr>
          <w:p w14:paraId="1A808FB9" w14:textId="77777777" w:rsidR="003E37A5" w:rsidRPr="0048642A" w:rsidRDefault="003E37A5" w:rsidP="00AC2BDB">
            <w:pPr>
              <w:widowControl w:val="0"/>
              <w:spacing w:line="240" w:lineRule="auto"/>
              <w:rPr>
                <w:sz w:val="18"/>
                <w:szCs w:val="18"/>
              </w:rPr>
            </w:pPr>
            <w:r w:rsidRPr="008B6945">
              <w:rPr>
                <w:sz w:val="18"/>
                <w:szCs w:val="18"/>
              </w:rPr>
              <w:t>Suministro de materiales de estudio, reactivos, materiales, pacientes, muestras de laboratorio, animales, instrumentación, recursos informáticos u otras herramientas de análisis.</w:t>
            </w:r>
            <w:r>
              <w:rPr>
                <w:sz w:val="18"/>
                <w:szCs w:val="18"/>
              </w:rPr>
              <w:t xml:space="preserve"> </w:t>
            </w:r>
          </w:p>
        </w:tc>
        <w:tc>
          <w:tcPr>
            <w:tcW w:w="1701" w:type="dxa"/>
          </w:tcPr>
          <w:p w14:paraId="51167E07" w14:textId="77777777" w:rsidR="003E37A5" w:rsidRPr="008B6945" w:rsidRDefault="003E37A5" w:rsidP="00AC2BDB">
            <w:pPr>
              <w:widowControl w:val="0"/>
              <w:spacing w:line="240" w:lineRule="auto"/>
              <w:rPr>
                <w:sz w:val="18"/>
                <w:szCs w:val="18"/>
              </w:rPr>
            </w:pPr>
            <w:r w:rsidRPr="006355F7">
              <w:rPr>
                <w:sz w:val="18"/>
                <w:szCs w:val="18"/>
              </w:rPr>
              <w:t>Que apoya</w:t>
            </w:r>
          </w:p>
        </w:tc>
        <w:tc>
          <w:tcPr>
            <w:tcW w:w="1701" w:type="dxa"/>
          </w:tcPr>
          <w:p w14:paraId="66EDB9DE" w14:textId="77777777" w:rsidR="003E37A5" w:rsidRPr="008B6945" w:rsidRDefault="003E37A5" w:rsidP="00AC2BDB">
            <w:pPr>
              <w:widowControl w:val="0"/>
              <w:spacing w:line="240" w:lineRule="auto"/>
              <w:rPr>
                <w:sz w:val="18"/>
                <w:szCs w:val="18"/>
              </w:rPr>
            </w:pPr>
            <w:r>
              <w:rPr>
                <w:sz w:val="18"/>
                <w:szCs w:val="18"/>
              </w:rPr>
              <w:t>Principal</w:t>
            </w:r>
          </w:p>
        </w:tc>
      </w:tr>
      <w:tr w:rsidR="003E37A5" w:rsidRPr="00917287" w14:paraId="0699999F" w14:textId="77777777" w:rsidTr="00AC2BDB">
        <w:tc>
          <w:tcPr>
            <w:tcW w:w="1843" w:type="dxa"/>
            <w:shd w:val="clear" w:color="auto" w:fill="auto"/>
            <w:tcMar>
              <w:top w:w="100" w:type="dxa"/>
              <w:left w:w="100" w:type="dxa"/>
              <w:bottom w:w="100" w:type="dxa"/>
              <w:right w:w="100" w:type="dxa"/>
            </w:tcMar>
          </w:tcPr>
          <w:p w14:paraId="2F55B424" w14:textId="77777777" w:rsidR="003E37A5" w:rsidRPr="0048642A" w:rsidRDefault="003E37A5" w:rsidP="00AC2BDB">
            <w:pPr>
              <w:widowControl w:val="0"/>
              <w:spacing w:line="240" w:lineRule="auto"/>
              <w:rPr>
                <w:b/>
                <w:sz w:val="18"/>
                <w:szCs w:val="18"/>
              </w:rPr>
            </w:pPr>
            <w:r w:rsidRPr="008B6945">
              <w:rPr>
                <w:b/>
                <w:sz w:val="18"/>
                <w:szCs w:val="18"/>
              </w:rPr>
              <w:t>Curación de datos</w:t>
            </w:r>
          </w:p>
        </w:tc>
        <w:tc>
          <w:tcPr>
            <w:tcW w:w="4253" w:type="dxa"/>
            <w:shd w:val="clear" w:color="auto" w:fill="auto"/>
            <w:tcMar>
              <w:top w:w="100" w:type="dxa"/>
              <w:left w:w="100" w:type="dxa"/>
              <w:bottom w:w="100" w:type="dxa"/>
              <w:right w:w="100" w:type="dxa"/>
            </w:tcMar>
          </w:tcPr>
          <w:p w14:paraId="05EC8E04" w14:textId="77777777" w:rsidR="003E37A5" w:rsidRPr="0048642A" w:rsidRDefault="003E37A5" w:rsidP="00AC2BDB">
            <w:pPr>
              <w:widowControl w:val="0"/>
              <w:spacing w:line="240" w:lineRule="auto"/>
              <w:rPr>
                <w:sz w:val="18"/>
                <w:szCs w:val="18"/>
              </w:rPr>
            </w:pPr>
            <w:r w:rsidRPr="008B6945">
              <w:rPr>
                <w:sz w:val="18"/>
                <w:szCs w:val="18"/>
              </w:rPr>
              <w:t xml:space="preserve">Actividades de gestión (producir metadatos), </w:t>
            </w:r>
            <w:r>
              <w:rPr>
                <w:sz w:val="18"/>
                <w:szCs w:val="18"/>
              </w:rPr>
              <w:t>depurar información</w:t>
            </w:r>
            <w:r w:rsidRPr="008B6945">
              <w:rPr>
                <w:sz w:val="18"/>
                <w:szCs w:val="18"/>
              </w:rPr>
              <w:t xml:space="preserve"> y mantener datos de investigación (incluyendo código de software, donde sea necesario para interpretar los datos en sí) para uso inicial y posterior reutilización.</w:t>
            </w:r>
            <w:r>
              <w:rPr>
                <w:sz w:val="18"/>
                <w:szCs w:val="18"/>
              </w:rPr>
              <w:t xml:space="preserve"> </w:t>
            </w:r>
          </w:p>
        </w:tc>
        <w:tc>
          <w:tcPr>
            <w:tcW w:w="1701" w:type="dxa"/>
          </w:tcPr>
          <w:p w14:paraId="5F10E720" w14:textId="77777777" w:rsidR="003E37A5" w:rsidRPr="008B6945" w:rsidRDefault="003E37A5" w:rsidP="00AC2BDB">
            <w:pPr>
              <w:widowControl w:val="0"/>
              <w:spacing w:line="240" w:lineRule="auto"/>
              <w:rPr>
                <w:sz w:val="18"/>
                <w:szCs w:val="18"/>
              </w:rPr>
            </w:pPr>
            <w:r w:rsidRPr="006355F7">
              <w:rPr>
                <w:sz w:val="18"/>
                <w:szCs w:val="18"/>
              </w:rPr>
              <w:t>Que apoya</w:t>
            </w:r>
          </w:p>
        </w:tc>
        <w:tc>
          <w:tcPr>
            <w:tcW w:w="1701" w:type="dxa"/>
          </w:tcPr>
          <w:p w14:paraId="267F8EE4" w14:textId="77777777" w:rsidR="003E37A5" w:rsidRPr="008B6945" w:rsidRDefault="003E37A5" w:rsidP="00AC2BDB">
            <w:pPr>
              <w:widowControl w:val="0"/>
              <w:spacing w:line="240" w:lineRule="auto"/>
              <w:rPr>
                <w:sz w:val="18"/>
                <w:szCs w:val="18"/>
              </w:rPr>
            </w:pPr>
            <w:r>
              <w:rPr>
                <w:sz w:val="18"/>
                <w:szCs w:val="18"/>
              </w:rPr>
              <w:t>Principal</w:t>
            </w:r>
          </w:p>
        </w:tc>
      </w:tr>
      <w:tr w:rsidR="003E37A5" w:rsidRPr="00917287" w14:paraId="5CC8109F" w14:textId="77777777" w:rsidTr="00AC2BDB">
        <w:tc>
          <w:tcPr>
            <w:tcW w:w="1843" w:type="dxa"/>
            <w:shd w:val="clear" w:color="auto" w:fill="auto"/>
            <w:tcMar>
              <w:top w:w="100" w:type="dxa"/>
              <w:left w:w="100" w:type="dxa"/>
              <w:bottom w:w="100" w:type="dxa"/>
              <w:right w:w="100" w:type="dxa"/>
            </w:tcMar>
          </w:tcPr>
          <w:p w14:paraId="4DA7259A" w14:textId="77777777" w:rsidR="003E37A5" w:rsidRPr="0048642A" w:rsidRDefault="003E37A5" w:rsidP="00AC2BDB">
            <w:pPr>
              <w:widowControl w:val="0"/>
              <w:spacing w:line="240" w:lineRule="auto"/>
              <w:rPr>
                <w:b/>
                <w:sz w:val="18"/>
                <w:szCs w:val="18"/>
              </w:rPr>
            </w:pPr>
            <w:r w:rsidRPr="008B6945">
              <w:rPr>
                <w:b/>
                <w:sz w:val="18"/>
                <w:szCs w:val="18"/>
              </w:rPr>
              <w:t>Escritura - Preparación del borrador original</w:t>
            </w:r>
          </w:p>
        </w:tc>
        <w:tc>
          <w:tcPr>
            <w:tcW w:w="4253" w:type="dxa"/>
            <w:shd w:val="clear" w:color="auto" w:fill="auto"/>
            <w:tcMar>
              <w:top w:w="100" w:type="dxa"/>
              <w:left w:w="100" w:type="dxa"/>
              <w:bottom w:w="100" w:type="dxa"/>
              <w:right w:w="100" w:type="dxa"/>
            </w:tcMar>
          </w:tcPr>
          <w:p w14:paraId="205A71AB" w14:textId="77777777" w:rsidR="003E37A5" w:rsidRPr="0048642A" w:rsidRDefault="003E37A5" w:rsidP="00AC2BDB">
            <w:pPr>
              <w:widowControl w:val="0"/>
              <w:spacing w:line="240" w:lineRule="auto"/>
              <w:rPr>
                <w:sz w:val="18"/>
                <w:szCs w:val="18"/>
              </w:rPr>
            </w:pPr>
            <w:r w:rsidRPr="008B6945">
              <w:rPr>
                <w:sz w:val="18"/>
                <w:szCs w:val="18"/>
              </w:rPr>
              <w:t>Creación y / o presentación de la obra publicada, escribiendo específ</w:t>
            </w:r>
            <w:r>
              <w:rPr>
                <w:sz w:val="18"/>
                <w:szCs w:val="18"/>
              </w:rPr>
              <w:t xml:space="preserve">icamente el borrador inicial. </w:t>
            </w:r>
          </w:p>
        </w:tc>
        <w:tc>
          <w:tcPr>
            <w:tcW w:w="1701" w:type="dxa"/>
          </w:tcPr>
          <w:p w14:paraId="48C7761A" w14:textId="77777777" w:rsidR="003E37A5" w:rsidRPr="008B6945" w:rsidRDefault="003E37A5" w:rsidP="00AC2BDB">
            <w:pPr>
              <w:widowControl w:val="0"/>
              <w:spacing w:line="240" w:lineRule="auto"/>
              <w:rPr>
                <w:sz w:val="18"/>
                <w:szCs w:val="18"/>
              </w:rPr>
            </w:pPr>
            <w:r>
              <w:rPr>
                <w:sz w:val="18"/>
                <w:szCs w:val="18"/>
              </w:rPr>
              <w:t>Principal</w:t>
            </w:r>
          </w:p>
        </w:tc>
        <w:tc>
          <w:tcPr>
            <w:tcW w:w="1701" w:type="dxa"/>
          </w:tcPr>
          <w:p w14:paraId="270A9A24" w14:textId="77777777" w:rsidR="003E37A5" w:rsidRPr="008B6945" w:rsidRDefault="003E37A5" w:rsidP="00AC2BDB">
            <w:pPr>
              <w:widowControl w:val="0"/>
              <w:spacing w:line="240" w:lineRule="auto"/>
              <w:rPr>
                <w:sz w:val="18"/>
                <w:szCs w:val="18"/>
              </w:rPr>
            </w:pPr>
            <w:r>
              <w:rPr>
                <w:sz w:val="18"/>
                <w:szCs w:val="18"/>
              </w:rPr>
              <w:t>Que apoya</w:t>
            </w:r>
          </w:p>
        </w:tc>
      </w:tr>
      <w:tr w:rsidR="003E37A5" w:rsidRPr="00917287" w14:paraId="509FA62F" w14:textId="77777777" w:rsidTr="00AC2BDB">
        <w:tc>
          <w:tcPr>
            <w:tcW w:w="1843" w:type="dxa"/>
            <w:shd w:val="clear" w:color="auto" w:fill="auto"/>
            <w:tcMar>
              <w:top w:w="100" w:type="dxa"/>
              <w:left w:w="100" w:type="dxa"/>
              <w:bottom w:w="100" w:type="dxa"/>
              <w:right w:w="100" w:type="dxa"/>
            </w:tcMar>
          </w:tcPr>
          <w:p w14:paraId="023290C9" w14:textId="77777777" w:rsidR="003E37A5" w:rsidRPr="0048642A" w:rsidRDefault="003E37A5" w:rsidP="00AC2BDB">
            <w:pPr>
              <w:widowControl w:val="0"/>
              <w:spacing w:line="240" w:lineRule="auto"/>
              <w:rPr>
                <w:b/>
                <w:sz w:val="18"/>
                <w:szCs w:val="18"/>
              </w:rPr>
            </w:pPr>
            <w:r w:rsidRPr="008B6945">
              <w:rPr>
                <w:b/>
                <w:sz w:val="18"/>
                <w:szCs w:val="18"/>
              </w:rPr>
              <w:t>Escritura - Revisión y edición</w:t>
            </w:r>
          </w:p>
        </w:tc>
        <w:tc>
          <w:tcPr>
            <w:tcW w:w="4253" w:type="dxa"/>
            <w:shd w:val="clear" w:color="auto" w:fill="auto"/>
            <w:tcMar>
              <w:top w:w="100" w:type="dxa"/>
              <w:left w:w="100" w:type="dxa"/>
              <w:bottom w:w="100" w:type="dxa"/>
              <w:right w:w="100" w:type="dxa"/>
            </w:tcMar>
          </w:tcPr>
          <w:p w14:paraId="68E92D82" w14:textId="77777777" w:rsidR="003E37A5" w:rsidRPr="0048642A" w:rsidRDefault="003E37A5" w:rsidP="00AC2BDB">
            <w:pPr>
              <w:widowControl w:val="0"/>
              <w:spacing w:line="240" w:lineRule="auto"/>
              <w:rPr>
                <w:sz w:val="18"/>
                <w:szCs w:val="18"/>
              </w:rPr>
            </w:pPr>
            <w:r w:rsidRPr="008B6945">
              <w:rPr>
                <w:sz w:val="18"/>
                <w:szCs w:val="18"/>
              </w:rPr>
              <w:t>Preparación, creación y / o presentación del trabajo publicado por parte del grupo de investigación original, específicamente revisión crítica, comentario o revisión, incluidas etapas previas o posteriores a la publicación.</w:t>
            </w:r>
            <w:r>
              <w:rPr>
                <w:sz w:val="18"/>
                <w:szCs w:val="18"/>
              </w:rPr>
              <w:t xml:space="preserve"> </w:t>
            </w:r>
          </w:p>
        </w:tc>
        <w:tc>
          <w:tcPr>
            <w:tcW w:w="1701" w:type="dxa"/>
          </w:tcPr>
          <w:p w14:paraId="5483C0CD" w14:textId="77777777" w:rsidR="003E37A5" w:rsidRPr="008B6945" w:rsidRDefault="003E37A5" w:rsidP="00AC2BDB">
            <w:pPr>
              <w:widowControl w:val="0"/>
              <w:spacing w:line="240" w:lineRule="auto"/>
              <w:rPr>
                <w:sz w:val="18"/>
                <w:szCs w:val="18"/>
              </w:rPr>
            </w:pPr>
            <w:r>
              <w:rPr>
                <w:sz w:val="18"/>
                <w:szCs w:val="18"/>
              </w:rPr>
              <w:t>Igual</w:t>
            </w:r>
          </w:p>
        </w:tc>
        <w:tc>
          <w:tcPr>
            <w:tcW w:w="1701" w:type="dxa"/>
          </w:tcPr>
          <w:p w14:paraId="5D884A85" w14:textId="77777777" w:rsidR="003E37A5" w:rsidRPr="008B6945" w:rsidRDefault="003E37A5" w:rsidP="00AC2BDB">
            <w:pPr>
              <w:widowControl w:val="0"/>
              <w:spacing w:line="240" w:lineRule="auto"/>
              <w:rPr>
                <w:sz w:val="18"/>
                <w:szCs w:val="18"/>
              </w:rPr>
            </w:pPr>
            <w:r>
              <w:rPr>
                <w:sz w:val="18"/>
                <w:szCs w:val="18"/>
              </w:rPr>
              <w:t>Igual</w:t>
            </w:r>
          </w:p>
        </w:tc>
      </w:tr>
      <w:tr w:rsidR="003E37A5" w:rsidRPr="00917287" w14:paraId="1428E1DE" w14:textId="77777777" w:rsidTr="00AC2BDB">
        <w:tc>
          <w:tcPr>
            <w:tcW w:w="1843" w:type="dxa"/>
            <w:shd w:val="clear" w:color="auto" w:fill="auto"/>
            <w:tcMar>
              <w:top w:w="100" w:type="dxa"/>
              <w:left w:w="100" w:type="dxa"/>
              <w:bottom w:w="100" w:type="dxa"/>
              <w:right w:w="100" w:type="dxa"/>
            </w:tcMar>
          </w:tcPr>
          <w:p w14:paraId="17B7390F" w14:textId="77777777" w:rsidR="003E37A5" w:rsidRPr="0048642A" w:rsidRDefault="003E37A5" w:rsidP="00AC2BDB">
            <w:pPr>
              <w:widowControl w:val="0"/>
              <w:spacing w:line="240" w:lineRule="auto"/>
              <w:rPr>
                <w:b/>
                <w:sz w:val="18"/>
                <w:szCs w:val="18"/>
              </w:rPr>
            </w:pPr>
            <w:r w:rsidRPr="008B6945">
              <w:rPr>
                <w:b/>
                <w:sz w:val="18"/>
                <w:szCs w:val="18"/>
              </w:rPr>
              <w:t>Visualización</w:t>
            </w:r>
          </w:p>
        </w:tc>
        <w:tc>
          <w:tcPr>
            <w:tcW w:w="4253" w:type="dxa"/>
            <w:shd w:val="clear" w:color="auto" w:fill="auto"/>
            <w:tcMar>
              <w:top w:w="100" w:type="dxa"/>
              <w:left w:w="100" w:type="dxa"/>
              <w:bottom w:w="100" w:type="dxa"/>
              <w:right w:w="100" w:type="dxa"/>
            </w:tcMar>
          </w:tcPr>
          <w:p w14:paraId="6B14C213" w14:textId="77777777" w:rsidR="003E37A5" w:rsidRPr="0048642A" w:rsidRDefault="003E37A5" w:rsidP="00AC2BDB">
            <w:pPr>
              <w:widowControl w:val="0"/>
              <w:spacing w:line="240" w:lineRule="auto"/>
              <w:rPr>
                <w:sz w:val="18"/>
                <w:szCs w:val="18"/>
              </w:rPr>
            </w:pPr>
            <w:r w:rsidRPr="008B6945">
              <w:rPr>
                <w:sz w:val="18"/>
                <w:szCs w:val="18"/>
              </w:rPr>
              <w:t>Preparación, creación y / o presentación del trabajo publicado, específicamente visualización / presentación de datos.</w:t>
            </w:r>
            <w:r>
              <w:rPr>
                <w:sz w:val="18"/>
                <w:szCs w:val="18"/>
              </w:rPr>
              <w:t xml:space="preserve"> </w:t>
            </w:r>
          </w:p>
        </w:tc>
        <w:tc>
          <w:tcPr>
            <w:tcW w:w="1701" w:type="dxa"/>
          </w:tcPr>
          <w:p w14:paraId="166633A3" w14:textId="77777777" w:rsidR="003E37A5" w:rsidRPr="008B6945" w:rsidRDefault="003E37A5" w:rsidP="00AC2BDB">
            <w:pPr>
              <w:widowControl w:val="0"/>
              <w:spacing w:line="240" w:lineRule="auto"/>
              <w:rPr>
                <w:sz w:val="18"/>
                <w:szCs w:val="18"/>
              </w:rPr>
            </w:pPr>
            <w:r>
              <w:rPr>
                <w:sz w:val="18"/>
                <w:szCs w:val="18"/>
              </w:rPr>
              <w:t>Que apoya</w:t>
            </w:r>
          </w:p>
        </w:tc>
        <w:tc>
          <w:tcPr>
            <w:tcW w:w="1701" w:type="dxa"/>
          </w:tcPr>
          <w:p w14:paraId="69D7BADF" w14:textId="77777777" w:rsidR="003E37A5" w:rsidRPr="008B6945" w:rsidRDefault="003E37A5" w:rsidP="00AC2BDB">
            <w:pPr>
              <w:widowControl w:val="0"/>
              <w:spacing w:line="240" w:lineRule="auto"/>
              <w:rPr>
                <w:sz w:val="18"/>
                <w:szCs w:val="18"/>
              </w:rPr>
            </w:pPr>
            <w:r>
              <w:rPr>
                <w:sz w:val="18"/>
                <w:szCs w:val="18"/>
              </w:rPr>
              <w:t>Principal</w:t>
            </w:r>
          </w:p>
        </w:tc>
      </w:tr>
      <w:tr w:rsidR="003E37A5" w:rsidRPr="00917287" w14:paraId="79D76012" w14:textId="77777777" w:rsidTr="00AC2BDB">
        <w:tc>
          <w:tcPr>
            <w:tcW w:w="1843" w:type="dxa"/>
            <w:shd w:val="clear" w:color="auto" w:fill="auto"/>
            <w:tcMar>
              <w:top w:w="100" w:type="dxa"/>
              <w:left w:w="100" w:type="dxa"/>
              <w:bottom w:w="100" w:type="dxa"/>
              <w:right w:w="100" w:type="dxa"/>
            </w:tcMar>
          </w:tcPr>
          <w:p w14:paraId="7F6DC7DA" w14:textId="77777777" w:rsidR="003E37A5" w:rsidRPr="0048642A" w:rsidRDefault="003E37A5" w:rsidP="00AC2BDB">
            <w:pPr>
              <w:widowControl w:val="0"/>
              <w:spacing w:line="240" w:lineRule="auto"/>
              <w:rPr>
                <w:b/>
                <w:sz w:val="18"/>
                <w:szCs w:val="18"/>
              </w:rPr>
            </w:pPr>
            <w:r w:rsidRPr="0048642A">
              <w:rPr>
                <w:b/>
                <w:sz w:val="18"/>
                <w:szCs w:val="18"/>
              </w:rPr>
              <w:lastRenderedPageBreak/>
              <w:t>Supervisión</w:t>
            </w:r>
          </w:p>
        </w:tc>
        <w:tc>
          <w:tcPr>
            <w:tcW w:w="4253" w:type="dxa"/>
            <w:shd w:val="clear" w:color="auto" w:fill="auto"/>
            <w:tcMar>
              <w:top w:w="100" w:type="dxa"/>
              <w:left w:w="100" w:type="dxa"/>
              <w:bottom w:w="100" w:type="dxa"/>
              <w:right w:w="100" w:type="dxa"/>
            </w:tcMar>
          </w:tcPr>
          <w:p w14:paraId="3198FDF7" w14:textId="77777777" w:rsidR="003E37A5" w:rsidRPr="0048642A" w:rsidRDefault="003E37A5" w:rsidP="00AC2BDB">
            <w:pPr>
              <w:widowControl w:val="0"/>
              <w:spacing w:line="240" w:lineRule="auto"/>
              <w:rPr>
                <w:sz w:val="18"/>
                <w:szCs w:val="18"/>
              </w:rPr>
            </w:pPr>
            <w:r w:rsidRPr="008B6945">
              <w:rPr>
                <w:sz w:val="18"/>
                <w:szCs w:val="18"/>
              </w:rPr>
              <w:t>Responsabilidad de supervisión y liderazgo en la planificación y ejecución de actividades de investigación</w:t>
            </w:r>
            <w:r>
              <w:rPr>
                <w:sz w:val="18"/>
                <w:szCs w:val="18"/>
              </w:rPr>
              <w:t xml:space="preserve">. </w:t>
            </w:r>
          </w:p>
        </w:tc>
        <w:tc>
          <w:tcPr>
            <w:tcW w:w="1701" w:type="dxa"/>
          </w:tcPr>
          <w:p w14:paraId="5553CBAA" w14:textId="77777777" w:rsidR="003E37A5" w:rsidRPr="008B6945" w:rsidRDefault="003E37A5" w:rsidP="00AC2BDB">
            <w:pPr>
              <w:widowControl w:val="0"/>
              <w:spacing w:line="240" w:lineRule="auto"/>
              <w:rPr>
                <w:sz w:val="18"/>
                <w:szCs w:val="18"/>
              </w:rPr>
            </w:pPr>
            <w:r>
              <w:rPr>
                <w:sz w:val="18"/>
                <w:szCs w:val="18"/>
              </w:rPr>
              <w:t>Igual</w:t>
            </w:r>
          </w:p>
        </w:tc>
        <w:tc>
          <w:tcPr>
            <w:tcW w:w="1701" w:type="dxa"/>
          </w:tcPr>
          <w:p w14:paraId="0AB917EC" w14:textId="77777777" w:rsidR="003E37A5" w:rsidRPr="008B6945" w:rsidRDefault="003E37A5" w:rsidP="00AC2BDB">
            <w:pPr>
              <w:widowControl w:val="0"/>
              <w:spacing w:line="240" w:lineRule="auto"/>
              <w:rPr>
                <w:sz w:val="18"/>
                <w:szCs w:val="18"/>
              </w:rPr>
            </w:pPr>
            <w:r>
              <w:rPr>
                <w:sz w:val="18"/>
                <w:szCs w:val="18"/>
              </w:rPr>
              <w:t>Igual</w:t>
            </w:r>
          </w:p>
        </w:tc>
      </w:tr>
      <w:tr w:rsidR="003E37A5" w:rsidRPr="00917287" w14:paraId="4F407427" w14:textId="77777777" w:rsidTr="00AC2BDB">
        <w:tc>
          <w:tcPr>
            <w:tcW w:w="1843" w:type="dxa"/>
            <w:shd w:val="clear" w:color="auto" w:fill="auto"/>
            <w:tcMar>
              <w:top w:w="100" w:type="dxa"/>
              <w:left w:w="100" w:type="dxa"/>
              <w:bottom w:w="100" w:type="dxa"/>
              <w:right w:w="100" w:type="dxa"/>
            </w:tcMar>
          </w:tcPr>
          <w:p w14:paraId="568D7A3D" w14:textId="77777777" w:rsidR="003E37A5" w:rsidRPr="0048642A" w:rsidRDefault="003E37A5" w:rsidP="00AC2BDB">
            <w:pPr>
              <w:widowControl w:val="0"/>
              <w:spacing w:line="240" w:lineRule="auto"/>
              <w:rPr>
                <w:b/>
                <w:sz w:val="18"/>
                <w:szCs w:val="18"/>
              </w:rPr>
            </w:pPr>
            <w:r w:rsidRPr="008B6945">
              <w:rPr>
                <w:b/>
                <w:sz w:val="18"/>
                <w:szCs w:val="18"/>
              </w:rPr>
              <w:t>Administración de Proyectos</w:t>
            </w:r>
          </w:p>
        </w:tc>
        <w:tc>
          <w:tcPr>
            <w:tcW w:w="4253" w:type="dxa"/>
            <w:shd w:val="clear" w:color="auto" w:fill="auto"/>
            <w:tcMar>
              <w:top w:w="100" w:type="dxa"/>
              <w:left w:w="100" w:type="dxa"/>
              <w:bottom w:w="100" w:type="dxa"/>
              <w:right w:w="100" w:type="dxa"/>
            </w:tcMar>
          </w:tcPr>
          <w:p w14:paraId="0C975EFD" w14:textId="77777777" w:rsidR="003E37A5" w:rsidRPr="0048642A" w:rsidRDefault="003E37A5" w:rsidP="00AC2BDB">
            <w:pPr>
              <w:widowControl w:val="0"/>
              <w:spacing w:line="240" w:lineRule="auto"/>
              <w:rPr>
                <w:sz w:val="18"/>
                <w:szCs w:val="18"/>
              </w:rPr>
            </w:pPr>
            <w:r w:rsidRPr="008B6945">
              <w:rPr>
                <w:sz w:val="18"/>
                <w:szCs w:val="18"/>
              </w:rPr>
              <w:t>Responsable de la gestión y coordinación de la planificación y ejecución de las actividades de investigación.</w:t>
            </w:r>
            <w:r>
              <w:rPr>
                <w:sz w:val="18"/>
                <w:szCs w:val="18"/>
              </w:rPr>
              <w:t xml:space="preserve"> </w:t>
            </w:r>
          </w:p>
        </w:tc>
        <w:tc>
          <w:tcPr>
            <w:tcW w:w="1701" w:type="dxa"/>
          </w:tcPr>
          <w:p w14:paraId="2623C7CF" w14:textId="77777777" w:rsidR="003E37A5" w:rsidRPr="008B6945" w:rsidRDefault="003E37A5" w:rsidP="00AC2BDB">
            <w:pPr>
              <w:widowControl w:val="0"/>
              <w:spacing w:line="240" w:lineRule="auto"/>
              <w:rPr>
                <w:sz w:val="18"/>
                <w:szCs w:val="18"/>
              </w:rPr>
            </w:pPr>
            <w:r>
              <w:rPr>
                <w:sz w:val="18"/>
                <w:szCs w:val="18"/>
              </w:rPr>
              <w:t>Igual</w:t>
            </w:r>
          </w:p>
        </w:tc>
        <w:tc>
          <w:tcPr>
            <w:tcW w:w="1701" w:type="dxa"/>
          </w:tcPr>
          <w:p w14:paraId="45B51702" w14:textId="77777777" w:rsidR="003E37A5" w:rsidRPr="008B6945" w:rsidRDefault="003E37A5" w:rsidP="00AC2BDB">
            <w:pPr>
              <w:widowControl w:val="0"/>
              <w:spacing w:line="240" w:lineRule="auto"/>
              <w:rPr>
                <w:sz w:val="18"/>
                <w:szCs w:val="18"/>
              </w:rPr>
            </w:pPr>
            <w:r>
              <w:rPr>
                <w:sz w:val="18"/>
                <w:szCs w:val="18"/>
              </w:rPr>
              <w:t>Igual</w:t>
            </w:r>
          </w:p>
        </w:tc>
      </w:tr>
      <w:tr w:rsidR="003E37A5" w:rsidRPr="00917287" w14:paraId="39D46FC6" w14:textId="77777777" w:rsidTr="00AC2BDB">
        <w:trPr>
          <w:trHeight w:val="509"/>
        </w:trPr>
        <w:tc>
          <w:tcPr>
            <w:tcW w:w="1843" w:type="dxa"/>
            <w:shd w:val="clear" w:color="auto" w:fill="auto"/>
            <w:tcMar>
              <w:top w:w="100" w:type="dxa"/>
              <w:left w:w="100" w:type="dxa"/>
              <w:bottom w:w="100" w:type="dxa"/>
              <w:right w:w="100" w:type="dxa"/>
            </w:tcMar>
          </w:tcPr>
          <w:p w14:paraId="76B4E07E" w14:textId="77777777" w:rsidR="003E37A5" w:rsidRPr="0048642A" w:rsidRDefault="003E37A5" w:rsidP="00AC2BDB">
            <w:pPr>
              <w:widowControl w:val="0"/>
              <w:spacing w:line="240" w:lineRule="auto"/>
              <w:rPr>
                <w:b/>
                <w:sz w:val="18"/>
                <w:szCs w:val="18"/>
              </w:rPr>
            </w:pPr>
            <w:r w:rsidRPr="008B6945">
              <w:rPr>
                <w:b/>
                <w:sz w:val="18"/>
                <w:szCs w:val="18"/>
              </w:rPr>
              <w:t>Adquisición de fondos</w:t>
            </w:r>
          </w:p>
        </w:tc>
        <w:tc>
          <w:tcPr>
            <w:tcW w:w="4253" w:type="dxa"/>
            <w:shd w:val="clear" w:color="auto" w:fill="auto"/>
            <w:tcMar>
              <w:top w:w="100" w:type="dxa"/>
              <w:left w:w="100" w:type="dxa"/>
              <w:bottom w:w="100" w:type="dxa"/>
              <w:right w:w="100" w:type="dxa"/>
            </w:tcMar>
          </w:tcPr>
          <w:p w14:paraId="14154A4C" w14:textId="77777777" w:rsidR="003E37A5" w:rsidRPr="0048642A" w:rsidRDefault="003E37A5" w:rsidP="00AC2BDB">
            <w:pPr>
              <w:widowControl w:val="0"/>
              <w:spacing w:line="240" w:lineRule="auto"/>
              <w:rPr>
                <w:sz w:val="18"/>
                <w:szCs w:val="18"/>
              </w:rPr>
            </w:pPr>
            <w:r w:rsidRPr="008B6945">
              <w:rPr>
                <w:sz w:val="18"/>
                <w:szCs w:val="18"/>
              </w:rPr>
              <w:t>Adquisición del apoyo financiero para el proyecto que conduce a esta publicación.</w:t>
            </w:r>
            <w:r>
              <w:rPr>
                <w:sz w:val="18"/>
                <w:szCs w:val="18"/>
              </w:rPr>
              <w:t xml:space="preserve"> </w:t>
            </w:r>
          </w:p>
        </w:tc>
        <w:tc>
          <w:tcPr>
            <w:tcW w:w="1701" w:type="dxa"/>
          </w:tcPr>
          <w:p w14:paraId="0FCFF74A" w14:textId="77777777" w:rsidR="003E37A5" w:rsidRPr="008B6945" w:rsidRDefault="003E37A5" w:rsidP="00AC2BDB">
            <w:pPr>
              <w:widowControl w:val="0"/>
              <w:spacing w:line="240" w:lineRule="auto"/>
              <w:rPr>
                <w:sz w:val="18"/>
                <w:szCs w:val="18"/>
              </w:rPr>
            </w:pPr>
            <w:r>
              <w:rPr>
                <w:sz w:val="18"/>
                <w:szCs w:val="18"/>
              </w:rPr>
              <w:t>Principal</w:t>
            </w:r>
          </w:p>
        </w:tc>
        <w:tc>
          <w:tcPr>
            <w:tcW w:w="1701" w:type="dxa"/>
          </w:tcPr>
          <w:p w14:paraId="384E95C5" w14:textId="77777777" w:rsidR="003E37A5" w:rsidRPr="008B6945" w:rsidRDefault="003E37A5" w:rsidP="00AC2BDB">
            <w:pPr>
              <w:widowControl w:val="0"/>
              <w:spacing w:line="240" w:lineRule="auto"/>
              <w:rPr>
                <w:sz w:val="18"/>
                <w:szCs w:val="18"/>
              </w:rPr>
            </w:pPr>
            <w:r>
              <w:rPr>
                <w:sz w:val="18"/>
                <w:szCs w:val="18"/>
              </w:rPr>
              <w:t>Que apoya</w:t>
            </w:r>
          </w:p>
        </w:tc>
      </w:tr>
    </w:tbl>
    <w:p w14:paraId="5002B97A" w14:textId="77777777" w:rsidR="003E37A5" w:rsidRPr="000F4D39" w:rsidRDefault="003E37A5">
      <w:pPr>
        <w:rPr>
          <w:sz w:val="20"/>
          <w:szCs w:val="20"/>
        </w:rPr>
      </w:pPr>
    </w:p>
    <w:sectPr w:rsidR="003E37A5" w:rsidRPr="000F4D39" w:rsidSect="00D122DC">
      <w:headerReference w:type="default" r:id="rId14"/>
      <w:footerReference w:type="default" r:id="rId15"/>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B6257" w14:textId="77777777" w:rsidR="00C836C9" w:rsidRDefault="00C836C9" w:rsidP="00035A78">
      <w:pPr>
        <w:spacing w:after="0" w:line="240" w:lineRule="auto"/>
      </w:pPr>
      <w:r>
        <w:separator/>
      </w:r>
    </w:p>
  </w:endnote>
  <w:endnote w:type="continuationSeparator" w:id="0">
    <w:p w14:paraId="7B85079B" w14:textId="77777777" w:rsidR="00C836C9" w:rsidRDefault="00C836C9" w:rsidP="0003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926B" w14:textId="7EADAC09" w:rsidR="004A5D20" w:rsidRDefault="004A5D20" w:rsidP="00D122DC">
    <w:pPr>
      <w:pStyle w:val="Piedepgina"/>
      <w:jc w:val="center"/>
    </w:pPr>
    <w:r w:rsidRPr="000637BD">
      <w:rPr>
        <w:rFonts w:asciiTheme="minorHAnsi" w:hAnsiTheme="minorHAnsi" w:cstheme="minorHAnsi"/>
        <w:b/>
        <w:sz w:val="22"/>
      </w:rPr>
      <w:t xml:space="preserve">Vol. </w:t>
    </w:r>
    <w:r>
      <w:rPr>
        <w:rFonts w:asciiTheme="minorHAnsi" w:hAnsiTheme="minorHAnsi" w:cstheme="minorHAnsi"/>
        <w:b/>
        <w:sz w:val="22"/>
      </w:rPr>
      <w:t>8</w:t>
    </w:r>
    <w:r w:rsidRPr="000637BD">
      <w:rPr>
        <w:rFonts w:asciiTheme="minorHAnsi" w:hAnsiTheme="minorHAnsi" w:cstheme="minorHAnsi"/>
        <w:b/>
        <w:sz w:val="22"/>
      </w:rPr>
      <w:t>, Núm. 1</w:t>
    </w:r>
    <w:r>
      <w:rPr>
        <w:rFonts w:asciiTheme="minorHAnsi" w:hAnsiTheme="minorHAnsi" w:cstheme="minorHAnsi"/>
        <w:b/>
        <w:sz w:val="22"/>
      </w:rPr>
      <w:t>5</w:t>
    </w:r>
    <w:r w:rsidRPr="000637BD">
      <w:rPr>
        <w:rFonts w:asciiTheme="minorHAnsi" w:hAnsiTheme="minorHAnsi" w:cstheme="minorHAnsi"/>
        <w:b/>
        <w:sz w:val="22"/>
      </w:rPr>
      <w:t xml:space="preserve">                   Enero – Junio 201</w:t>
    </w:r>
    <w:r>
      <w:rPr>
        <w:rFonts w:asciiTheme="minorHAnsi" w:hAnsiTheme="minorHAnsi" w:cstheme="minorHAnsi"/>
        <w:b/>
        <w:sz w:val="22"/>
      </w:rPr>
      <w:t>9</w:t>
    </w:r>
    <w:r w:rsidRPr="000637BD">
      <w:rPr>
        <w:rFonts w:asciiTheme="minorHAnsi" w:hAnsiTheme="minorHAnsi" w:cstheme="minorHAnsi"/>
        <w:b/>
        <w:sz w:val="22"/>
      </w:rPr>
      <w:t xml:space="preserve">                   </w:t>
    </w:r>
    <w:r w:rsidR="00084C1D" w:rsidRPr="00084C1D">
      <w:rPr>
        <w:rFonts w:asciiTheme="minorHAnsi" w:hAnsiTheme="minorHAnsi" w:cstheme="minorHAnsi"/>
        <w:b/>
        <w:sz w:val="22"/>
      </w:rPr>
      <w:t>https://doi.org/10.23913/ricea.v8i15.128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FEF6D" w14:textId="77777777" w:rsidR="00C836C9" w:rsidRDefault="00C836C9" w:rsidP="00035A78">
      <w:pPr>
        <w:spacing w:after="0" w:line="240" w:lineRule="auto"/>
      </w:pPr>
      <w:r>
        <w:separator/>
      </w:r>
    </w:p>
  </w:footnote>
  <w:footnote w:type="continuationSeparator" w:id="0">
    <w:p w14:paraId="1C493566" w14:textId="77777777" w:rsidR="00C836C9" w:rsidRDefault="00C836C9" w:rsidP="00035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22A08" w14:textId="0F9F0293" w:rsidR="004A5D20" w:rsidRDefault="004A5D20" w:rsidP="00D122DC">
    <w:pPr>
      <w:pStyle w:val="Encabezado"/>
      <w:jc w:val="center"/>
    </w:pPr>
    <w:r w:rsidRPr="00201BB5">
      <w:rPr>
        <w:noProof/>
        <w:lang w:val="es-ES_tradnl" w:eastAsia="es-ES_tradnl"/>
      </w:rPr>
      <w:drawing>
        <wp:inline distT="0" distB="0" distL="0" distR="0" wp14:anchorId="6232684A" wp14:editId="00FE2846">
          <wp:extent cx="5612130" cy="65659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77AB"/>
    <w:multiLevelType w:val="hybridMultilevel"/>
    <w:tmpl w:val="44F6F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DA7D87"/>
    <w:multiLevelType w:val="hybridMultilevel"/>
    <w:tmpl w:val="7980AAB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NTSxMDcxNjCysLRQ0lEKTi0uzszPAykwrAUAuV28zywAAAA="/>
    <w:docVar w:name="EN.InstantFormat" w:val="&lt;ENInstantFormat&gt;&lt;Enabled&gt;1&lt;/Enabled&gt;&lt;ScanUnformatted&gt;1&lt;/ScanUnformatted&gt;&lt;ScanChanges&gt;1&lt;/ScanChanges&gt;&lt;Suspended&gt;0&lt;/Suspended&gt;&lt;/ENInstantFormat&gt;"/>
    <w:docVar w:name="EN.Layout" w:val="&lt;ENLayout&gt;&lt;Style&gt;APA 6th Españo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5wvxdzxxd904e5w54xrrp6z2vfdz5zwaxe&quot;&gt;BIBLIOTECA DEL MUNDO MUNDIAL&lt;record-ids&gt;&lt;item&gt;11&lt;/item&gt;&lt;item&gt;36&lt;/item&gt;&lt;item&gt;121&lt;/item&gt;&lt;item&gt;124&lt;/item&gt;&lt;item&gt;129&lt;/item&gt;&lt;item&gt;134&lt;/item&gt;&lt;item&gt;138&lt;/item&gt;&lt;item&gt;150&lt;/item&gt;&lt;item&gt;263&lt;/item&gt;&lt;item&gt;267&lt;/item&gt;&lt;item&gt;409&lt;/item&gt;&lt;item&gt;421&lt;/item&gt;&lt;item&gt;431&lt;/item&gt;&lt;item&gt;433&lt;/item&gt;&lt;item&gt;485&lt;/item&gt;&lt;item&gt;486&lt;/item&gt;&lt;item&gt;487&lt;/item&gt;&lt;item&gt;488&lt;/item&gt;&lt;item&gt;491&lt;/item&gt;&lt;item&gt;492&lt;/item&gt;&lt;item&gt;493&lt;/item&gt;&lt;item&gt;494&lt;/item&gt;&lt;item&gt;578&lt;/item&gt;&lt;item&gt;626&lt;/item&gt;&lt;item&gt;629&lt;/item&gt;&lt;item&gt;630&lt;/item&gt;&lt;item&gt;631&lt;/item&gt;&lt;item&gt;638&lt;/item&gt;&lt;item&gt;641&lt;/item&gt;&lt;item&gt;642&lt;/item&gt;&lt;item&gt;648&lt;/item&gt;&lt;item&gt;808&lt;/item&gt;&lt;item&gt;812&lt;/item&gt;&lt;item&gt;814&lt;/item&gt;&lt;item&gt;821&lt;/item&gt;&lt;item&gt;828&lt;/item&gt;&lt;item&gt;829&lt;/item&gt;&lt;item&gt;830&lt;/item&gt;&lt;item&gt;832&lt;/item&gt;&lt;item&gt;834&lt;/item&gt;&lt;item&gt;835&lt;/item&gt;&lt;/record-ids&gt;&lt;/item&gt;&lt;/Libraries&gt;"/>
  </w:docVars>
  <w:rsids>
    <w:rsidRoot w:val="00035A78"/>
    <w:rsid w:val="000002BA"/>
    <w:rsid w:val="000037A2"/>
    <w:rsid w:val="00004852"/>
    <w:rsid w:val="000072EE"/>
    <w:rsid w:val="00010CF5"/>
    <w:rsid w:val="00013C6A"/>
    <w:rsid w:val="00014315"/>
    <w:rsid w:val="0001614A"/>
    <w:rsid w:val="00025F2F"/>
    <w:rsid w:val="00030827"/>
    <w:rsid w:val="00032D8B"/>
    <w:rsid w:val="000332A7"/>
    <w:rsid w:val="00034161"/>
    <w:rsid w:val="00034CE5"/>
    <w:rsid w:val="0003571A"/>
    <w:rsid w:val="00035A78"/>
    <w:rsid w:val="00037060"/>
    <w:rsid w:val="00046636"/>
    <w:rsid w:val="000506D0"/>
    <w:rsid w:val="00051376"/>
    <w:rsid w:val="00052DA6"/>
    <w:rsid w:val="00055ACB"/>
    <w:rsid w:val="000564DE"/>
    <w:rsid w:val="00056588"/>
    <w:rsid w:val="00062F94"/>
    <w:rsid w:val="00063B73"/>
    <w:rsid w:val="00063F35"/>
    <w:rsid w:val="000661DA"/>
    <w:rsid w:val="000666D7"/>
    <w:rsid w:val="00067364"/>
    <w:rsid w:val="00070CC4"/>
    <w:rsid w:val="00076094"/>
    <w:rsid w:val="00081C52"/>
    <w:rsid w:val="00084C1D"/>
    <w:rsid w:val="00084D66"/>
    <w:rsid w:val="00084E2D"/>
    <w:rsid w:val="00085C2D"/>
    <w:rsid w:val="00091705"/>
    <w:rsid w:val="00094F2E"/>
    <w:rsid w:val="000A34FC"/>
    <w:rsid w:val="000A7BF3"/>
    <w:rsid w:val="000B0BDE"/>
    <w:rsid w:val="000B3C54"/>
    <w:rsid w:val="000B7413"/>
    <w:rsid w:val="000C1D4C"/>
    <w:rsid w:val="000C26BC"/>
    <w:rsid w:val="000C67BA"/>
    <w:rsid w:val="000D3286"/>
    <w:rsid w:val="000D379E"/>
    <w:rsid w:val="000D7313"/>
    <w:rsid w:val="000E0AF0"/>
    <w:rsid w:val="000E1341"/>
    <w:rsid w:val="000E557D"/>
    <w:rsid w:val="000F3740"/>
    <w:rsid w:val="000F3CE0"/>
    <w:rsid w:val="000F4D39"/>
    <w:rsid w:val="000F69EE"/>
    <w:rsid w:val="001042E8"/>
    <w:rsid w:val="00104CB4"/>
    <w:rsid w:val="001170DC"/>
    <w:rsid w:val="0012041F"/>
    <w:rsid w:val="00121ACE"/>
    <w:rsid w:val="00127E98"/>
    <w:rsid w:val="0013028B"/>
    <w:rsid w:val="00131AC5"/>
    <w:rsid w:val="0013467F"/>
    <w:rsid w:val="00134D34"/>
    <w:rsid w:val="00143C6E"/>
    <w:rsid w:val="00144600"/>
    <w:rsid w:val="00145746"/>
    <w:rsid w:val="00147EF6"/>
    <w:rsid w:val="00147F54"/>
    <w:rsid w:val="00151778"/>
    <w:rsid w:val="00151A4B"/>
    <w:rsid w:val="00154F3E"/>
    <w:rsid w:val="00154F46"/>
    <w:rsid w:val="001554C5"/>
    <w:rsid w:val="00156563"/>
    <w:rsid w:val="00156EED"/>
    <w:rsid w:val="00157A2C"/>
    <w:rsid w:val="00161EF4"/>
    <w:rsid w:val="001660F1"/>
    <w:rsid w:val="00167A7D"/>
    <w:rsid w:val="00175BD1"/>
    <w:rsid w:val="001922B1"/>
    <w:rsid w:val="0019390E"/>
    <w:rsid w:val="001A046D"/>
    <w:rsid w:val="001A0BAF"/>
    <w:rsid w:val="001A0C55"/>
    <w:rsid w:val="001A621E"/>
    <w:rsid w:val="001A7A3D"/>
    <w:rsid w:val="001B126E"/>
    <w:rsid w:val="001B4F79"/>
    <w:rsid w:val="001C1E42"/>
    <w:rsid w:val="001C2931"/>
    <w:rsid w:val="001C3004"/>
    <w:rsid w:val="001C3D37"/>
    <w:rsid w:val="001C71EB"/>
    <w:rsid w:val="001C7F0E"/>
    <w:rsid w:val="001D0F32"/>
    <w:rsid w:val="001D59DA"/>
    <w:rsid w:val="001D6348"/>
    <w:rsid w:val="001E67CD"/>
    <w:rsid w:val="001F11E5"/>
    <w:rsid w:val="001F3388"/>
    <w:rsid w:val="001F3623"/>
    <w:rsid w:val="001F395F"/>
    <w:rsid w:val="002104AC"/>
    <w:rsid w:val="002113F3"/>
    <w:rsid w:val="0021221B"/>
    <w:rsid w:val="002137BB"/>
    <w:rsid w:val="0021459D"/>
    <w:rsid w:val="00214EF6"/>
    <w:rsid w:val="00215B74"/>
    <w:rsid w:val="0021753B"/>
    <w:rsid w:val="00221EDF"/>
    <w:rsid w:val="002228B7"/>
    <w:rsid w:val="00224CD4"/>
    <w:rsid w:val="002274F1"/>
    <w:rsid w:val="00233949"/>
    <w:rsid w:val="0023487A"/>
    <w:rsid w:val="00235946"/>
    <w:rsid w:val="002367C8"/>
    <w:rsid w:val="002425F9"/>
    <w:rsid w:val="00244697"/>
    <w:rsid w:val="002512BF"/>
    <w:rsid w:val="00254C1B"/>
    <w:rsid w:val="00255C43"/>
    <w:rsid w:val="0025711B"/>
    <w:rsid w:val="002621E3"/>
    <w:rsid w:val="00262A35"/>
    <w:rsid w:val="00263783"/>
    <w:rsid w:val="00273180"/>
    <w:rsid w:val="002907ED"/>
    <w:rsid w:val="0029438C"/>
    <w:rsid w:val="00297C04"/>
    <w:rsid w:val="002A028F"/>
    <w:rsid w:val="002A0551"/>
    <w:rsid w:val="002A322B"/>
    <w:rsid w:val="002A3AF6"/>
    <w:rsid w:val="002A77F6"/>
    <w:rsid w:val="002B2C58"/>
    <w:rsid w:val="002B6264"/>
    <w:rsid w:val="002C1EC2"/>
    <w:rsid w:val="002C4FBB"/>
    <w:rsid w:val="002C7B44"/>
    <w:rsid w:val="002D211D"/>
    <w:rsid w:val="002E4994"/>
    <w:rsid w:val="002E599D"/>
    <w:rsid w:val="002F0BF5"/>
    <w:rsid w:val="002F1E8C"/>
    <w:rsid w:val="002F1F7E"/>
    <w:rsid w:val="002F637A"/>
    <w:rsid w:val="002F7AC7"/>
    <w:rsid w:val="003118E4"/>
    <w:rsid w:val="003219C7"/>
    <w:rsid w:val="00327446"/>
    <w:rsid w:val="0033611D"/>
    <w:rsid w:val="00342B5B"/>
    <w:rsid w:val="003432FB"/>
    <w:rsid w:val="003461D1"/>
    <w:rsid w:val="003520A6"/>
    <w:rsid w:val="003521EF"/>
    <w:rsid w:val="003556C2"/>
    <w:rsid w:val="0035607A"/>
    <w:rsid w:val="0035714E"/>
    <w:rsid w:val="003607B7"/>
    <w:rsid w:val="003635F3"/>
    <w:rsid w:val="003675D2"/>
    <w:rsid w:val="00367F90"/>
    <w:rsid w:val="00372681"/>
    <w:rsid w:val="003757F5"/>
    <w:rsid w:val="00376FBB"/>
    <w:rsid w:val="003826A6"/>
    <w:rsid w:val="00384105"/>
    <w:rsid w:val="00384A86"/>
    <w:rsid w:val="00384B1B"/>
    <w:rsid w:val="00386436"/>
    <w:rsid w:val="0039712F"/>
    <w:rsid w:val="003977C3"/>
    <w:rsid w:val="003A16D5"/>
    <w:rsid w:val="003A1BA3"/>
    <w:rsid w:val="003A229F"/>
    <w:rsid w:val="003A4945"/>
    <w:rsid w:val="003A7137"/>
    <w:rsid w:val="003A7BA4"/>
    <w:rsid w:val="003B002E"/>
    <w:rsid w:val="003B47DD"/>
    <w:rsid w:val="003B74B1"/>
    <w:rsid w:val="003C00C8"/>
    <w:rsid w:val="003C032D"/>
    <w:rsid w:val="003C3923"/>
    <w:rsid w:val="003C39C2"/>
    <w:rsid w:val="003C630F"/>
    <w:rsid w:val="003D4653"/>
    <w:rsid w:val="003D6C23"/>
    <w:rsid w:val="003E0D1E"/>
    <w:rsid w:val="003E1F8F"/>
    <w:rsid w:val="003E2DEA"/>
    <w:rsid w:val="003E33CA"/>
    <w:rsid w:val="003E349B"/>
    <w:rsid w:val="003E37A5"/>
    <w:rsid w:val="003E6397"/>
    <w:rsid w:val="003E708E"/>
    <w:rsid w:val="003F1079"/>
    <w:rsid w:val="003F2527"/>
    <w:rsid w:val="003F3BCD"/>
    <w:rsid w:val="003F3FBE"/>
    <w:rsid w:val="003F7FF5"/>
    <w:rsid w:val="004007D6"/>
    <w:rsid w:val="004053E3"/>
    <w:rsid w:val="00407AF5"/>
    <w:rsid w:val="00412299"/>
    <w:rsid w:val="004133C6"/>
    <w:rsid w:val="004148A3"/>
    <w:rsid w:val="00414DB8"/>
    <w:rsid w:val="004153CC"/>
    <w:rsid w:val="00421A4A"/>
    <w:rsid w:val="0042242A"/>
    <w:rsid w:val="00422741"/>
    <w:rsid w:val="00426BD4"/>
    <w:rsid w:val="004276F2"/>
    <w:rsid w:val="00430E5C"/>
    <w:rsid w:val="00432239"/>
    <w:rsid w:val="00441CF1"/>
    <w:rsid w:val="00444FE9"/>
    <w:rsid w:val="00445B54"/>
    <w:rsid w:val="00447BF1"/>
    <w:rsid w:val="00450F91"/>
    <w:rsid w:val="00451CB1"/>
    <w:rsid w:val="0045326D"/>
    <w:rsid w:val="00453A7F"/>
    <w:rsid w:val="004556CB"/>
    <w:rsid w:val="0045654C"/>
    <w:rsid w:val="0045722F"/>
    <w:rsid w:val="0046309A"/>
    <w:rsid w:val="00464337"/>
    <w:rsid w:val="00466AF2"/>
    <w:rsid w:val="004721F5"/>
    <w:rsid w:val="004722BD"/>
    <w:rsid w:val="004739E9"/>
    <w:rsid w:val="00476E68"/>
    <w:rsid w:val="004813EA"/>
    <w:rsid w:val="004848F9"/>
    <w:rsid w:val="004853EF"/>
    <w:rsid w:val="004901A3"/>
    <w:rsid w:val="00493D23"/>
    <w:rsid w:val="00496055"/>
    <w:rsid w:val="004969DC"/>
    <w:rsid w:val="004A2CDF"/>
    <w:rsid w:val="004A5D20"/>
    <w:rsid w:val="004B4A2E"/>
    <w:rsid w:val="004B5FE5"/>
    <w:rsid w:val="004C152F"/>
    <w:rsid w:val="004C1800"/>
    <w:rsid w:val="004D1556"/>
    <w:rsid w:val="004D2D12"/>
    <w:rsid w:val="004E37B2"/>
    <w:rsid w:val="004E3D22"/>
    <w:rsid w:val="004E7A99"/>
    <w:rsid w:val="004E7B81"/>
    <w:rsid w:val="004F3BB7"/>
    <w:rsid w:val="005106C6"/>
    <w:rsid w:val="005111F1"/>
    <w:rsid w:val="00514802"/>
    <w:rsid w:val="0052034E"/>
    <w:rsid w:val="00523D50"/>
    <w:rsid w:val="005241E3"/>
    <w:rsid w:val="005253DC"/>
    <w:rsid w:val="00527497"/>
    <w:rsid w:val="00533922"/>
    <w:rsid w:val="005346BA"/>
    <w:rsid w:val="00534775"/>
    <w:rsid w:val="005354E5"/>
    <w:rsid w:val="005355E7"/>
    <w:rsid w:val="005359AE"/>
    <w:rsid w:val="00535DB7"/>
    <w:rsid w:val="005413E5"/>
    <w:rsid w:val="005434D9"/>
    <w:rsid w:val="005445FF"/>
    <w:rsid w:val="00547260"/>
    <w:rsid w:val="00547AD8"/>
    <w:rsid w:val="005500D0"/>
    <w:rsid w:val="00551F6E"/>
    <w:rsid w:val="00551FAD"/>
    <w:rsid w:val="005552F0"/>
    <w:rsid w:val="005573D5"/>
    <w:rsid w:val="00560CAA"/>
    <w:rsid w:val="00560F0D"/>
    <w:rsid w:val="00561E02"/>
    <w:rsid w:val="0056538B"/>
    <w:rsid w:val="00566272"/>
    <w:rsid w:val="00572538"/>
    <w:rsid w:val="005754D5"/>
    <w:rsid w:val="00590E50"/>
    <w:rsid w:val="00592C10"/>
    <w:rsid w:val="005A03BE"/>
    <w:rsid w:val="005A617D"/>
    <w:rsid w:val="005A6559"/>
    <w:rsid w:val="005B29D1"/>
    <w:rsid w:val="005B5F89"/>
    <w:rsid w:val="005C0685"/>
    <w:rsid w:val="005C2F7B"/>
    <w:rsid w:val="005C3D31"/>
    <w:rsid w:val="005C5883"/>
    <w:rsid w:val="005C7306"/>
    <w:rsid w:val="005D13C8"/>
    <w:rsid w:val="005D1EC0"/>
    <w:rsid w:val="005D1F5C"/>
    <w:rsid w:val="005D5306"/>
    <w:rsid w:val="005F15AA"/>
    <w:rsid w:val="005F1D7E"/>
    <w:rsid w:val="006045AB"/>
    <w:rsid w:val="00611399"/>
    <w:rsid w:val="00615D10"/>
    <w:rsid w:val="00622DF7"/>
    <w:rsid w:val="00623975"/>
    <w:rsid w:val="00626C96"/>
    <w:rsid w:val="00631C0B"/>
    <w:rsid w:val="00634A22"/>
    <w:rsid w:val="00635D3D"/>
    <w:rsid w:val="00641B1D"/>
    <w:rsid w:val="006464B5"/>
    <w:rsid w:val="006512F2"/>
    <w:rsid w:val="00651E49"/>
    <w:rsid w:val="006525D6"/>
    <w:rsid w:val="00652ADA"/>
    <w:rsid w:val="0065349F"/>
    <w:rsid w:val="00657BF5"/>
    <w:rsid w:val="00661E61"/>
    <w:rsid w:val="00663AC1"/>
    <w:rsid w:val="006667FB"/>
    <w:rsid w:val="00666DA6"/>
    <w:rsid w:val="00675578"/>
    <w:rsid w:val="00677A66"/>
    <w:rsid w:val="0068069A"/>
    <w:rsid w:val="006868DB"/>
    <w:rsid w:val="00686A97"/>
    <w:rsid w:val="006919CF"/>
    <w:rsid w:val="00691AA7"/>
    <w:rsid w:val="00693A92"/>
    <w:rsid w:val="006944B7"/>
    <w:rsid w:val="00697610"/>
    <w:rsid w:val="00697C0F"/>
    <w:rsid w:val="00697D0C"/>
    <w:rsid w:val="006A2CFC"/>
    <w:rsid w:val="006A7378"/>
    <w:rsid w:val="006A7821"/>
    <w:rsid w:val="006B0AF6"/>
    <w:rsid w:val="006B12E9"/>
    <w:rsid w:val="006B5A8E"/>
    <w:rsid w:val="006C0518"/>
    <w:rsid w:val="006C56A0"/>
    <w:rsid w:val="006C6208"/>
    <w:rsid w:val="006D20A1"/>
    <w:rsid w:val="006D2FAC"/>
    <w:rsid w:val="006D4C2C"/>
    <w:rsid w:val="006E093B"/>
    <w:rsid w:val="006E136B"/>
    <w:rsid w:val="006E4B2F"/>
    <w:rsid w:val="006F182F"/>
    <w:rsid w:val="006F2F53"/>
    <w:rsid w:val="00703747"/>
    <w:rsid w:val="007044DE"/>
    <w:rsid w:val="00705DC3"/>
    <w:rsid w:val="00711FB2"/>
    <w:rsid w:val="00713354"/>
    <w:rsid w:val="00716B5E"/>
    <w:rsid w:val="00717E27"/>
    <w:rsid w:val="00720BA6"/>
    <w:rsid w:val="00722AC1"/>
    <w:rsid w:val="00725140"/>
    <w:rsid w:val="00726696"/>
    <w:rsid w:val="007277B9"/>
    <w:rsid w:val="00727E57"/>
    <w:rsid w:val="0073137D"/>
    <w:rsid w:val="007356E9"/>
    <w:rsid w:val="00750A14"/>
    <w:rsid w:val="00751863"/>
    <w:rsid w:val="007540FD"/>
    <w:rsid w:val="00755611"/>
    <w:rsid w:val="0075682E"/>
    <w:rsid w:val="00757316"/>
    <w:rsid w:val="0076374B"/>
    <w:rsid w:val="00767204"/>
    <w:rsid w:val="0076733D"/>
    <w:rsid w:val="00770860"/>
    <w:rsid w:val="00774202"/>
    <w:rsid w:val="00774995"/>
    <w:rsid w:val="00777569"/>
    <w:rsid w:val="007810C7"/>
    <w:rsid w:val="00783E4A"/>
    <w:rsid w:val="00784699"/>
    <w:rsid w:val="0078613B"/>
    <w:rsid w:val="00790E32"/>
    <w:rsid w:val="00794F25"/>
    <w:rsid w:val="007A09D1"/>
    <w:rsid w:val="007B1AAA"/>
    <w:rsid w:val="007B4C6C"/>
    <w:rsid w:val="007B64D1"/>
    <w:rsid w:val="007B687C"/>
    <w:rsid w:val="007B7645"/>
    <w:rsid w:val="007C45EF"/>
    <w:rsid w:val="007C49E3"/>
    <w:rsid w:val="007C4CBC"/>
    <w:rsid w:val="007C6899"/>
    <w:rsid w:val="007D16B6"/>
    <w:rsid w:val="007D1F2D"/>
    <w:rsid w:val="007D3138"/>
    <w:rsid w:val="007E0435"/>
    <w:rsid w:val="007E0588"/>
    <w:rsid w:val="007E4681"/>
    <w:rsid w:val="007E751E"/>
    <w:rsid w:val="007E79B8"/>
    <w:rsid w:val="007F236B"/>
    <w:rsid w:val="007F38EE"/>
    <w:rsid w:val="007F73EF"/>
    <w:rsid w:val="007F7B1A"/>
    <w:rsid w:val="0080103C"/>
    <w:rsid w:val="00801043"/>
    <w:rsid w:val="008043A7"/>
    <w:rsid w:val="00807B36"/>
    <w:rsid w:val="00813152"/>
    <w:rsid w:val="00814037"/>
    <w:rsid w:val="00814800"/>
    <w:rsid w:val="00815451"/>
    <w:rsid w:val="00815570"/>
    <w:rsid w:val="00816609"/>
    <w:rsid w:val="00817857"/>
    <w:rsid w:val="00823233"/>
    <w:rsid w:val="0082425B"/>
    <w:rsid w:val="00830975"/>
    <w:rsid w:val="00832C5B"/>
    <w:rsid w:val="00834FE2"/>
    <w:rsid w:val="0083521B"/>
    <w:rsid w:val="00835564"/>
    <w:rsid w:val="0084015F"/>
    <w:rsid w:val="00840F02"/>
    <w:rsid w:val="008414E2"/>
    <w:rsid w:val="00842C03"/>
    <w:rsid w:val="00843691"/>
    <w:rsid w:val="00845A35"/>
    <w:rsid w:val="0084765A"/>
    <w:rsid w:val="00850E32"/>
    <w:rsid w:val="008515ED"/>
    <w:rsid w:val="0085187E"/>
    <w:rsid w:val="00852655"/>
    <w:rsid w:val="008529F9"/>
    <w:rsid w:val="00853B84"/>
    <w:rsid w:val="0086198D"/>
    <w:rsid w:val="00863410"/>
    <w:rsid w:val="00864E8A"/>
    <w:rsid w:val="00865ED6"/>
    <w:rsid w:val="008706F8"/>
    <w:rsid w:val="00870BF2"/>
    <w:rsid w:val="008749AA"/>
    <w:rsid w:val="008755BD"/>
    <w:rsid w:val="00877071"/>
    <w:rsid w:val="00882B91"/>
    <w:rsid w:val="008949C7"/>
    <w:rsid w:val="00896561"/>
    <w:rsid w:val="00897AE7"/>
    <w:rsid w:val="008A1D9E"/>
    <w:rsid w:val="008A372B"/>
    <w:rsid w:val="008A376C"/>
    <w:rsid w:val="008A4A89"/>
    <w:rsid w:val="008A4E26"/>
    <w:rsid w:val="008A60A2"/>
    <w:rsid w:val="008A7054"/>
    <w:rsid w:val="008B093E"/>
    <w:rsid w:val="008B27DA"/>
    <w:rsid w:val="008B2D10"/>
    <w:rsid w:val="008B440B"/>
    <w:rsid w:val="008B6FAB"/>
    <w:rsid w:val="008C2152"/>
    <w:rsid w:val="008C4D19"/>
    <w:rsid w:val="008C6285"/>
    <w:rsid w:val="008C6EE2"/>
    <w:rsid w:val="008D079A"/>
    <w:rsid w:val="008D7295"/>
    <w:rsid w:val="008E3DDB"/>
    <w:rsid w:val="008E6E51"/>
    <w:rsid w:val="008E7646"/>
    <w:rsid w:val="008F026D"/>
    <w:rsid w:val="009019B7"/>
    <w:rsid w:val="00903D67"/>
    <w:rsid w:val="009079AA"/>
    <w:rsid w:val="009138C5"/>
    <w:rsid w:val="0092390D"/>
    <w:rsid w:val="009243D8"/>
    <w:rsid w:val="00926B91"/>
    <w:rsid w:val="00931766"/>
    <w:rsid w:val="00935983"/>
    <w:rsid w:val="009411E4"/>
    <w:rsid w:val="00953B09"/>
    <w:rsid w:val="00953C04"/>
    <w:rsid w:val="0096466F"/>
    <w:rsid w:val="00966368"/>
    <w:rsid w:val="00966E6D"/>
    <w:rsid w:val="009713D4"/>
    <w:rsid w:val="009804A9"/>
    <w:rsid w:val="00985BAA"/>
    <w:rsid w:val="00986461"/>
    <w:rsid w:val="00993213"/>
    <w:rsid w:val="009A096F"/>
    <w:rsid w:val="009A5B91"/>
    <w:rsid w:val="009A622E"/>
    <w:rsid w:val="009A6F75"/>
    <w:rsid w:val="009B1B6D"/>
    <w:rsid w:val="009B7465"/>
    <w:rsid w:val="009B7B53"/>
    <w:rsid w:val="009C15CF"/>
    <w:rsid w:val="009C2669"/>
    <w:rsid w:val="009C50BC"/>
    <w:rsid w:val="009D3576"/>
    <w:rsid w:val="009D3975"/>
    <w:rsid w:val="009D4E50"/>
    <w:rsid w:val="009E1DBB"/>
    <w:rsid w:val="009E49F3"/>
    <w:rsid w:val="009E56D9"/>
    <w:rsid w:val="009F1927"/>
    <w:rsid w:val="009F1FE1"/>
    <w:rsid w:val="009F2E51"/>
    <w:rsid w:val="009F2FB0"/>
    <w:rsid w:val="009F7359"/>
    <w:rsid w:val="009F7B34"/>
    <w:rsid w:val="00A01C4F"/>
    <w:rsid w:val="00A032B8"/>
    <w:rsid w:val="00A032C0"/>
    <w:rsid w:val="00A0458A"/>
    <w:rsid w:val="00A069DA"/>
    <w:rsid w:val="00A07E93"/>
    <w:rsid w:val="00A204CA"/>
    <w:rsid w:val="00A22D58"/>
    <w:rsid w:val="00A2430C"/>
    <w:rsid w:val="00A2576B"/>
    <w:rsid w:val="00A261E2"/>
    <w:rsid w:val="00A266A9"/>
    <w:rsid w:val="00A4122E"/>
    <w:rsid w:val="00A41735"/>
    <w:rsid w:val="00A43C3E"/>
    <w:rsid w:val="00A44177"/>
    <w:rsid w:val="00A44772"/>
    <w:rsid w:val="00A466AB"/>
    <w:rsid w:val="00A51F0D"/>
    <w:rsid w:val="00A52F35"/>
    <w:rsid w:val="00A5451A"/>
    <w:rsid w:val="00A601A6"/>
    <w:rsid w:val="00A617D0"/>
    <w:rsid w:val="00A62D4E"/>
    <w:rsid w:val="00A63644"/>
    <w:rsid w:val="00A76102"/>
    <w:rsid w:val="00A81CAE"/>
    <w:rsid w:val="00A83B4A"/>
    <w:rsid w:val="00A842DF"/>
    <w:rsid w:val="00A8496C"/>
    <w:rsid w:val="00A851CF"/>
    <w:rsid w:val="00A8623E"/>
    <w:rsid w:val="00A90B5A"/>
    <w:rsid w:val="00A96300"/>
    <w:rsid w:val="00A965CA"/>
    <w:rsid w:val="00AA30AF"/>
    <w:rsid w:val="00AA50B2"/>
    <w:rsid w:val="00AA7096"/>
    <w:rsid w:val="00AB2314"/>
    <w:rsid w:val="00AB41AA"/>
    <w:rsid w:val="00AB5F7C"/>
    <w:rsid w:val="00AB6B08"/>
    <w:rsid w:val="00AC0BF8"/>
    <w:rsid w:val="00AC2844"/>
    <w:rsid w:val="00AC427F"/>
    <w:rsid w:val="00AC49A4"/>
    <w:rsid w:val="00AC5B2F"/>
    <w:rsid w:val="00AD0782"/>
    <w:rsid w:val="00AD26C3"/>
    <w:rsid w:val="00AD30B3"/>
    <w:rsid w:val="00AD33A7"/>
    <w:rsid w:val="00AE5CA6"/>
    <w:rsid w:val="00AF0A9C"/>
    <w:rsid w:val="00AF202C"/>
    <w:rsid w:val="00AF4008"/>
    <w:rsid w:val="00AF468B"/>
    <w:rsid w:val="00AF59E5"/>
    <w:rsid w:val="00AF76B9"/>
    <w:rsid w:val="00AF7719"/>
    <w:rsid w:val="00B0054F"/>
    <w:rsid w:val="00B01347"/>
    <w:rsid w:val="00B05861"/>
    <w:rsid w:val="00B12525"/>
    <w:rsid w:val="00B13133"/>
    <w:rsid w:val="00B13CC6"/>
    <w:rsid w:val="00B1441D"/>
    <w:rsid w:val="00B16772"/>
    <w:rsid w:val="00B17B20"/>
    <w:rsid w:val="00B20508"/>
    <w:rsid w:val="00B20A2B"/>
    <w:rsid w:val="00B25B6F"/>
    <w:rsid w:val="00B31E60"/>
    <w:rsid w:val="00B3276F"/>
    <w:rsid w:val="00B3291E"/>
    <w:rsid w:val="00B32FA8"/>
    <w:rsid w:val="00B37486"/>
    <w:rsid w:val="00B375E5"/>
    <w:rsid w:val="00B426BE"/>
    <w:rsid w:val="00B43195"/>
    <w:rsid w:val="00B43502"/>
    <w:rsid w:val="00B44050"/>
    <w:rsid w:val="00B44CE9"/>
    <w:rsid w:val="00B4591C"/>
    <w:rsid w:val="00B45E51"/>
    <w:rsid w:val="00B47AD1"/>
    <w:rsid w:val="00B502AF"/>
    <w:rsid w:val="00B51DAC"/>
    <w:rsid w:val="00B54ACD"/>
    <w:rsid w:val="00B5500A"/>
    <w:rsid w:val="00B6084B"/>
    <w:rsid w:val="00B62807"/>
    <w:rsid w:val="00B62845"/>
    <w:rsid w:val="00B62DE8"/>
    <w:rsid w:val="00B63210"/>
    <w:rsid w:val="00B6336C"/>
    <w:rsid w:val="00B662BF"/>
    <w:rsid w:val="00B72B32"/>
    <w:rsid w:val="00B83799"/>
    <w:rsid w:val="00B86BDC"/>
    <w:rsid w:val="00B87586"/>
    <w:rsid w:val="00B90108"/>
    <w:rsid w:val="00B90665"/>
    <w:rsid w:val="00B96B09"/>
    <w:rsid w:val="00B97095"/>
    <w:rsid w:val="00B97395"/>
    <w:rsid w:val="00BA3D37"/>
    <w:rsid w:val="00BA4648"/>
    <w:rsid w:val="00BB2267"/>
    <w:rsid w:val="00BB2AF7"/>
    <w:rsid w:val="00BB5851"/>
    <w:rsid w:val="00BB728E"/>
    <w:rsid w:val="00BC419A"/>
    <w:rsid w:val="00BC5053"/>
    <w:rsid w:val="00BC5C36"/>
    <w:rsid w:val="00BC70E8"/>
    <w:rsid w:val="00BD1D97"/>
    <w:rsid w:val="00BD7D42"/>
    <w:rsid w:val="00BE0DF0"/>
    <w:rsid w:val="00BE23D7"/>
    <w:rsid w:val="00BE2464"/>
    <w:rsid w:val="00BE3937"/>
    <w:rsid w:val="00BE671C"/>
    <w:rsid w:val="00BE6AF6"/>
    <w:rsid w:val="00BF2850"/>
    <w:rsid w:val="00BF2E2F"/>
    <w:rsid w:val="00BF739B"/>
    <w:rsid w:val="00C00263"/>
    <w:rsid w:val="00C05170"/>
    <w:rsid w:val="00C066AA"/>
    <w:rsid w:val="00C068C8"/>
    <w:rsid w:val="00C0700F"/>
    <w:rsid w:val="00C077AB"/>
    <w:rsid w:val="00C12133"/>
    <w:rsid w:val="00C126B4"/>
    <w:rsid w:val="00C1684C"/>
    <w:rsid w:val="00C17D57"/>
    <w:rsid w:val="00C224C3"/>
    <w:rsid w:val="00C26B95"/>
    <w:rsid w:val="00C3241E"/>
    <w:rsid w:val="00C32971"/>
    <w:rsid w:val="00C3388B"/>
    <w:rsid w:val="00C3609A"/>
    <w:rsid w:val="00C36125"/>
    <w:rsid w:val="00C41889"/>
    <w:rsid w:val="00C433F6"/>
    <w:rsid w:val="00C50CDF"/>
    <w:rsid w:val="00C5174F"/>
    <w:rsid w:val="00C530EB"/>
    <w:rsid w:val="00C53A05"/>
    <w:rsid w:val="00C54F55"/>
    <w:rsid w:val="00C5555C"/>
    <w:rsid w:val="00C57C5C"/>
    <w:rsid w:val="00C6340A"/>
    <w:rsid w:val="00C6652F"/>
    <w:rsid w:val="00C70727"/>
    <w:rsid w:val="00C72A89"/>
    <w:rsid w:val="00C7395C"/>
    <w:rsid w:val="00C77EDC"/>
    <w:rsid w:val="00C836C9"/>
    <w:rsid w:val="00C871BF"/>
    <w:rsid w:val="00C87E93"/>
    <w:rsid w:val="00C90566"/>
    <w:rsid w:val="00C908C7"/>
    <w:rsid w:val="00C9604F"/>
    <w:rsid w:val="00C96085"/>
    <w:rsid w:val="00CA2824"/>
    <w:rsid w:val="00CA2950"/>
    <w:rsid w:val="00CA68D1"/>
    <w:rsid w:val="00CA7277"/>
    <w:rsid w:val="00CB1C56"/>
    <w:rsid w:val="00CB35BA"/>
    <w:rsid w:val="00CB5110"/>
    <w:rsid w:val="00CB6932"/>
    <w:rsid w:val="00CC0E58"/>
    <w:rsid w:val="00CC3CCD"/>
    <w:rsid w:val="00CC4778"/>
    <w:rsid w:val="00CD1857"/>
    <w:rsid w:val="00CD6B2E"/>
    <w:rsid w:val="00CD7998"/>
    <w:rsid w:val="00CE2BE6"/>
    <w:rsid w:val="00CE7D12"/>
    <w:rsid w:val="00CF3C9E"/>
    <w:rsid w:val="00CF4E2A"/>
    <w:rsid w:val="00CF6CCD"/>
    <w:rsid w:val="00D014AC"/>
    <w:rsid w:val="00D052DB"/>
    <w:rsid w:val="00D07676"/>
    <w:rsid w:val="00D122DC"/>
    <w:rsid w:val="00D137DD"/>
    <w:rsid w:val="00D147FE"/>
    <w:rsid w:val="00D151BE"/>
    <w:rsid w:val="00D1540A"/>
    <w:rsid w:val="00D1712E"/>
    <w:rsid w:val="00D20F32"/>
    <w:rsid w:val="00D226DD"/>
    <w:rsid w:val="00D2279D"/>
    <w:rsid w:val="00D23A6A"/>
    <w:rsid w:val="00D264DD"/>
    <w:rsid w:val="00D2698F"/>
    <w:rsid w:val="00D27331"/>
    <w:rsid w:val="00D30141"/>
    <w:rsid w:val="00D47AAC"/>
    <w:rsid w:val="00D51393"/>
    <w:rsid w:val="00D52103"/>
    <w:rsid w:val="00D52F5A"/>
    <w:rsid w:val="00D53AB3"/>
    <w:rsid w:val="00D54FEC"/>
    <w:rsid w:val="00D647BD"/>
    <w:rsid w:val="00D64906"/>
    <w:rsid w:val="00D66CD2"/>
    <w:rsid w:val="00D747F6"/>
    <w:rsid w:val="00D75BE0"/>
    <w:rsid w:val="00D76C6E"/>
    <w:rsid w:val="00D7752A"/>
    <w:rsid w:val="00D83D7B"/>
    <w:rsid w:val="00D85A10"/>
    <w:rsid w:val="00D87119"/>
    <w:rsid w:val="00D87E89"/>
    <w:rsid w:val="00D94F5F"/>
    <w:rsid w:val="00DA19E9"/>
    <w:rsid w:val="00DA2736"/>
    <w:rsid w:val="00DA3BB4"/>
    <w:rsid w:val="00DA501B"/>
    <w:rsid w:val="00DA5582"/>
    <w:rsid w:val="00DB105F"/>
    <w:rsid w:val="00DB17C6"/>
    <w:rsid w:val="00DB5108"/>
    <w:rsid w:val="00DC1040"/>
    <w:rsid w:val="00DC3497"/>
    <w:rsid w:val="00DC6243"/>
    <w:rsid w:val="00DC6F76"/>
    <w:rsid w:val="00DE0200"/>
    <w:rsid w:val="00DE05F6"/>
    <w:rsid w:val="00DE07FA"/>
    <w:rsid w:val="00DE118A"/>
    <w:rsid w:val="00DE30F4"/>
    <w:rsid w:val="00DE40C0"/>
    <w:rsid w:val="00DE6E24"/>
    <w:rsid w:val="00DF6848"/>
    <w:rsid w:val="00E01A2D"/>
    <w:rsid w:val="00E03EA6"/>
    <w:rsid w:val="00E05CD2"/>
    <w:rsid w:val="00E0603C"/>
    <w:rsid w:val="00E067C0"/>
    <w:rsid w:val="00E13652"/>
    <w:rsid w:val="00E140F8"/>
    <w:rsid w:val="00E17413"/>
    <w:rsid w:val="00E20BD4"/>
    <w:rsid w:val="00E22D01"/>
    <w:rsid w:val="00E22EB9"/>
    <w:rsid w:val="00E23CA1"/>
    <w:rsid w:val="00E24B96"/>
    <w:rsid w:val="00E2632D"/>
    <w:rsid w:val="00E26953"/>
    <w:rsid w:val="00E36D74"/>
    <w:rsid w:val="00E452F0"/>
    <w:rsid w:val="00E4579B"/>
    <w:rsid w:val="00E459F7"/>
    <w:rsid w:val="00E51FFC"/>
    <w:rsid w:val="00E52F37"/>
    <w:rsid w:val="00E553C1"/>
    <w:rsid w:val="00E57DC4"/>
    <w:rsid w:val="00E60F9C"/>
    <w:rsid w:val="00E6371D"/>
    <w:rsid w:val="00E65E9F"/>
    <w:rsid w:val="00E807F7"/>
    <w:rsid w:val="00E81C7D"/>
    <w:rsid w:val="00E825BC"/>
    <w:rsid w:val="00E828C1"/>
    <w:rsid w:val="00E85506"/>
    <w:rsid w:val="00E85DB3"/>
    <w:rsid w:val="00E86143"/>
    <w:rsid w:val="00E8614C"/>
    <w:rsid w:val="00E93757"/>
    <w:rsid w:val="00E97096"/>
    <w:rsid w:val="00EA14A3"/>
    <w:rsid w:val="00EA44D6"/>
    <w:rsid w:val="00EA6134"/>
    <w:rsid w:val="00EA7E9F"/>
    <w:rsid w:val="00EB22C1"/>
    <w:rsid w:val="00EB367D"/>
    <w:rsid w:val="00EC0DFA"/>
    <w:rsid w:val="00EC2C41"/>
    <w:rsid w:val="00EC4B21"/>
    <w:rsid w:val="00EC4C99"/>
    <w:rsid w:val="00EC66D0"/>
    <w:rsid w:val="00ED0B1F"/>
    <w:rsid w:val="00ED2CCF"/>
    <w:rsid w:val="00ED2E94"/>
    <w:rsid w:val="00EE17AD"/>
    <w:rsid w:val="00EE1EE9"/>
    <w:rsid w:val="00EE5064"/>
    <w:rsid w:val="00EF4985"/>
    <w:rsid w:val="00EF547F"/>
    <w:rsid w:val="00EF775D"/>
    <w:rsid w:val="00F02220"/>
    <w:rsid w:val="00F02781"/>
    <w:rsid w:val="00F02D24"/>
    <w:rsid w:val="00F05D06"/>
    <w:rsid w:val="00F06106"/>
    <w:rsid w:val="00F07277"/>
    <w:rsid w:val="00F1005A"/>
    <w:rsid w:val="00F11E7A"/>
    <w:rsid w:val="00F160DA"/>
    <w:rsid w:val="00F16A0F"/>
    <w:rsid w:val="00F17002"/>
    <w:rsid w:val="00F17376"/>
    <w:rsid w:val="00F20909"/>
    <w:rsid w:val="00F30DE8"/>
    <w:rsid w:val="00F32717"/>
    <w:rsid w:val="00F33C86"/>
    <w:rsid w:val="00F36253"/>
    <w:rsid w:val="00F36567"/>
    <w:rsid w:val="00F36AD1"/>
    <w:rsid w:val="00F36E24"/>
    <w:rsid w:val="00F370D6"/>
    <w:rsid w:val="00F46349"/>
    <w:rsid w:val="00F54412"/>
    <w:rsid w:val="00F55EDA"/>
    <w:rsid w:val="00F56F99"/>
    <w:rsid w:val="00F57FF5"/>
    <w:rsid w:val="00F618A7"/>
    <w:rsid w:val="00F65784"/>
    <w:rsid w:val="00F665BB"/>
    <w:rsid w:val="00F71127"/>
    <w:rsid w:val="00F7240F"/>
    <w:rsid w:val="00F763F9"/>
    <w:rsid w:val="00F77360"/>
    <w:rsid w:val="00F7770A"/>
    <w:rsid w:val="00F8342F"/>
    <w:rsid w:val="00F850B3"/>
    <w:rsid w:val="00F87A0D"/>
    <w:rsid w:val="00F91E8B"/>
    <w:rsid w:val="00F93BA6"/>
    <w:rsid w:val="00F95C4E"/>
    <w:rsid w:val="00F9631D"/>
    <w:rsid w:val="00F977DC"/>
    <w:rsid w:val="00FA0078"/>
    <w:rsid w:val="00FA2314"/>
    <w:rsid w:val="00FA5AA4"/>
    <w:rsid w:val="00FA70A7"/>
    <w:rsid w:val="00FB054F"/>
    <w:rsid w:val="00FC0659"/>
    <w:rsid w:val="00FC1243"/>
    <w:rsid w:val="00FC4030"/>
    <w:rsid w:val="00FC6802"/>
    <w:rsid w:val="00FC6DD4"/>
    <w:rsid w:val="00FD0392"/>
    <w:rsid w:val="00FD070D"/>
    <w:rsid w:val="00FD1166"/>
    <w:rsid w:val="00FD2E41"/>
    <w:rsid w:val="00FD33CD"/>
    <w:rsid w:val="00FD4964"/>
    <w:rsid w:val="00FE1263"/>
    <w:rsid w:val="00FE2583"/>
    <w:rsid w:val="00FE28C1"/>
    <w:rsid w:val="00FE364C"/>
    <w:rsid w:val="00FE7A5B"/>
    <w:rsid w:val="00FF0B73"/>
    <w:rsid w:val="00FF33AF"/>
    <w:rsid w:val="00FF5FFB"/>
    <w:rsid w:val="00FF7F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C8CA2"/>
  <w15:docId w15:val="{5EF1585A-B700-41AA-9A92-F5063207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3A05"/>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8B6FAB"/>
    <w:pPr>
      <w:outlineLvl w:val="0"/>
    </w:pPr>
    <w:rPr>
      <w:b/>
      <w:sz w:val="32"/>
      <w:szCs w:val="32"/>
    </w:rPr>
  </w:style>
  <w:style w:type="paragraph" w:styleId="Ttulo3">
    <w:name w:val="heading 3"/>
    <w:basedOn w:val="Normal"/>
    <w:next w:val="Normal"/>
    <w:link w:val="Ttulo3Car"/>
    <w:uiPriority w:val="9"/>
    <w:semiHidden/>
    <w:unhideWhenUsed/>
    <w:qFormat/>
    <w:rsid w:val="003E37A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35A78"/>
    <w:pPr>
      <w:spacing w:before="120" w:after="120" w:line="240" w:lineRule="auto"/>
      <w:jc w:val="left"/>
    </w:pPr>
    <w:rPr>
      <w:rFonts w:eastAsia="Times New Roman" w:cs="Times New Roman"/>
      <w:sz w:val="20"/>
      <w:szCs w:val="20"/>
      <w:lang w:val="es-ES" w:eastAsia="es-ES"/>
    </w:rPr>
  </w:style>
  <w:style w:type="character" w:customStyle="1" w:styleId="TextonotapieCar">
    <w:name w:val="Texto nota pie Car"/>
    <w:basedOn w:val="Fuentedeprrafopredeter"/>
    <w:link w:val="Textonotapie"/>
    <w:uiPriority w:val="99"/>
    <w:rsid w:val="00035A7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35A78"/>
    <w:rPr>
      <w:vertAlign w:val="superscript"/>
    </w:rPr>
  </w:style>
  <w:style w:type="paragraph" w:customStyle="1" w:styleId="EndNoteBibliographyTitle">
    <w:name w:val="EndNote Bibliography Title"/>
    <w:basedOn w:val="Normal"/>
    <w:link w:val="EndNoteBibliographyTitleCar"/>
    <w:rsid w:val="00B87586"/>
    <w:pPr>
      <w:spacing w:after="0"/>
      <w:jc w:val="center"/>
    </w:pPr>
    <w:rPr>
      <w:rFonts w:cs="Times New Roman"/>
      <w:noProof/>
      <w:lang w:val="en-US"/>
    </w:rPr>
  </w:style>
  <w:style w:type="character" w:customStyle="1" w:styleId="EndNoteBibliographyTitleCar">
    <w:name w:val="EndNote Bibliography Title Car"/>
    <w:basedOn w:val="Fuentedeprrafopredeter"/>
    <w:link w:val="EndNoteBibliographyTitle"/>
    <w:rsid w:val="00B87586"/>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B87586"/>
    <w:pPr>
      <w:spacing w:line="240" w:lineRule="auto"/>
    </w:pPr>
    <w:rPr>
      <w:rFonts w:cs="Times New Roman"/>
      <w:noProof/>
      <w:lang w:val="en-US"/>
    </w:rPr>
  </w:style>
  <w:style w:type="character" w:customStyle="1" w:styleId="EndNoteBibliographyCar">
    <w:name w:val="EndNote Bibliography Car"/>
    <w:basedOn w:val="Fuentedeprrafopredeter"/>
    <w:link w:val="EndNoteBibliography"/>
    <w:rsid w:val="00B87586"/>
    <w:rPr>
      <w:rFonts w:ascii="Times New Roman" w:hAnsi="Times New Roman" w:cs="Times New Roman"/>
      <w:noProof/>
      <w:sz w:val="24"/>
      <w:lang w:val="en-US"/>
    </w:rPr>
  </w:style>
  <w:style w:type="character" w:styleId="Hipervnculo">
    <w:name w:val="Hyperlink"/>
    <w:basedOn w:val="Fuentedeprrafopredeter"/>
    <w:unhideWhenUsed/>
    <w:rsid w:val="00B87586"/>
    <w:rPr>
      <w:color w:val="0563C1" w:themeColor="hyperlink"/>
      <w:u w:val="single"/>
    </w:rPr>
  </w:style>
  <w:style w:type="character" w:customStyle="1" w:styleId="Mencinsinresolver1">
    <w:name w:val="Mención sin resolver1"/>
    <w:basedOn w:val="Fuentedeprrafopredeter"/>
    <w:uiPriority w:val="99"/>
    <w:semiHidden/>
    <w:unhideWhenUsed/>
    <w:rsid w:val="00B87586"/>
    <w:rPr>
      <w:color w:val="605E5C"/>
      <w:shd w:val="clear" w:color="auto" w:fill="E1DFDD"/>
    </w:rPr>
  </w:style>
  <w:style w:type="paragraph" w:styleId="Descripcin">
    <w:name w:val="caption"/>
    <w:basedOn w:val="Normal"/>
    <w:next w:val="Normal"/>
    <w:uiPriority w:val="35"/>
    <w:unhideWhenUsed/>
    <w:qFormat/>
    <w:rsid w:val="00E26953"/>
    <w:pPr>
      <w:spacing w:after="200" w:line="240" w:lineRule="auto"/>
    </w:pPr>
    <w:rPr>
      <w:iCs/>
      <w:sz w:val="20"/>
      <w:szCs w:val="18"/>
    </w:rPr>
  </w:style>
  <w:style w:type="paragraph" w:styleId="Encabezado">
    <w:name w:val="header"/>
    <w:basedOn w:val="Normal"/>
    <w:link w:val="EncabezadoCar"/>
    <w:uiPriority w:val="99"/>
    <w:unhideWhenUsed/>
    <w:rsid w:val="001A62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21E"/>
    <w:rPr>
      <w:rFonts w:ascii="Times New Roman" w:hAnsi="Times New Roman"/>
      <w:sz w:val="24"/>
    </w:rPr>
  </w:style>
  <w:style w:type="paragraph" w:styleId="Piedepgina">
    <w:name w:val="footer"/>
    <w:basedOn w:val="Normal"/>
    <w:link w:val="PiedepginaCar"/>
    <w:uiPriority w:val="99"/>
    <w:unhideWhenUsed/>
    <w:rsid w:val="001A62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21E"/>
    <w:rPr>
      <w:rFonts w:ascii="Times New Roman" w:hAnsi="Times New Roman"/>
      <w:sz w:val="24"/>
    </w:rPr>
  </w:style>
  <w:style w:type="paragraph" w:styleId="Textodeglobo">
    <w:name w:val="Balloon Text"/>
    <w:basedOn w:val="Normal"/>
    <w:link w:val="TextodegloboCar"/>
    <w:uiPriority w:val="99"/>
    <w:semiHidden/>
    <w:unhideWhenUsed/>
    <w:rsid w:val="007742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4202"/>
    <w:rPr>
      <w:rFonts w:ascii="Segoe UI" w:hAnsi="Segoe UI" w:cs="Segoe UI"/>
      <w:sz w:val="18"/>
      <w:szCs w:val="18"/>
    </w:rPr>
  </w:style>
  <w:style w:type="character" w:customStyle="1" w:styleId="A0">
    <w:name w:val="A0"/>
    <w:uiPriority w:val="99"/>
    <w:rsid w:val="00C70727"/>
    <w:rPr>
      <w:color w:val="000000"/>
      <w:sz w:val="20"/>
      <w:szCs w:val="20"/>
    </w:rPr>
  </w:style>
  <w:style w:type="character" w:customStyle="1" w:styleId="Mencinsinresolver2">
    <w:name w:val="Mención sin resolver2"/>
    <w:basedOn w:val="Fuentedeprrafopredeter"/>
    <w:uiPriority w:val="99"/>
    <w:semiHidden/>
    <w:unhideWhenUsed/>
    <w:rsid w:val="003D6C23"/>
    <w:rPr>
      <w:color w:val="605E5C"/>
      <w:shd w:val="clear" w:color="auto" w:fill="E1DFDD"/>
    </w:rPr>
  </w:style>
  <w:style w:type="character" w:customStyle="1" w:styleId="Ttulo1Car">
    <w:name w:val="Título 1 Car"/>
    <w:basedOn w:val="Fuentedeprrafopredeter"/>
    <w:link w:val="Ttulo1"/>
    <w:uiPriority w:val="9"/>
    <w:rsid w:val="008B6FAB"/>
    <w:rPr>
      <w:rFonts w:ascii="Times New Roman" w:hAnsi="Times New Roman"/>
      <w:b/>
      <w:sz w:val="32"/>
      <w:szCs w:val="32"/>
    </w:rPr>
  </w:style>
  <w:style w:type="character" w:styleId="Refdecomentario">
    <w:name w:val="annotation reference"/>
    <w:basedOn w:val="Fuentedeprrafopredeter"/>
    <w:uiPriority w:val="99"/>
    <w:semiHidden/>
    <w:unhideWhenUsed/>
    <w:rsid w:val="009138C5"/>
    <w:rPr>
      <w:sz w:val="16"/>
      <w:szCs w:val="16"/>
    </w:rPr>
  </w:style>
  <w:style w:type="paragraph" w:styleId="Textocomentario">
    <w:name w:val="annotation text"/>
    <w:basedOn w:val="Normal"/>
    <w:link w:val="TextocomentarioCar"/>
    <w:uiPriority w:val="99"/>
    <w:semiHidden/>
    <w:unhideWhenUsed/>
    <w:rsid w:val="009138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38C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9138C5"/>
    <w:rPr>
      <w:b/>
      <w:bCs/>
    </w:rPr>
  </w:style>
  <w:style w:type="character" w:customStyle="1" w:styleId="AsuntodelcomentarioCar">
    <w:name w:val="Asunto del comentario Car"/>
    <w:basedOn w:val="TextocomentarioCar"/>
    <w:link w:val="Asuntodelcomentario"/>
    <w:uiPriority w:val="99"/>
    <w:semiHidden/>
    <w:rsid w:val="009138C5"/>
    <w:rPr>
      <w:rFonts w:ascii="Times New Roman" w:hAnsi="Times New Roman"/>
      <w:b/>
      <w:bCs/>
      <w:sz w:val="20"/>
      <w:szCs w:val="20"/>
    </w:rPr>
  </w:style>
  <w:style w:type="paragraph" w:styleId="Prrafodelista">
    <w:name w:val="List Paragraph"/>
    <w:basedOn w:val="Normal"/>
    <w:uiPriority w:val="34"/>
    <w:qFormat/>
    <w:rsid w:val="00D83D7B"/>
    <w:pPr>
      <w:ind w:left="720"/>
      <w:contextualSpacing/>
    </w:pPr>
  </w:style>
  <w:style w:type="character" w:customStyle="1" w:styleId="contentline-56">
    <w:name w:val="contentline-56"/>
    <w:basedOn w:val="Fuentedeprrafopredeter"/>
    <w:rsid w:val="004A5D20"/>
  </w:style>
  <w:style w:type="character" w:customStyle="1" w:styleId="orcid-id-https">
    <w:name w:val="orcid-id-https"/>
    <w:basedOn w:val="Fuentedeprrafopredeter"/>
    <w:rsid w:val="005413E5"/>
  </w:style>
  <w:style w:type="character" w:customStyle="1" w:styleId="Ttulo3Car">
    <w:name w:val="Título 3 Car"/>
    <w:basedOn w:val="Fuentedeprrafopredeter"/>
    <w:link w:val="Ttulo3"/>
    <w:uiPriority w:val="9"/>
    <w:semiHidden/>
    <w:rsid w:val="003E37A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23344">
      <w:bodyDiv w:val="1"/>
      <w:marLeft w:val="0"/>
      <w:marRight w:val="0"/>
      <w:marTop w:val="0"/>
      <w:marBottom w:val="0"/>
      <w:divBdr>
        <w:top w:val="none" w:sz="0" w:space="0" w:color="auto"/>
        <w:left w:val="none" w:sz="0" w:space="0" w:color="auto"/>
        <w:bottom w:val="none" w:sz="0" w:space="0" w:color="auto"/>
        <w:right w:val="none" w:sz="0" w:space="0" w:color="auto"/>
      </w:divBdr>
    </w:div>
    <w:div w:id="464154042">
      <w:bodyDiv w:val="1"/>
      <w:marLeft w:val="0"/>
      <w:marRight w:val="0"/>
      <w:marTop w:val="0"/>
      <w:marBottom w:val="0"/>
      <w:divBdr>
        <w:top w:val="none" w:sz="0" w:space="0" w:color="auto"/>
        <w:left w:val="none" w:sz="0" w:space="0" w:color="auto"/>
        <w:bottom w:val="none" w:sz="0" w:space="0" w:color="auto"/>
        <w:right w:val="none" w:sz="0" w:space="0" w:color="auto"/>
      </w:divBdr>
    </w:div>
    <w:div w:id="685981544">
      <w:bodyDiv w:val="1"/>
      <w:marLeft w:val="0"/>
      <w:marRight w:val="0"/>
      <w:marTop w:val="0"/>
      <w:marBottom w:val="0"/>
      <w:divBdr>
        <w:top w:val="none" w:sz="0" w:space="0" w:color="auto"/>
        <w:left w:val="none" w:sz="0" w:space="0" w:color="auto"/>
        <w:bottom w:val="none" w:sz="0" w:space="0" w:color="auto"/>
        <w:right w:val="none" w:sz="0" w:space="0" w:color="auto"/>
      </w:divBdr>
    </w:div>
    <w:div w:id="1400594493">
      <w:bodyDiv w:val="1"/>
      <w:marLeft w:val="0"/>
      <w:marRight w:val="0"/>
      <w:marTop w:val="0"/>
      <w:marBottom w:val="0"/>
      <w:divBdr>
        <w:top w:val="none" w:sz="0" w:space="0" w:color="auto"/>
        <w:left w:val="none" w:sz="0" w:space="0" w:color="auto"/>
        <w:bottom w:val="none" w:sz="0" w:space="0" w:color="auto"/>
        <w:right w:val="none" w:sz="0" w:space="0" w:color="auto"/>
      </w:divBdr>
    </w:div>
    <w:div w:id="1431705187">
      <w:bodyDiv w:val="1"/>
      <w:marLeft w:val="0"/>
      <w:marRight w:val="0"/>
      <w:marTop w:val="0"/>
      <w:marBottom w:val="0"/>
      <w:divBdr>
        <w:top w:val="none" w:sz="0" w:space="0" w:color="auto"/>
        <w:left w:val="none" w:sz="0" w:space="0" w:color="auto"/>
        <w:bottom w:val="none" w:sz="0" w:space="0" w:color="auto"/>
        <w:right w:val="none" w:sz="0" w:space="0" w:color="auto"/>
      </w:divBdr>
    </w:div>
    <w:div w:id="1433087614">
      <w:bodyDiv w:val="1"/>
      <w:marLeft w:val="0"/>
      <w:marRight w:val="0"/>
      <w:marTop w:val="0"/>
      <w:marBottom w:val="0"/>
      <w:divBdr>
        <w:top w:val="none" w:sz="0" w:space="0" w:color="auto"/>
        <w:left w:val="none" w:sz="0" w:space="0" w:color="auto"/>
        <w:bottom w:val="none" w:sz="0" w:space="0" w:color="auto"/>
        <w:right w:val="none" w:sz="0" w:space="0" w:color="auto"/>
      </w:divBdr>
    </w:div>
    <w:div w:id="1448305922">
      <w:bodyDiv w:val="1"/>
      <w:marLeft w:val="0"/>
      <w:marRight w:val="0"/>
      <w:marTop w:val="0"/>
      <w:marBottom w:val="0"/>
      <w:divBdr>
        <w:top w:val="none" w:sz="0" w:space="0" w:color="auto"/>
        <w:left w:val="none" w:sz="0" w:space="0" w:color="auto"/>
        <w:bottom w:val="none" w:sz="0" w:space="0" w:color="auto"/>
        <w:right w:val="none" w:sz="0" w:space="0" w:color="auto"/>
      </w:divBdr>
    </w:div>
    <w:div w:id="1657831240">
      <w:bodyDiv w:val="1"/>
      <w:marLeft w:val="0"/>
      <w:marRight w:val="0"/>
      <w:marTop w:val="0"/>
      <w:marBottom w:val="0"/>
      <w:divBdr>
        <w:top w:val="none" w:sz="0" w:space="0" w:color="auto"/>
        <w:left w:val="none" w:sz="0" w:space="0" w:color="auto"/>
        <w:bottom w:val="none" w:sz="0" w:space="0" w:color="auto"/>
        <w:right w:val="none" w:sz="0" w:space="0" w:color="auto"/>
      </w:divBdr>
    </w:div>
    <w:div w:id="1896232250">
      <w:bodyDiv w:val="1"/>
      <w:marLeft w:val="0"/>
      <w:marRight w:val="0"/>
      <w:marTop w:val="0"/>
      <w:marBottom w:val="0"/>
      <w:divBdr>
        <w:top w:val="none" w:sz="0" w:space="0" w:color="auto"/>
        <w:left w:val="none" w:sz="0" w:space="0" w:color="auto"/>
        <w:bottom w:val="none" w:sz="0" w:space="0" w:color="auto"/>
        <w:right w:val="none" w:sz="0" w:space="0" w:color="auto"/>
      </w:divBdr>
    </w:div>
    <w:div w:id="2049254760">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5198837">
      <w:bodyDiv w:val="1"/>
      <w:marLeft w:val="0"/>
      <w:marRight w:val="0"/>
      <w:marTop w:val="0"/>
      <w:marBottom w:val="0"/>
      <w:divBdr>
        <w:top w:val="none" w:sz="0" w:space="0" w:color="auto"/>
        <w:left w:val="none" w:sz="0" w:space="0" w:color="auto"/>
        <w:bottom w:val="none" w:sz="0" w:space="0" w:color="auto"/>
        <w:right w:val="none" w:sz="0" w:space="0" w:color="auto"/>
      </w:divBdr>
    </w:div>
    <w:div w:id="2122799660">
      <w:bodyDiv w:val="1"/>
      <w:marLeft w:val="0"/>
      <w:marRight w:val="0"/>
      <w:marTop w:val="0"/>
      <w:marBottom w:val="0"/>
      <w:divBdr>
        <w:top w:val="none" w:sz="0" w:space="0" w:color="auto"/>
        <w:left w:val="none" w:sz="0" w:space="0" w:color="auto"/>
        <w:bottom w:val="none" w:sz="0" w:space="0" w:color="auto"/>
        <w:right w:val="none" w:sz="0" w:space="0" w:color="auto"/>
      </w:divBdr>
    </w:div>
    <w:div w:id="21244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landusepol.2015.12.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pc.stanford.edu/sites/default/files/wp055-1_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hm.2011.07.0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8B08-B19C-4F82-BA3B-29BE7082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28</Pages>
  <Words>15798</Words>
  <Characters>86890</Characters>
  <Application>Microsoft Office Word</Application>
  <DocSecurity>0</DocSecurity>
  <Lines>724</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Neftali Parga</dc:creator>
  <cp:keywords/>
  <dc:description/>
  <cp:lastModifiedBy>Naira Niktè Santillan</cp:lastModifiedBy>
  <cp:revision>38</cp:revision>
  <dcterms:created xsi:type="dcterms:W3CDTF">2019-05-08T15:04:00Z</dcterms:created>
  <dcterms:modified xsi:type="dcterms:W3CDTF">2019-05-24T15:22:00Z</dcterms:modified>
</cp:coreProperties>
</file>