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90AA" w14:textId="77777777" w:rsidR="00F50640" w:rsidRDefault="00F50640" w:rsidP="00895EEB">
      <w:pPr>
        <w:spacing w:after="0" w:line="276" w:lineRule="auto"/>
        <w:contextualSpacing/>
        <w:jc w:val="right"/>
        <w:rPr>
          <w:rFonts w:eastAsia="Times New Roman" w:cs="Calibri"/>
          <w:b/>
          <w:bCs/>
          <w:color w:val="000000"/>
          <w:sz w:val="36"/>
          <w:szCs w:val="36"/>
          <w:lang w:eastAsia="es-MX"/>
        </w:rPr>
      </w:pPr>
      <w:r w:rsidRPr="00895EEB">
        <w:rPr>
          <w:rFonts w:eastAsia="Times New Roman" w:cs="Calibri"/>
          <w:b/>
          <w:bCs/>
          <w:color w:val="000000"/>
          <w:sz w:val="36"/>
          <w:szCs w:val="36"/>
          <w:lang w:eastAsia="es-MX"/>
        </w:rPr>
        <w:t xml:space="preserve">Transdisciplinariedad </w:t>
      </w:r>
      <w:r w:rsidR="00683CAC" w:rsidRPr="00895EEB">
        <w:rPr>
          <w:rFonts w:eastAsia="Times New Roman" w:cs="Calibri"/>
          <w:b/>
          <w:bCs/>
          <w:color w:val="000000"/>
          <w:sz w:val="36"/>
          <w:szCs w:val="36"/>
          <w:lang w:eastAsia="es-MX"/>
        </w:rPr>
        <w:t>v</w:t>
      </w:r>
      <w:r w:rsidRPr="00895EEB">
        <w:rPr>
          <w:rFonts w:eastAsia="Times New Roman" w:cs="Calibri"/>
          <w:b/>
          <w:bCs/>
          <w:color w:val="000000"/>
          <w:sz w:val="36"/>
          <w:szCs w:val="36"/>
          <w:lang w:eastAsia="es-MX"/>
        </w:rPr>
        <w:t>aluatoria</w:t>
      </w:r>
      <w:r w:rsidR="00683CAC" w:rsidRPr="00895EEB">
        <w:rPr>
          <w:rFonts w:eastAsia="Times New Roman" w:cs="Calibri"/>
          <w:b/>
          <w:bCs/>
          <w:color w:val="000000"/>
          <w:sz w:val="36"/>
          <w:szCs w:val="36"/>
          <w:lang w:eastAsia="es-MX"/>
        </w:rPr>
        <w:t xml:space="preserve">. </w:t>
      </w:r>
      <w:r w:rsidRPr="00895EEB">
        <w:rPr>
          <w:rFonts w:eastAsia="Times New Roman" w:cs="Calibri"/>
          <w:b/>
          <w:bCs/>
          <w:color w:val="000000"/>
          <w:sz w:val="36"/>
          <w:szCs w:val="36"/>
          <w:lang w:eastAsia="es-MX"/>
        </w:rPr>
        <w:t>Hacia una construcción sistémica para la valuación inmobiliaria</w:t>
      </w:r>
    </w:p>
    <w:p w14:paraId="766A92A9" w14:textId="77777777" w:rsidR="00895EEB" w:rsidRDefault="00895EEB" w:rsidP="00895EEB">
      <w:pPr>
        <w:spacing w:after="0" w:line="276" w:lineRule="auto"/>
        <w:contextualSpacing/>
        <w:jc w:val="right"/>
        <w:rPr>
          <w:rFonts w:eastAsia="Times New Roman" w:cs="Calibri"/>
          <w:b/>
          <w:bCs/>
          <w:color w:val="000000"/>
          <w:sz w:val="36"/>
          <w:szCs w:val="36"/>
          <w:lang w:eastAsia="es-MX"/>
        </w:rPr>
      </w:pPr>
    </w:p>
    <w:p w14:paraId="7189537B" w14:textId="77777777" w:rsidR="00895EEB" w:rsidRPr="00895EEB" w:rsidRDefault="00895EEB" w:rsidP="00895EEB">
      <w:pPr>
        <w:spacing w:after="0" w:line="276" w:lineRule="auto"/>
        <w:contextualSpacing/>
        <w:jc w:val="right"/>
        <w:rPr>
          <w:rFonts w:eastAsia="Times New Roman" w:cs="Calibri"/>
          <w:b/>
          <w:bCs/>
          <w:i/>
          <w:color w:val="000000"/>
          <w:sz w:val="28"/>
          <w:szCs w:val="36"/>
          <w:lang w:eastAsia="es-MX"/>
        </w:rPr>
      </w:pPr>
      <w:r w:rsidRPr="00895EEB">
        <w:rPr>
          <w:rFonts w:eastAsia="Times New Roman" w:cs="Calibri"/>
          <w:b/>
          <w:bCs/>
          <w:i/>
          <w:color w:val="000000"/>
          <w:sz w:val="28"/>
          <w:szCs w:val="36"/>
          <w:lang w:eastAsia="es-MX"/>
        </w:rPr>
        <w:t>Valuable transdisciplinarity. Towards a systemic construction for real estate valuation</w:t>
      </w:r>
    </w:p>
    <w:p w14:paraId="3C5479B7" w14:textId="77777777" w:rsidR="00895EEB" w:rsidRPr="00895EEB" w:rsidRDefault="00895EEB" w:rsidP="00895EEB">
      <w:pPr>
        <w:spacing w:after="0" w:line="276" w:lineRule="auto"/>
        <w:contextualSpacing/>
        <w:jc w:val="right"/>
        <w:rPr>
          <w:rFonts w:eastAsia="Times New Roman" w:cs="Calibri"/>
          <w:b/>
          <w:bCs/>
          <w:i/>
          <w:color w:val="000000"/>
          <w:sz w:val="28"/>
          <w:szCs w:val="36"/>
          <w:lang w:eastAsia="es-MX"/>
        </w:rPr>
      </w:pPr>
    </w:p>
    <w:p w14:paraId="0FCE27D7" w14:textId="77777777" w:rsidR="00895EEB" w:rsidRPr="00895EEB" w:rsidRDefault="00895EEB" w:rsidP="00895EEB">
      <w:pPr>
        <w:spacing w:after="0" w:line="276" w:lineRule="auto"/>
        <w:contextualSpacing/>
        <w:jc w:val="right"/>
        <w:rPr>
          <w:rFonts w:eastAsia="Times New Roman" w:cs="Calibri"/>
          <w:b/>
          <w:bCs/>
          <w:i/>
          <w:color w:val="000000"/>
          <w:sz w:val="28"/>
          <w:szCs w:val="36"/>
          <w:lang w:eastAsia="es-MX"/>
        </w:rPr>
      </w:pPr>
      <w:r w:rsidRPr="00895EEB">
        <w:rPr>
          <w:rFonts w:eastAsia="Times New Roman" w:cs="Calibri"/>
          <w:b/>
          <w:bCs/>
          <w:i/>
          <w:color w:val="000000"/>
          <w:sz w:val="28"/>
          <w:szCs w:val="36"/>
          <w:lang w:eastAsia="es-MX"/>
        </w:rPr>
        <w:t>Transdisciplinaridade valiosa. Rumo a uma construção sistêmica para avaliação imobiliária</w:t>
      </w:r>
    </w:p>
    <w:p w14:paraId="72DB2C15" w14:textId="77777777" w:rsidR="00683CAC" w:rsidRDefault="00683CAC" w:rsidP="00683CAC">
      <w:pPr>
        <w:spacing w:after="0" w:line="360" w:lineRule="auto"/>
        <w:contextualSpacing/>
        <w:rPr>
          <w:rFonts w:ascii="Times New Roman" w:hAnsi="Times New Roman"/>
          <w:sz w:val="24"/>
          <w:szCs w:val="36"/>
          <w:lang w:eastAsia="es-MX"/>
        </w:rPr>
      </w:pPr>
    </w:p>
    <w:p w14:paraId="5D371EAF" w14:textId="77777777" w:rsidR="00182C5A" w:rsidRPr="00895EEB" w:rsidRDefault="00D3752F" w:rsidP="00895EEB">
      <w:pPr>
        <w:spacing w:after="0" w:line="276" w:lineRule="auto"/>
        <w:contextualSpacing/>
        <w:jc w:val="right"/>
        <w:rPr>
          <w:rFonts w:cs="Calibri"/>
          <w:b/>
          <w:sz w:val="24"/>
          <w:szCs w:val="24"/>
          <w:lang w:val="es-ES"/>
        </w:rPr>
      </w:pPr>
      <w:r w:rsidRPr="00895EEB">
        <w:rPr>
          <w:rFonts w:cs="Calibri"/>
          <w:b/>
          <w:sz w:val="24"/>
          <w:szCs w:val="24"/>
          <w:lang w:val="es-ES"/>
        </w:rPr>
        <w:t>José Manuel Salas Tafoya</w:t>
      </w:r>
    </w:p>
    <w:p w14:paraId="26A0FF8F" w14:textId="14055816" w:rsidR="00895EEB" w:rsidRPr="00895EEB" w:rsidRDefault="00895EEB" w:rsidP="00895EEB">
      <w:pPr>
        <w:spacing w:after="0" w:line="276" w:lineRule="auto"/>
        <w:contextualSpacing/>
        <w:jc w:val="right"/>
        <w:rPr>
          <w:rFonts w:cs="Calibri"/>
          <w:bCs/>
          <w:sz w:val="24"/>
          <w:szCs w:val="24"/>
          <w:lang w:val="es-ES_tradnl" w:eastAsia="es-MX"/>
        </w:rPr>
      </w:pPr>
      <w:r w:rsidRPr="00895EEB">
        <w:rPr>
          <w:rFonts w:cs="Calibri"/>
          <w:bCs/>
          <w:sz w:val="24"/>
          <w:szCs w:val="24"/>
          <w:lang w:val="es-ES_tradnl" w:eastAsia="es-MX"/>
        </w:rPr>
        <w:t>Universidad Virtual de la Universidad de Guadalajara</w:t>
      </w:r>
      <w:r w:rsidR="00622219">
        <w:rPr>
          <w:rFonts w:cs="Calibri"/>
          <w:bCs/>
          <w:sz w:val="24"/>
          <w:szCs w:val="24"/>
          <w:lang w:val="es-ES_tradnl" w:eastAsia="es-MX"/>
        </w:rPr>
        <w:t>, México</w:t>
      </w:r>
      <w:bookmarkStart w:id="0" w:name="_GoBack"/>
      <w:bookmarkEnd w:id="0"/>
    </w:p>
    <w:p w14:paraId="0978DE94" w14:textId="261EC356" w:rsidR="00895EEB" w:rsidRPr="000831DB" w:rsidRDefault="00427044" w:rsidP="00895EEB">
      <w:pPr>
        <w:spacing w:after="0" w:line="276" w:lineRule="auto"/>
        <w:contextualSpacing/>
        <w:jc w:val="right"/>
        <w:rPr>
          <w:rStyle w:val="Hipervnculo"/>
          <w:rFonts w:cs="Calibri"/>
          <w:bCs/>
          <w:color w:val="FF0000"/>
          <w:sz w:val="24"/>
        </w:rPr>
      </w:pPr>
      <w:hyperlink r:id="rId8" w:history="1">
        <w:r w:rsidR="000831DB" w:rsidRPr="000831DB">
          <w:rPr>
            <w:rStyle w:val="Hipervnculo"/>
            <w:rFonts w:cs="Calibri"/>
            <w:bCs/>
            <w:color w:val="FF0000"/>
            <w:sz w:val="24"/>
          </w:rPr>
          <w:t>salastafoya@gmail.com</w:t>
        </w:r>
      </w:hyperlink>
    </w:p>
    <w:p w14:paraId="69C64EDC" w14:textId="7F540215" w:rsidR="000831DB" w:rsidRPr="000831DB" w:rsidRDefault="000831DB" w:rsidP="00895EEB">
      <w:pPr>
        <w:spacing w:after="0" w:line="276" w:lineRule="auto"/>
        <w:contextualSpacing/>
        <w:jc w:val="right"/>
        <w:rPr>
          <w:szCs w:val="24"/>
          <w:lang w:val="es-ES_tradnl" w:eastAsia="es-MX"/>
        </w:rPr>
      </w:pPr>
      <w:r w:rsidRPr="000831DB">
        <w:rPr>
          <w:rFonts w:cs="Calibri"/>
          <w:bCs/>
          <w:sz w:val="24"/>
          <w:szCs w:val="24"/>
          <w:lang w:val="es-ES_tradnl" w:eastAsia="es-MX"/>
        </w:rPr>
        <w:t>https://orcid.org/0000-0002-1013-2627</w:t>
      </w:r>
    </w:p>
    <w:p w14:paraId="7CFF8E22" w14:textId="77777777" w:rsidR="00895EEB" w:rsidRPr="00683CAC" w:rsidRDefault="00895EEB" w:rsidP="00683CAC">
      <w:pPr>
        <w:spacing w:after="0" w:line="360" w:lineRule="auto"/>
        <w:contextualSpacing/>
        <w:rPr>
          <w:rFonts w:ascii="Times New Roman" w:hAnsi="Times New Roman"/>
          <w:sz w:val="24"/>
          <w:szCs w:val="36"/>
          <w:lang w:eastAsia="es-MX"/>
        </w:rPr>
      </w:pPr>
    </w:p>
    <w:p w14:paraId="72FC9B4B" w14:textId="77777777" w:rsidR="00683CAC" w:rsidRDefault="00683CAC" w:rsidP="00683CAC">
      <w:pPr>
        <w:spacing w:after="0" w:line="360" w:lineRule="auto"/>
        <w:contextualSpacing/>
        <w:jc w:val="both"/>
        <w:rPr>
          <w:rFonts w:ascii="Times New Roman" w:hAnsi="Times New Roman"/>
          <w:b/>
          <w:sz w:val="24"/>
          <w:szCs w:val="24"/>
        </w:rPr>
      </w:pPr>
    </w:p>
    <w:p w14:paraId="5FDE90A5" w14:textId="77777777" w:rsidR="00E445AE" w:rsidRPr="00895EEB" w:rsidRDefault="00E445AE" w:rsidP="00683CAC">
      <w:pPr>
        <w:spacing w:after="0" w:line="360" w:lineRule="auto"/>
        <w:contextualSpacing/>
        <w:jc w:val="both"/>
        <w:rPr>
          <w:rFonts w:eastAsia="Times New Roman" w:cs="Calibri"/>
          <w:b/>
          <w:bCs/>
          <w:color w:val="000000"/>
          <w:sz w:val="28"/>
          <w:szCs w:val="28"/>
          <w:lang w:val="es-ES_tradnl" w:eastAsia="es-MX"/>
        </w:rPr>
      </w:pPr>
      <w:r w:rsidRPr="00895EEB">
        <w:rPr>
          <w:rFonts w:eastAsia="Times New Roman" w:cs="Calibri"/>
          <w:b/>
          <w:bCs/>
          <w:color w:val="000000"/>
          <w:sz w:val="28"/>
          <w:szCs w:val="28"/>
          <w:lang w:val="es-ES_tradnl" w:eastAsia="es-MX"/>
        </w:rPr>
        <w:t>Resumen</w:t>
      </w:r>
    </w:p>
    <w:p w14:paraId="785FE247" w14:textId="77777777" w:rsidR="000E7837" w:rsidRDefault="00982D00" w:rsidP="00683CAC">
      <w:pPr>
        <w:spacing w:after="0" w:line="360" w:lineRule="auto"/>
        <w:contextualSpacing/>
        <w:jc w:val="both"/>
        <w:rPr>
          <w:rFonts w:ascii="Times New Roman" w:hAnsi="Times New Roman"/>
          <w:sz w:val="24"/>
          <w:szCs w:val="24"/>
          <w:lang w:val="es-ES"/>
        </w:rPr>
      </w:pPr>
      <w:r>
        <w:rPr>
          <w:rFonts w:ascii="Times New Roman" w:hAnsi="Times New Roman"/>
          <w:sz w:val="24"/>
          <w:szCs w:val="24"/>
          <w:lang w:val="es-ES"/>
        </w:rPr>
        <w:t>A partir del último cuarto del siglo XX</w:t>
      </w:r>
      <w:r w:rsidR="001B4BFC">
        <w:rPr>
          <w:rFonts w:ascii="Times New Roman" w:hAnsi="Times New Roman"/>
          <w:sz w:val="24"/>
          <w:szCs w:val="24"/>
          <w:lang w:val="es-ES"/>
        </w:rPr>
        <w:t>,</w:t>
      </w:r>
      <w:r>
        <w:rPr>
          <w:rFonts w:ascii="Times New Roman" w:hAnsi="Times New Roman"/>
          <w:sz w:val="24"/>
          <w:szCs w:val="24"/>
          <w:lang w:val="es-ES"/>
        </w:rPr>
        <w:t xml:space="preserve"> </w:t>
      </w:r>
      <w:r w:rsidR="001F7D58">
        <w:rPr>
          <w:rFonts w:ascii="Times New Roman" w:hAnsi="Times New Roman"/>
          <w:sz w:val="24"/>
          <w:szCs w:val="24"/>
          <w:lang w:val="es-ES"/>
        </w:rPr>
        <w:t xml:space="preserve">la sociedad </w:t>
      </w:r>
      <w:r w:rsidR="001B4BFC">
        <w:rPr>
          <w:rFonts w:ascii="Times New Roman" w:hAnsi="Times New Roman"/>
          <w:sz w:val="24"/>
          <w:szCs w:val="24"/>
          <w:lang w:val="es-ES"/>
        </w:rPr>
        <w:t xml:space="preserve">ha sido </w:t>
      </w:r>
      <w:r w:rsidR="001F7D58">
        <w:rPr>
          <w:rFonts w:ascii="Times New Roman" w:hAnsi="Times New Roman"/>
          <w:sz w:val="24"/>
          <w:szCs w:val="24"/>
          <w:lang w:val="es-ES"/>
        </w:rPr>
        <w:t xml:space="preserve">testigo del vertiginoso avance tecnológico </w:t>
      </w:r>
      <w:r w:rsidR="00864C8F">
        <w:rPr>
          <w:rFonts w:ascii="Times New Roman" w:hAnsi="Times New Roman"/>
          <w:sz w:val="24"/>
          <w:szCs w:val="24"/>
          <w:lang w:val="es-ES"/>
        </w:rPr>
        <w:t>y del proceso individualizador</w:t>
      </w:r>
      <w:r w:rsidR="001F7E0E">
        <w:rPr>
          <w:rFonts w:ascii="Times New Roman" w:hAnsi="Times New Roman"/>
          <w:sz w:val="24"/>
          <w:szCs w:val="24"/>
          <w:lang w:val="es-ES"/>
        </w:rPr>
        <w:t xml:space="preserve"> </w:t>
      </w:r>
      <w:r w:rsidR="008A26E0">
        <w:rPr>
          <w:rFonts w:ascii="Times New Roman" w:eastAsia="Arial Unicode MS" w:hAnsi="Times New Roman"/>
          <w:sz w:val="24"/>
          <w:szCs w:val="24"/>
        </w:rPr>
        <w:t xml:space="preserve">que </w:t>
      </w:r>
      <w:r w:rsidR="002F3521">
        <w:rPr>
          <w:rFonts w:ascii="Times New Roman" w:eastAsia="Arial Unicode MS" w:hAnsi="Times New Roman"/>
          <w:sz w:val="24"/>
          <w:szCs w:val="24"/>
        </w:rPr>
        <w:t xml:space="preserve">ha ido </w:t>
      </w:r>
      <w:r w:rsidR="008A26E0">
        <w:rPr>
          <w:rFonts w:ascii="Times New Roman" w:eastAsia="Arial Unicode MS" w:hAnsi="Times New Roman"/>
          <w:sz w:val="24"/>
          <w:szCs w:val="24"/>
        </w:rPr>
        <w:t>trastocando</w:t>
      </w:r>
      <w:r w:rsidR="001F7D58">
        <w:rPr>
          <w:rFonts w:ascii="Times New Roman" w:eastAsia="Arial Unicode MS" w:hAnsi="Times New Roman"/>
          <w:sz w:val="24"/>
          <w:szCs w:val="24"/>
        </w:rPr>
        <w:t xml:space="preserve"> la manera de pens</w:t>
      </w:r>
      <w:r w:rsidR="00577B7B">
        <w:rPr>
          <w:rFonts w:ascii="Times New Roman" w:eastAsia="Arial Unicode MS" w:hAnsi="Times New Roman"/>
          <w:sz w:val="24"/>
          <w:szCs w:val="24"/>
        </w:rPr>
        <w:t xml:space="preserve">ar de los individuos </w:t>
      </w:r>
      <w:r w:rsidR="003444D9">
        <w:rPr>
          <w:rFonts w:ascii="Times New Roman" w:eastAsia="Arial Unicode MS" w:hAnsi="Times New Roman"/>
          <w:sz w:val="24"/>
          <w:szCs w:val="24"/>
        </w:rPr>
        <w:t>en busca de</w:t>
      </w:r>
      <w:r w:rsidR="00577B7B">
        <w:rPr>
          <w:rFonts w:ascii="Times New Roman" w:eastAsia="Arial Unicode MS" w:hAnsi="Times New Roman"/>
          <w:sz w:val="24"/>
          <w:szCs w:val="24"/>
        </w:rPr>
        <w:t xml:space="preserve"> un estilo de vida </w:t>
      </w:r>
      <w:r w:rsidR="002158EE">
        <w:rPr>
          <w:rFonts w:ascii="Times New Roman" w:eastAsia="Arial Unicode MS" w:hAnsi="Times New Roman"/>
          <w:sz w:val="24"/>
          <w:szCs w:val="24"/>
        </w:rPr>
        <w:t xml:space="preserve">de carácter </w:t>
      </w:r>
      <w:r w:rsidR="00577B7B">
        <w:rPr>
          <w:rFonts w:ascii="Times New Roman" w:eastAsia="Arial Unicode MS" w:hAnsi="Times New Roman"/>
          <w:sz w:val="24"/>
          <w:szCs w:val="24"/>
        </w:rPr>
        <w:t>fruitivo</w:t>
      </w:r>
      <w:r w:rsidR="001F7D58">
        <w:rPr>
          <w:rFonts w:ascii="Times New Roman" w:eastAsia="Arial Unicode MS" w:hAnsi="Times New Roman"/>
          <w:sz w:val="24"/>
          <w:szCs w:val="24"/>
        </w:rPr>
        <w:t xml:space="preserve"> y cosmopolita. </w:t>
      </w:r>
      <w:r w:rsidR="00BD61AE">
        <w:rPr>
          <w:rFonts w:ascii="Times New Roman" w:eastAsia="Arial Unicode MS" w:hAnsi="Times New Roman"/>
          <w:sz w:val="24"/>
          <w:szCs w:val="24"/>
        </w:rPr>
        <w:t>El me</w:t>
      </w:r>
      <w:r w:rsidR="00577B7B">
        <w:rPr>
          <w:rFonts w:ascii="Times New Roman" w:eastAsia="Arial Unicode MS" w:hAnsi="Times New Roman"/>
          <w:sz w:val="24"/>
          <w:szCs w:val="24"/>
        </w:rPr>
        <w:t xml:space="preserve">rcado inmobiliario </w:t>
      </w:r>
      <w:r w:rsidR="003444D9">
        <w:rPr>
          <w:rFonts w:ascii="Times New Roman" w:eastAsia="Arial Unicode MS" w:hAnsi="Times New Roman"/>
          <w:sz w:val="24"/>
          <w:szCs w:val="24"/>
        </w:rPr>
        <w:t xml:space="preserve">y la valoración de los bienes </w:t>
      </w:r>
      <w:r w:rsidR="00577B7B">
        <w:rPr>
          <w:rFonts w:ascii="Times New Roman" w:eastAsia="Arial Unicode MS" w:hAnsi="Times New Roman"/>
          <w:sz w:val="24"/>
          <w:szCs w:val="24"/>
        </w:rPr>
        <w:t xml:space="preserve">no </w:t>
      </w:r>
      <w:r w:rsidR="00A2269B">
        <w:rPr>
          <w:rFonts w:ascii="Times New Roman" w:eastAsia="Arial Unicode MS" w:hAnsi="Times New Roman"/>
          <w:sz w:val="24"/>
          <w:szCs w:val="24"/>
        </w:rPr>
        <w:t xml:space="preserve">ha sido </w:t>
      </w:r>
      <w:r w:rsidR="00577B7B">
        <w:rPr>
          <w:rFonts w:ascii="Times New Roman" w:eastAsia="Arial Unicode MS" w:hAnsi="Times New Roman"/>
          <w:sz w:val="24"/>
          <w:szCs w:val="24"/>
        </w:rPr>
        <w:t xml:space="preserve">ajeno </w:t>
      </w:r>
      <w:r w:rsidR="00BA464F">
        <w:rPr>
          <w:rFonts w:ascii="Times New Roman" w:eastAsia="Arial Unicode MS" w:hAnsi="Times New Roman"/>
          <w:sz w:val="24"/>
          <w:szCs w:val="24"/>
        </w:rPr>
        <w:t xml:space="preserve">a </w:t>
      </w:r>
      <w:r w:rsidR="00BD61AE">
        <w:rPr>
          <w:rFonts w:ascii="Times New Roman" w:eastAsia="Arial Unicode MS" w:hAnsi="Times New Roman"/>
          <w:sz w:val="24"/>
          <w:szCs w:val="24"/>
        </w:rPr>
        <w:t xml:space="preserve">este fenómeno, pues la posesión de </w:t>
      </w:r>
      <w:r w:rsidR="008A26E0">
        <w:rPr>
          <w:rFonts w:ascii="Times New Roman" w:eastAsia="Arial Unicode MS" w:hAnsi="Times New Roman"/>
          <w:sz w:val="24"/>
          <w:szCs w:val="24"/>
        </w:rPr>
        <w:t>estos</w:t>
      </w:r>
      <w:r w:rsidR="00577B7B">
        <w:rPr>
          <w:rFonts w:ascii="Times New Roman" w:eastAsia="Arial Unicode MS" w:hAnsi="Times New Roman"/>
          <w:sz w:val="24"/>
          <w:szCs w:val="24"/>
        </w:rPr>
        <w:t xml:space="preserve"> </w:t>
      </w:r>
      <w:r w:rsidR="002158EE">
        <w:rPr>
          <w:rFonts w:ascii="Times New Roman" w:eastAsia="Arial Unicode MS" w:hAnsi="Times New Roman"/>
          <w:sz w:val="24"/>
          <w:szCs w:val="24"/>
        </w:rPr>
        <w:t xml:space="preserve">bienes </w:t>
      </w:r>
      <w:r w:rsidR="00B60388">
        <w:rPr>
          <w:rFonts w:ascii="Times New Roman" w:eastAsia="Arial Unicode MS" w:hAnsi="Times New Roman"/>
          <w:sz w:val="24"/>
          <w:szCs w:val="24"/>
        </w:rPr>
        <w:t>se ha sumado a</w:t>
      </w:r>
      <w:r w:rsidR="002158EE">
        <w:rPr>
          <w:rFonts w:ascii="Times New Roman" w:eastAsia="Arial Unicode MS" w:hAnsi="Times New Roman"/>
          <w:sz w:val="24"/>
          <w:szCs w:val="24"/>
        </w:rPr>
        <w:t xml:space="preserve"> esa vertiente</w:t>
      </w:r>
      <w:r w:rsidR="00EE2E3F">
        <w:rPr>
          <w:rFonts w:ascii="Times New Roman" w:eastAsia="Arial Unicode MS" w:hAnsi="Times New Roman"/>
          <w:sz w:val="24"/>
          <w:szCs w:val="24"/>
        </w:rPr>
        <w:t xml:space="preserve"> y,</w:t>
      </w:r>
      <w:r w:rsidR="00B60388">
        <w:rPr>
          <w:rFonts w:ascii="Times New Roman" w:eastAsia="Arial Unicode MS" w:hAnsi="Times New Roman"/>
          <w:sz w:val="24"/>
          <w:szCs w:val="24"/>
        </w:rPr>
        <w:t xml:space="preserve"> </w:t>
      </w:r>
      <w:r w:rsidR="002158EE">
        <w:rPr>
          <w:rFonts w:ascii="Times New Roman" w:eastAsia="Arial Unicode MS" w:hAnsi="Times New Roman"/>
          <w:sz w:val="24"/>
          <w:szCs w:val="24"/>
        </w:rPr>
        <w:t xml:space="preserve">por </w:t>
      </w:r>
      <w:r w:rsidR="00194374">
        <w:rPr>
          <w:rFonts w:ascii="Times New Roman" w:eastAsia="Arial Unicode MS" w:hAnsi="Times New Roman"/>
          <w:sz w:val="24"/>
          <w:szCs w:val="24"/>
        </w:rPr>
        <w:t>consiguiente,</w:t>
      </w:r>
      <w:r w:rsidR="002158EE">
        <w:rPr>
          <w:rFonts w:ascii="Times New Roman" w:eastAsia="Arial Unicode MS" w:hAnsi="Times New Roman"/>
          <w:sz w:val="24"/>
          <w:szCs w:val="24"/>
        </w:rPr>
        <w:t xml:space="preserve"> su </w:t>
      </w:r>
      <w:r w:rsidR="0006651B">
        <w:rPr>
          <w:rFonts w:ascii="Times New Roman" w:eastAsia="Arial Unicode MS" w:hAnsi="Times New Roman"/>
          <w:sz w:val="24"/>
          <w:szCs w:val="24"/>
        </w:rPr>
        <w:t>adquisición</w:t>
      </w:r>
      <w:r w:rsidR="002158EE">
        <w:rPr>
          <w:rFonts w:ascii="Times New Roman" w:eastAsia="Arial Unicode MS" w:hAnsi="Times New Roman"/>
          <w:sz w:val="24"/>
          <w:szCs w:val="24"/>
        </w:rPr>
        <w:t xml:space="preserve"> </w:t>
      </w:r>
      <w:r w:rsidR="00577B7B">
        <w:rPr>
          <w:rFonts w:ascii="Times New Roman" w:eastAsia="Arial Unicode MS" w:hAnsi="Times New Roman"/>
          <w:sz w:val="24"/>
          <w:szCs w:val="24"/>
        </w:rPr>
        <w:t>se</w:t>
      </w:r>
      <w:r w:rsidR="00B60388">
        <w:rPr>
          <w:rFonts w:ascii="Times New Roman" w:eastAsia="Arial Unicode MS" w:hAnsi="Times New Roman"/>
          <w:sz w:val="24"/>
          <w:szCs w:val="24"/>
        </w:rPr>
        <w:t xml:space="preserve"> ha</w:t>
      </w:r>
      <w:r w:rsidR="00577B7B">
        <w:rPr>
          <w:rFonts w:ascii="Times New Roman" w:eastAsia="Arial Unicode MS" w:hAnsi="Times New Roman"/>
          <w:sz w:val="24"/>
          <w:szCs w:val="24"/>
        </w:rPr>
        <w:t xml:space="preserve"> conv</w:t>
      </w:r>
      <w:r w:rsidR="00B60388">
        <w:rPr>
          <w:rFonts w:ascii="Times New Roman" w:eastAsia="Arial Unicode MS" w:hAnsi="Times New Roman"/>
          <w:sz w:val="24"/>
          <w:szCs w:val="24"/>
        </w:rPr>
        <w:t>ertido</w:t>
      </w:r>
      <w:r w:rsidR="00577B7B">
        <w:rPr>
          <w:rFonts w:ascii="Times New Roman" w:eastAsia="Arial Unicode MS" w:hAnsi="Times New Roman"/>
          <w:sz w:val="24"/>
          <w:szCs w:val="24"/>
        </w:rPr>
        <w:t xml:space="preserve"> en un goce, </w:t>
      </w:r>
      <w:r w:rsidR="00B60388">
        <w:rPr>
          <w:rFonts w:ascii="Times New Roman" w:eastAsia="Arial Unicode MS" w:hAnsi="Times New Roman"/>
          <w:sz w:val="24"/>
          <w:szCs w:val="24"/>
        </w:rPr>
        <w:t>así como</w:t>
      </w:r>
      <w:r w:rsidR="001F7D58" w:rsidRPr="00E17AB8">
        <w:rPr>
          <w:rFonts w:ascii="Times New Roman" w:eastAsia="Arial Unicode MS" w:hAnsi="Times New Roman"/>
          <w:sz w:val="24"/>
          <w:szCs w:val="24"/>
        </w:rPr>
        <w:t xml:space="preserve"> </w:t>
      </w:r>
      <w:r w:rsidR="002158EE">
        <w:rPr>
          <w:rFonts w:ascii="Times New Roman" w:eastAsia="Arial Unicode MS" w:hAnsi="Times New Roman"/>
          <w:sz w:val="24"/>
          <w:szCs w:val="24"/>
        </w:rPr>
        <w:t>su impronta territorial</w:t>
      </w:r>
      <w:r w:rsidR="00B60388">
        <w:rPr>
          <w:rFonts w:ascii="Times New Roman" w:eastAsia="Arial Unicode MS" w:hAnsi="Times New Roman"/>
          <w:sz w:val="24"/>
          <w:szCs w:val="24"/>
        </w:rPr>
        <w:t xml:space="preserve"> ha generado</w:t>
      </w:r>
      <w:r w:rsidR="001F7D58" w:rsidRPr="00E17AB8">
        <w:rPr>
          <w:rFonts w:ascii="Times New Roman" w:eastAsia="Arial Unicode MS" w:hAnsi="Times New Roman"/>
          <w:sz w:val="24"/>
          <w:szCs w:val="24"/>
        </w:rPr>
        <w:t xml:space="preserve"> nuevos escenarios </w:t>
      </w:r>
      <w:r w:rsidR="00BD61AE">
        <w:rPr>
          <w:rFonts w:ascii="Times New Roman" w:eastAsia="Arial Unicode MS" w:hAnsi="Times New Roman"/>
          <w:sz w:val="24"/>
          <w:szCs w:val="24"/>
        </w:rPr>
        <w:t>socioespacial</w:t>
      </w:r>
      <w:r w:rsidR="00864C8F">
        <w:rPr>
          <w:rFonts w:ascii="Times New Roman" w:eastAsia="Arial Unicode MS" w:hAnsi="Times New Roman"/>
          <w:sz w:val="24"/>
          <w:szCs w:val="24"/>
        </w:rPr>
        <w:t>es</w:t>
      </w:r>
      <w:r w:rsidR="003444D9">
        <w:rPr>
          <w:rFonts w:ascii="Times New Roman" w:eastAsia="Arial Unicode MS" w:hAnsi="Times New Roman"/>
          <w:sz w:val="24"/>
          <w:szCs w:val="24"/>
        </w:rPr>
        <w:t xml:space="preserve">. </w:t>
      </w:r>
      <w:r w:rsidR="00DD6F69">
        <w:rPr>
          <w:rFonts w:ascii="Times New Roman" w:eastAsia="Arial Unicode MS" w:hAnsi="Times New Roman"/>
          <w:sz w:val="24"/>
          <w:szCs w:val="24"/>
        </w:rPr>
        <w:t xml:space="preserve">Si </w:t>
      </w:r>
      <w:r w:rsidR="002158EE">
        <w:rPr>
          <w:rFonts w:ascii="Times New Roman" w:eastAsia="Arial Unicode MS" w:hAnsi="Times New Roman"/>
          <w:sz w:val="24"/>
          <w:szCs w:val="24"/>
        </w:rPr>
        <w:t>partimos</w:t>
      </w:r>
      <w:r w:rsidR="00EE2E3F">
        <w:rPr>
          <w:rFonts w:ascii="Times New Roman" w:eastAsia="Arial Unicode MS" w:hAnsi="Times New Roman"/>
          <w:sz w:val="24"/>
          <w:szCs w:val="24"/>
        </w:rPr>
        <w:t xml:space="preserve"> de</w:t>
      </w:r>
      <w:r w:rsidR="002158EE">
        <w:rPr>
          <w:rFonts w:ascii="Times New Roman" w:eastAsia="Arial Unicode MS" w:hAnsi="Times New Roman"/>
          <w:sz w:val="24"/>
          <w:szCs w:val="24"/>
        </w:rPr>
        <w:t xml:space="preserve"> que</w:t>
      </w:r>
      <w:r w:rsidR="00DD6F69">
        <w:rPr>
          <w:rFonts w:ascii="Times New Roman" w:eastAsia="Arial Unicode MS" w:hAnsi="Times New Roman"/>
          <w:sz w:val="24"/>
          <w:szCs w:val="24"/>
        </w:rPr>
        <w:t xml:space="preserve"> </w:t>
      </w:r>
      <w:r w:rsidR="00DD6F69">
        <w:rPr>
          <w:rFonts w:ascii="Times New Roman" w:hAnsi="Times New Roman"/>
          <w:sz w:val="24"/>
          <w:szCs w:val="24"/>
          <w:lang w:val="es-ES"/>
        </w:rPr>
        <w:t>al inicio</w:t>
      </w:r>
      <w:r w:rsidR="00024D16">
        <w:rPr>
          <w:rFonts w:ascii="Times New Roman" w:hAnsi="Times New Roman"/>
          <w:sz w:val="24"/>
          <w:szCs w:val="24"/>
          <w:lang w:val="es-ES"/>
        </w:rPr>
        <w:t xml:space="preserve"> la </w:t>
      </w:r>
      <w:r w:rsidR="002158EE">
        <w:rPr>
          <w:rFonts w:ascii="Times New Roman" w:hAnsi="Times New Roman"/>
          <w:sz w:val="24"/>
          <w:szCs w:val="24"/>
          <w:lang w:val="es-ES"/>
        </w:rPr>
        <w:t>valuación</w:t>
      </w:r>
      <w:r w:rsidR="008A26E0">
        <w:rPr>
          <w:rFonts w:ascii="Times New Roman" w:hAnsi="Times New Roman"/>
          <w:sz w:val="24"/>
          <w:szCs w:val="24"/>
          <w:lang w:val="es-ES"/>
        </w:rPr>
        <w:t xml:space="preserve"> </w:t>
      </w:r>
      <w:r w:rsidR="00194374">
        <w:rPr>
          <w:rFonts w:ascii="Times New Roman" w:hAnsi="Times New Roman"/>
          <w:sz w:val="24"/>
          <w:szCs w:val="24"/>
          <w:lang w:val="es-ES"/>
        </w:rPr>
        <w:t xml:space="preserve">inmobiliaria </w:t>
      </w:r>
      <w:r w:rsidR="008A26E0">
        <w:rPr>
          <w:rFonts w:ascii="Times New Roman" w:hAnsi="Times New Roman"/>
          <w:sz w:val="24"/>
          <w:szCs w:val="24"/>
          <w:lang w:val="es-ES"/>
        </w:rPr>
        <w:t>tenía el</w:t>
      </w:r>
      <w:r w:rsidR="009D0D57">
        <w:rPr>
          <w:rFonts w:ascii="Times New Roman" w:hAnsi="Times New Roman"/>
          <w:sz w:val="24"/>
          <w:szCs w:val="24"/>
          <w:lang w:val="es-ES"/>
        </w:rPr>
        <w:t xml:space="preserve"> carácter</w:t>
      </w:r>
      <w:r w:rsidR="003444D9">
        <w:rPr>
          <w:rFonts w:ascii="Times New Roman" w:hAnsi="Times New Roman"/>
          <w:sz w:val="24"/>
          <w:szCs w:val="24"/>
          <w:lang w:val="es-ES"/>
        </w:rPr>
        <w:t xml:space="preserve"> impositivo</w:t>
      </w:r>
      <w:r w:rsidR="002158EE">
        <w:rPr>
          <w:rFonts w:ascii="Times New Roman" w:hAnsi="Times New Roman"/>
          <w:sz w:val="24"/>
          <w:szCs w:val="24"/>
          <w:lang w:val="es-ES"/>
        </w:rPr>
        <w:t>, es decir,</w:t>
      </w:r>
      <w:r w:rsidR="00DD6F69">
        <w:rPr>
          <w:rFonts w:ascii="Times New Roman" w:hAnsi="Times New Roman"/>
          <w:sz w:val="24"/>
          <w:szCs w:val="24"/>
          <w:lang w:val="es-ES"/>
        </w:rPr>
        <w:t xml:space="preserve"> se valuaba para conocer el </w:t>
      </w:r>
      <w:r w:rsidR="002158EE">
        <w:rPr>
          <w:rFonts w:ascii="Times New Roman" w:hAnsi="Times New Roman"/>
          <w:sz w:val="24"/>
          <w:szCs w:val="24"/>
          <w:lang w:val="es-ES"/>
        </w:rPr>
        <w:t xml:space="preserve">costo del inmueble y a </w:t>
      </w:r>
      <w:r w:rsidR="00FD5630">
        <w:rPr>
          <w:rFonts w:ascii="Times New Roman" w:hAnsi="Times New Roman"/>
          <w:sz w:val="24"/>
          <w:szCs w:val="24"/>
          <w:lang w:val="es-ES"/>
        </w:rPr>
        <w:t>través</w:t>
      </w:r>
      <w:r w:rsidR="002158EE">
        <w:rPr>
          <w:rFonts w:ascii="Times New Roman" w:hAnsi="Times New Roman"/>
          <w:sz w:val="24"/>
          <w:szCs w:val="24"/>
          <w:lang w:val="es-ES"/>
        </w:rPr>
        <w:t xml:space="preserve"> de él se determinaban los impuestos </w:t>
      </w:r>
      <w:r w:rsidR="009B119D">
        <w:rPr>
          <w:rFonts w:ascii="Times New Roman" w:hAnsi="Times New Roman"/>
          <w:sz w:val="24"/>
          <w:szCs w:val="24"/>
          <w:lang w:val="es-ES"/>
        </w:rPr>
        <w:t xml:space="preserve">correspondientes </w:t>
      </w:r>
      <w:r w:rsidR="002158EE">
        <w:rPr>
          <w:rFonts w:ascii="Times New Roman" w:hAnsi="Times New Roman"/>
          <w:sz w:val="24"/>
          <w:szCs w:val="24"/>
          <w:lang w:val="es-ES"/>
        </w:rPr>
        <w:t>a pagar</w:t>
      </w:r>
      <w:r w:rsidR="003444D9">
        <w:rPr>
          <w:rFonts w:ascii="Times New Roman" w:hAnsi="Times New Roman"/>
          <w:sz w:val="24"/>
          <w:szCs w:val="24"/>
          <w:lang w:val="es-ES"/>
        </w:rPr>
        <w:t>,</w:t>
      </w:r>
      <w:r w:rsidR="002158EE">
        <w:rPr>
          <w:rFonts w:ascii="Times New Roman" w:hAnsi="Times New Roman"/>
          <w:sz w:val="24"/>
          <w:szCs w:val="24"/>
          <w:lang w:val="es-ES"/>
        </w:rPr>
        <w:t xml:space="preserve"> </w:t>
      </w:r>
      <w:r w:rsidR="00FD5630">
        <w:rPr>
          <w:rFonts w:ascii="Times New Roman" w:hAnsi="Times New Roman"/>
          <w:sz w:val="24"/>
          <w:szCs w:val="24"/>
          <w:lang w:val="es-ES"/>
        </w:rPr>
        <w:t>podemos asentar que</w:t>
      </w:r>
      <w:r w:rsidR="002158EE">
        <w:rPr>
          <w:rFonts w:ascii="Times New Roman" w:hAnsi="Times New Roman"/>
          <w:sz w:val="24"/>
          <w:szCs w:val="24"/>
          <w:lang w:val="es-ES"/>
        </w:rPr>
        <w:t xml:space="preserve"> </w:t>
      </w:r>
      <w:r w:rsidR="003B7A22">
        <w:rPr>
          <w:rFonts w:ascii="Times New Roman" w:hAnsi="Times New Roman"/>
          <w:sz w:val="24"/>
          <w:szCs w:val="24"/>
          <w:lang w:val="es-ES"/>
        </w:rPr>
        <w:t xml:space="preserve">los procedimientos </w:t>
      </w:r>
      <w:r w:rsidR="002158EE">
        <w:rPr>
          <w:rFonts w:ascii="Times New Roman" w:hAnsi="Times New Roman"/>
          <w:sz w:val="24"/>
          <w:szCs w:val="24"/>
          <w:lang w:val="es-ES"/>
        </w:rPr>
        <w:t>valuatorio</w:t>
      </w:r>
      <w:r w:rsidR="00FD5630">
        <w:rPr>
          <w:rFonts w:ascii="Times New Roman" w:hAnsi="Times New Roman"/>
          <w:sz w:val="24"/>
          <w:szCs w:val="24"/>
          <w:lang w:val="es-ES"/>
        </w:rPr>
        <w:t>s estaban en correspondencia</w:t>
      </w:r>
      <w:r w:rsidR="00F87D85">
        <w:rPr>
          <w:rFonts w:ascii="Times New Roman" w:hAnsi="Times New Roman"/>
          <w:sz w:val="24"/>
          <w:szCs w:val="24"/>
          <w:lang w:val="es-ES"/>
        </w:rPr>
        <w:t>.</w:t>
      </w:r>
      <w:r w:rsidR="00EE2E3F">
        <w:rPr>
          <w:rFonts w:ascii="Times New Roman" w:hAnsi="Times New Roman"/>
          <w:sz w:val="24"/>
          <w:szCs w:val="24"/>
          <w:lang w:val="es-ES"/>
        </w:rPr>
        <w:t xml:space="preserve"> </w:t>
      </w:r>
      <w:r w:rsidR="00F87D85">
        <w:rPr>
          <w:rFonts w:ascii="Times New Roman" w:hAnsi="Times New Roman"/>
          <w:sz w:val="24"/>
          <w:szCs w:val="24"/>
          <w:lang w:val="es-ES"/>
        </w:rPr>
        <w:t xml:space="preserve">Sin </w:t>
      </w:r>
      <w:r w:rsidR="00FD5630">
        <w:rPr>
          <w:rFonts w:ascii="Times New Roman" w:hAnsi="Times New Roman"/>
          <w:sz w:val="24"/>
          <w:szCs w:val="24"/>
          <w:lang w:val="es-ES"/>
        </w:rPr>
        <w:t>embargo, h</w:t>
      </w:r>
      <w:r w:rsidR="008A26E0">
        <w:rPr>
          <w:rFonts w:ascii="Times New Roman" w:hAnsi="Times New Roman"/>
          <w:sz w:val="24"/>
          <w:szCs w:val="24"/>
          <w:lang w:val="es-ES"/>
        </w:rPr>
        <w:t>oy en día</w:t>
      </w:r>
      <w:r w:rsidR="00EE2E3F">
        <w:rPr>
          <w:rFonts w:ascii="Times New Roman" w:hAnsi="Times New Roman"/>
          <w:sz w:val="24"/>
          <w:szCs w:val="24"/>
          <w:lang w:val="es-ES"/>
        </w:rPr>
        <w:t>,</w:t>
      </w:r>
      <w:r w:rsidR="003B7A22">
        <w:rPr>
          <w:rFonts w:ascii="Times New Roman" w:hAnsi="Times New Roman"/>
          <w:sz w:val="24"/>
          <w:szCs w:val="24"/>
          <w:lang w:val="es-ES"/>
        </w:rPr>
        <w:t xml:space="preserve"> </w:t>
      </w:r>
      <w:r w:rsidR="002158EE">
        <w:rPr>
          <w:rFonts w:ascii="Times New Roman" w:hAnsi="Times New Roman"/>
          <w:sz w:val="24"/>
          <w:szCs w:val="24"/>
          <w:lang w:val="es-ES"/>
        </w:rPr>
        <w:t>es</w:t>
      </w:r>
      <w:r w:rsidR="00194374">
        <w:rPr>
          <w:rFonts w:ascii="Times New Roman" w:hAnsi="Times New Roman"/>
          <w:sz w:val="24"/>
          <w:szCs w:val="24"/>
          <w:lang w:val="es-ES"/>
        </w:rPr>
        <w:t>e</w:t>
      </w:r>
      <w:r w:rsidR="002158EE">
        <w:rPr>
          <w:rFonts w:ascii="Times New Roman" w:hAnsi="Times New Roman"/>
          <w:sz w:val="24"/>
          <w:szCs w:val="24"/>
          <w:lang w:val="es-ES"/>
        </w:rPr>
        <w:t xml:space="preserve"> énfasis y proceso está rebasado</w:t>
      </w:r>
      <w:r w:rsidR="00FD5630">
        <w:rPr>
          <w:rFonts w:ascii="Times New Roman" w:hAnsi="Times New Roman"/>
          <w:sz w:val="24"/>
          <w:szCs w:val="24"/>
          <w:lang w:val="es-ES"/>
        </w:rPr>
        <w:t xml:space="preserve">. </w:t>
      </w:r>
      <w:r w:rsidR="00E81B48">
        <w:rPr>
          <w:rFonts w:ascii="Times New Roman" w:hAnsi="Times New Roman"/>
          <w:sz w:val="24"/>
          <w:szCs w:val="24"/>
          <w:lang w:val="es-ES"/>
        </w:rPr>
        <w:t>A pesar de que</w:t>
      </w:r>
      <w:r w:rsidR="008A26E0">
        <w:rPr>
          <w:rFonts w:ascii="Times New Roman" w:hAnsi="Times New Roman"/>
          <w:sz w:val="24"/>
          <w:szCs w:val="24"/>
          <w:lang w:val="es-ES"/>
        </w:rPr>
        <w:t xml:space="preserve"> </w:t>
      </w:r>
      <w:r w:rsidR="005723C7">
        <w:rPr>
          <w:rFonts w:ascii="Times New Roman" w:hAnsi="Times New Roman"/>
          <w:sz w:val="24"/>
          <w:szCs w:val="24"/>
          <w:lang w:val="es-ES"/>
        </w:rPr>
        <w:t>el mercado inmobiliario guarda</w:t>
      </w:r>
      <w:r w:rsidR="008A26E0">
        <w:rPr>
          <w:rFonts w:ascii="Times New Roman" w:hAnsi="Times New Roman"/>
          <w:sz w:val="24"/>
          <w:szCs w:val="24"/>
          <w:lang w:val="es-ES"/>
        </w:rPr>
        <w:t xml:space="preserve"> una relación </w:t>
      </w:r>
      <w:r w:rsidR="00FD5630">
        <w:rPr>
          <w:rFonts w:ascii="Times New Roman" w:hAnsi="Times New Roman"/>
          <w:sz w:val="24"/>
          <w:szCs w:val="24"/>
          <w:lang w:val="es-ES"/>
        </w:rPr>
        <w:t xml:space="preserve">indivisible e indisoluble </w:t>
      </w:r>
      <w:r w:rsidR="000E7837">
        <w:rPr>
          <w:rFonts w:ascii="Times New Roman" w:hAnsi="Times New Roman"/>
          <w:sz w:val="24"/>
          <w:szCs w:val="24"/>
          <w:lang w:val="es-ES"/>
        </w:rPr>
        <w:t>con</w:t>
      </w:r>
      <w:r w:rsidR="00C54E7A">
        <w:rPr>
          <w:rFonts w:ascii="Times New Roman" w:hAnsi="Times New Roman"/>
          <w:sz w:val="24"/>
          <w:szCs w:val="24"/>
          <w:lang w:val="es-ES"/>
        </w:rPr>
        <w:t xml:space="preserve"> la</w:t>
      </w:r>
      <w:r w:rsidR="002274B5">
        <w:rPr>
          <w:rFonts w:ascii="Times New Roman" w:hAnsi="Times New Roman"/>
          <w:sz w:val="24"/>
          <w:szCs w:val="24"/>
          <w:lang w:val="es-ES"/>
        </w:rPr>
        <w:t xml:space="preserve"> </w:t>
      </w:r>
      <w:r w:rsidR="002158EE">
        <w:rPr>
          <w:rFonts w:ascii="Times New Roman" w:hAnsi="Times New Roman"/>
          <w:sz w:val="24"/>
          <w:szCs w:val="24"/>
          <w:lang w:val="es-ES"/>
        </w:rPr>
        <w:t>valoración</w:t>
      </w:r>
      <w:r w:rsidR="000E7837">
        <w:rPr>
          <w:rFonts w:ascii="Times New Roman" w:hAnsi="Times New Roman"/>
          <w:sz w:val="24"/>
          <w:szCs w:val="24"/>
          <w:lang w:val="es-ES"/>
        </w:rPr>
        <w:t xml:space="preserve"> de bienes</w:t>
      </w:r>
      <w:r w:rsidR="002158EE">
        <w:rPr>
          <w:rFonts w:ascii="Times New Roman" w:hAnsi="Times New Roman"/>
          <w:sz w:val="24"/>
          <w:szCs w:val="24"/>
          <w:lang w:val="es-ES"/>
        </w:rPr>
        <w:t xml:space="preserve"> y </w:t>
      </w:r>
      <w:r w:rsidR="000E7837">
        <w:rPr>
          <w:rFonts w:ascii="Times New Roman" w:hAnsi="Times New Roman"/>
          <w:sz w:val="24"/>
          <w:szCs w:val="24"/>
          <w:lang w:val="es-ES"/>
        </w:rPr>
        <w:t xml:space="preserve">el </w:t>
      </w:r>
      <w:r w:rsidR="002158EE">
        <w:rPr>
          <w:rFonts w:ascii="Times New Roman" w:hAnsi="Times New Roman"/>
          <w:sz w:val="24"/>
          <w:szCs w:val="24"/>
          <w:lang w:val="es-ES"/>
        </w:rPr>
        <w:t xml:space="preserve">hacer </w:t>
      </w:r>
      <w:r w:rsidR="008A26E0">
        <w:rPr>
          <w:rFonts w:ascii="Times New Roman" w:hAnsi="Times New Roman"/>
          <w:sz w:val="24"/>
          <w:szCs w:val="24"/>
          <w:lang w:val="es-ES"/>
        </w:rPr>
        <w:t>ciudad</w:t>
      </w:r>
      <w:r w:rsidR="002274B5">
        <w:rPr>
          <w:rFonts w:ascii="Times New Roman" w:hAnsi="Times New Roman"/>
          <w:sz w:val="24"/>
          <w:szCs w:val="24"/>
          <w:lang w:val="es-ES"/>
        </w:rPr>
        <w:t xml:space="preserve">, </w:t>
      </w:r>
      <w:r w:rsidR="008A26E0">
        <w:rPr>
          <w:rFonts w:ascii="Times New Roman" w:hAnsi="Times New Roman"/>
          <w:sz w:val="24"/>
          <w:szCs w:val="24"/>
          <w:lang w:val="es-ES"/>
        </w:rPr>
        <w:t xml:space="preserve">la </w:t>
      </w:r>
      <w:r w:rsidR="009B119D">
        <w:rPr>
          <w:rFonts w:ascii="Times New Roman" w:hAnsi="Times New Roman"/>
          <w:sz w:val="24"/>
          <w:szCs w:val="24"/>
          <w:lang w:val="es-ES"/>
        </w:rPr>
        <w:t>valuación</w:t>
      </w:r>
      <w:r w:rsidR="008A26E0">
        <w:rPr>
          <w:rFonts w:ascii="Times New Roman" w:hAnsi="Times New Roman"/>
          <w:sz w:val="24"/>
          <w:szCs w:val="24"/>
          <w:lang w:val="es-ES"/>
        </w:rPr>
        <w:t xml:space="preserve"> sigue realizándose de igual ma</w:t>
      </w:r>
      <w:r w:rsidR="006F05A0">
        <w:rPr>
          <w:rFonts w:ascii="Times New Roman" w:hAnsi="Times New Roman"/>
          <w:sz w:val="24"/>
          <w:szCs w:val="24"/>
          <w:lang w:val="es-ES"/>
        </w:rPr>
        <w:t>nera. Por tal motivo</w:t>
      </w:r>
      <w:r w:rsidR="00194374">
        <w:rPr>
          <w:rFonts w:ascii="Times New Roman" w:hAnsi="Times New Roman"/>
          <w:sz w:val="24"/>
          <w:szCs w:val="24"/>
          <w:lang w:val="es-ES"/>
        </w:rPr>
        <w:t xml:space="preserve"> se presenta este trabajo</w:t>
      </w:r>
      <w:r w:rsidR="00864C8F">
        <w:rPr>
          <w:rFonts w:ascii="Times New Roman" w:hAnsi="Times New Roman"/>
          <w:sz w:val="24"/>
          <w:szCs w:val="24"/>
          <w:lang w:val="es-ES"/>
        </w:rPr>
        <w:t xml:space="preserve"> que tiene como objetivo plantear el enfoque transdisciplinar para la valoración de bienes inmuebles</w:t>
      </w:r>
      <w:r w:rsidR="00194374">
        <w:rPr>
          <w:rFonts w:ascii="Times New Roman" w:hAnsi="Times New Roman"/>
          <w:sz w:val="24"/>
          <w:szCs w:val="24"/>
          <w:lang w:val="es-ES"/>
        </w:rPr>
        <w:t xml:space="preserve">. </w:t>
      </w:r>
    </w:p>
    <w:p w14:paraId="1178C3EB" w14:textId="77777777" w:rsidR="00864C8F" w:rsidRDefault="002274B5" w:rsidP="00683CAC">
      <w:pPr>
        <w:spacing w:after="0" w:line="360" w:lineRule="auto"/>
        <w:ind w:firstLine="708"/>
        <w:contextualSpacing/>
        <w:jc w:val="both"/>
        <w:rPr>
          <w:rFonts w:ascii="Times New Roman" w:hAnsi="Times New Roman"/>
          <w:sz w:val="24"/>
          <w:szCs w:val="24"/>
          <w:lang w:val="es-ES"/>
        </w:rPr>
      </w:pPr>
      <w:r>
        <w:rPr>
          <w:rFonts w:ascii="Times New Roman" w:hAnsi="Times New Roman"/>
          <w:sz w:val="24"/>
          <w:szCs w:val="24"/>
          <w:lang w:val="es-ES"/>
        </w:rPr>
        <w:lastRenderedPageBreak/>
        <w:t xml:space="preserve">Este trabajo se realizó a través de una metodología comparativa entre </w:t>
      </w:r>
      <w:r w:rsidR="00864C8F">
        <w:rPr>
          <w:rFonts w:ascii="Times New Roman" w:hAnsi="Times New Roman"/>
          <w:sz w:val="24"/>
          <w:szCs w:val="24"/>
          <w:lang w:val="es-ES"/>
        </w:rPr>
        <w:t>t</w:t>
      </w:r>
      <w:r>
        <w:rPr>
          <w:rFonts w:ascii="Times New Roman" w:hAnsi="Times New Roman"/>
          <w:sz w:val="24"/>
          <w:szCs w:val="24"/>
          <w:lang w:val="es-ES"/>
        </w:rPr>
        <w:t xml:space="preserve">endencia valuatoria tradicional, </w:t>
      </w:r>
      <w:r w:rsidR="00864C8F">
        <w:rPr>
          <w:rFonts w:ascii="Times New Roman" w:hAnsi="Times New Roman"/>
          <w:sz w:val="24"/>
          <w:szCs w:val="24"/>
          <w:lang w:val="es-ES"/>
        </w:rPr>
        <w:t xml:space="preserve">implicaciones disciplinares en </w:t>
      </w:r>
      <w:r w:rsidR="000E7837">
        <w:rPr>
          <w:rFonts w:ascii="Times New Roman" w:hAnsi="Times New Roman"/>
          <w:sz w:val="24"/>
          <w:szCs w:val="24"/>
          <w:lang w:val="es-ES"/>
        </w:rPr>
        <w:t>la estimación del valor</w:t>
      </w:r>
      <w:r w:rsidR="00864C8F">
        <w:rPr>
          <w:rFonts w:ascii="Times New Roman" w:hAnsi="Times New Roman"/>
          <w:sz w:val="24"/>
          <w:szCs w:val="24"/>
          <w:lang w:val="es-ES"/>
        </w:rPr>
        <w:t xml:space="preserve"> de los bienes y </w:t>
      </w:r>
      <w:r w:rsidR="009B119D">
        <w:rPr>
          <w:rFonts w:ascii="Times New Roman" w:hAnsi="Times New Roman"/>
          <w:sz w:val="24"/>
          <w:szCs w:val="24"/>
          <w:lang w:val="es-ES"/>
        </w:rPr>
        <w:t>enfoque</w:t>
      </w:r>
      <w:r w:rsidR="00864C8F">
        <w:rPr>
          <w:rFonts w:ascii="Times New Roman" w:hAnsi="Times New Roman"/>
          <w:sz w:val="24"/>
          <w:szCs w:val="24"/>
          <w:lang w:val="es-ES"/>
        </w:rPr>
        <w:t xml:space="preserve"> transdisciplinar.</w:t>
      </w:r>
      <w:r>
        <w:rPr>
          <w:rFonts w:ascii="Times New Roman" w:hAnsi="Times New Roman"/>
          <w:sz w:val="24"/>
          <w:szCs w:val="24"/>
          <w:lang w:val="es-ES"/>
        </w:rPr>
        <w:t xml:space="preserve"> Al final del estudio resultó que la valuación tradicional enfatiza la evidencia legal del bien y el propietario, y considera elementos edificatorios de tipo endógeno</w:t>
      </w:r>
      <w:r w:rsidR="002158EE">
        <w:rPr>
          <w:rFonts w:ascii="Times New Roman" w:hAnsi="Times New Roman"/>
          <w:sz w:val="24"/>
          <w:szCs w:val="24"/>
          <w:lang w:val="es-ES"/>
        </w:rPr>
        <w:t>, concepci</w:t>
      </w:r>
      <w:r w:rsidR="009B119D">
        <w:rPr>
          <w:rFonts w:ascii="Times New Roman" w:hAnsi="Times New Roman"/>
          <w:sz w:val="24"/>
          <w:szCs w:val="24"/>
          <w:lang w:val="es-ES"/>
        </w:rPr>
        <w:t>ón tan alejada de la actual real</w:t>
      </w:r>
      <w:r w:rsidR="002158EE">
        <w:rPr>
          <w:rFonts w:ascii="Times New Roman" w:hAnsi="Times New Roman"/>
          <w:sz w:val="24"/>
          <w:szCs w:val="24"/>
          <w:lang w:val="es-ES"/>
        </w:rPr>
        <w:t>idad</w:t>
      </w:r>
      <w:r>
        <w:rPr>
          <w:rFonts w:ascii="Times New Roman" w:hAnsi="Times New Roman"/>
          <w:sz w:val="24"/>
          <w:szCs w:val="24"/>
          <w:lang w:val="es-ES"/>
        </w:rPr>
        <w:t xml:space="preserve">. </w:t>
      </w:r>
      <w:r w:rsidR="004218FE">
        <w:rPr>
          <w:rFonts w:ascii="Times New Roman" w:hAnsi="Times New Roman"/>
          <w:sz w:val="24"/>
          <w:szCs w:val="24"/>
          <w:lang w:val="es-ES"/>
        </w:rPr>
        <w:t>En consecuencia</w:t>
      </w:r>
      <w:r>
        <w:rPr>
          <w:rFonts w:ascii="Times New Roman" w:hAnsi="Times New Roman"/>
          <w:sz w:val="24"/>
          <w:szCs w:val="24"/>
          <w:lang w:val="es-ES"/>
        </w:rPr>
        <w:t xml:space="preserve">, la valoración de bienes inmuebles </w:t>
      </w:r>
      <w:r w:rsidR="009B119D">
        <w:rPr>
          <w:rFonts w:ascii="Times New Roman" w:hAnsi="Times New Roman"/>
          <w:sz w:val="24"/>
          <w:szCs w:val="24"/>
          <w:lang w:val="es-ES"/>
        </w:rPr>
        <w:t>debe realizarse desde un enfoque integral</w:t>
      </w:r>
      <w:r w:rsidR="004218FE">
        <w:rPr>
          <w:rFonts w:ascii="Times New Roman" w:hAnsi="Times New Roman"/>
          <w:sz w:val="24"/>
          <w:szCs w:val="24"/>
          <w:lang w:val="es-ES"/>
        </w:rPr>
        <w:t xml:space="preserve"> y</w:t>
      </w:r>
      <w:r w:rsidR="009B119D">
        <w:rPr>
          <w:rFonts w:ascii="Times New Roman" w:hAnsi="Times New Roman"/>
          <w:sz w:val="24"/>
          <w:szCs w:val="24"/>
          <w:lang w:val="es-ES"/>
        </w:rPr>
        <w:t xml:space="preserve"> para ello es necesaria una recomposición en los estudios de posgrado en valuación y en la aplicación de la normatividad.</w:t>
      </w:r>
    </w:p>
    <w:p w14:paraId="6100C73D" w14:textId="77777777" w:rsidR="00683CAC" w:rsidRDefault="00683CAC" w:rsidP="00683CAC">
      <w:pPr>
        <w:spacing w:after="0" w:line="360" w:lineRule="auto"/>
        <w:contextualSpacing/>
        <w:jc w:val="both"/>
        <w:rPr>
          <w:rFonts w:ascii="Times New Roman" w:hAnsi="Times New Roman"/>
          <w:sz w:val="24"/>
          <w:szCs w:val="24"/>
          <w:lang w:val="es-ES"/>
        </w:rPr>
      </w:pPr>
    </w:p>
    <w:p w14:paraId="75E86A30" w14:textId="77777777" w:rsidR="003444D9" w:rsidRPr="00D33320" w:rsidRDefault="009B119D" w:rsidP="00683CAC">
      <w:pPr>
        <w:spacing w:after="0" w:line="360" w:lineRule="auto"/>
        <w:contextualSpacing/>
        <w:jc w:val="both"/>
        <w:rPr>
          <w:rFonts w:ascii="Times New Roman" w:hAnsi="Times New Roman"/>
          <w:sz w:val="24"/>
          <w:szCs w:val="24"/>
          <w:lang w:val="en-US"/>
        </w:rPr>
      </w:pPr>
      <w:r w:rsidRPr="00895EEB">
        <w:rPr>
          <w:rFonts w:eastAsia="Times New Roman" w:cs="Calibri"/>
          <w:b/>
          <w:bCs/>
          <w:color w:val="000000"/>
          <w:sz w:val="28"/>
          <w:szCs w:val="28"/>
          <w:lang w:val="es-ES_tradnl" w:eastAsia="es-MX"/>
        </w:rPr>
        <w:t>Palabras clave</w:t>
      </w:r>
      <w:r w:rsidR="00683CAC" w:rsidRPr="00895EEB">
        <w:rPr>
          <w:rFonts w:eastAsia="Times New Roman" w:cs="Calibri"/>
          <w:b/>
          <w:bCs/>
          <w:color w:val="000000"/>
          <w:sz w:val="28"/>
          <w:szCs w:val="28"/>
          <w:lang w:val="es-ES_tradnl" w:eastAsia="es-MX"/>
        </w:rPr>
        <w:t>:</w:t>
      </w:r>
      <w:r w:rsidR="00683CAC">
        <w:rPr>
          <w:rFonts w:ascii="Times New Roman" w:hAnsi="Times New Roman"/>
          <w:b/>
          <w:sz w:val="24"/>
          <w:szCs w:val="24"/>
          <w:lang w:val="es-ES"/>
        </w:rPr>
        <w:t xml:space="preserve"> </w:t>
      </w:r>
      <w:r w:rsidR="006F05A0" w:rsidRPr="00D33320">
        <w:rPr>
          <w:rFonts w:ascii="Times New Roman" w:hAnsi="Times New Roman"/>
          <w:sz w:val="24"/>
          <w:szCs w:val="24"/>
          <w:lang w:val="en-US"/>
        </w:rPr>
        <w:t xml:space="preserve">posmodernidad, </w:t>
      </w:r>
      <w:r w:rsidRPr="00D33320">
        <w:rPr>
          <w:rFonts w:ascii="Times New Roman" w:hAnsi="Times New Roman"/>
          <w:sz w:val="24"/>
          <w:szCs w:val="24"/>
          <w:lang w:val="en-US"/>
        </w:rPr>
        <w:t>transdisciplinariedad</w:t>
      </w:r>
      <w:r w:rsidR="009806F2">
        <w:rPr>
          <w:rFonts w:ascii="Times New Roman" w:hAnsi="Times New Roman"/>
          <w:sz w:val="24"/>
          <w:szCs w:val="24"/>
          <w:lang w:val="en-US"/>
        </w:rPr>
        <w:t>, v</w:t>
      </w:r>
      <w:r w:rsidR="009806F2" w:rsidRPr="00D33320">
        <w:rPr>
          <w:rFonts w:ascii="Times New Roman" w:hAnsi="Times New Roman"/>
          <w:sz w:val="24"/>
          <w:szCs w:val="24"/>
          <w:lang w:val="en-US"/>
        </w:rPr>
        <w:t>aluación tradicional</w:t>
      </w:r>
      <w:r w:rsidR="009806F2">
        <w:rPr>
          <w:rFonts w:ascii="Times New Roman" w:hAnsi="Times New Roman"/>
          <w:sz w:val="24"/>
          <w:szCs w:val="24"/>
          <w:lang w:val="en-US"/>
        </w:rPr>
        <w:t>.</w:t>
      </w:r>
    </w:p>
    <w:p w14:paraId="703EBD61" w14:textId="77777777" w:rsidR="0053670B" w:rsidRPr="00D33320" w:rsidRDefault="0053670B" w:rsidP="00683CAC">
      <w:pPr>
        <w:spacing w:after="0" w:line="360" w:lineRule="auto"/>
        <w:contextualSpacing/>
        <w:jc w:val="both"/>
        <w:rPr>
          <w:rFonts w:ascii="Times New Roman" w:hAnsi="Times New Roman"/>
          <w:sz w:val="24"/>
          <w:szCs w:val="24"/>
          <w:lang w:val="en-US"/>
        </w:rPr>
      </w:pPr>
    </w:p>
    <w:p w14:paraId="31F41B84" w14:textId="77777777" w:rsidR="0053670B" w:rsidRPr="00895EEB" w:rsidRDefault="0053670B" w:rsidP="00683CAC">
      <w:pPr>
        <w:spacing w:after="0" w:line="360" w:lineRule="auto"/>
        <w:contextualSpacing/>
        <w:jc w:val="both"/>
        <w:rPr>
          <w:rFonts w:eastAsia="Times New Roman" w:cs="Calibri"/>
          <w:b/>
          <w:bCs/>
          <w:color w:val="000000"/>
          <w:sz w:val="28"/>
          <w:szCs w:val="28"/>
          <w:lang w:val="es-ES_tradnl" w:eastAsia="es-MX"/>
        </w:rPr>
      </w:pPr>
      <w:r w:rsidRPr="00895EEB">
        <w:rPr>
          <w:rFonts w:eastAsia="Times New Roman" w:cs="Calibri"/>
          <w:b/>
          <w:bCs/>
          <w:color w:val="000000"/>
          <w:sz w:val="28"/>
          <w:szCs w:val="28"/>
          <w:lang w:val="es-ES_tradnl" w:eastAsia="es-MX"/>
        </w:rPr>
        <w:t>Abstract</w:t>
      </w:r>
    </w:p>
    <w:p w14:paraId="7CD0525E" w14:textId="77777777" w:rsidR="0021364D" w:rsidRPr="0021364D" w:rsidRDefault="0021364D" w:rsidP="00683CAC">
      <w:pPr>
        <w:spacing w:after="0" w:line="360" w:lineRule="auto"/>
        <w:contextualSpacing/>
        <w:jc w:val="both"/>
        <w:rPr>
          <w:rFonts w:ascii="Times New Roman" w:hAnsi="Times New Roman"/>
          <w:color w:val="222222"/>
          <w:sz w:val="24"/>
          <w:szCs w:val="24"/>
          <w:lang w:val="en"/>
        </w:rPr>
      </w:pPr>
      <w:r w:rsidRPr="0021364D">
        <w:rPr>
          <w:rFonts w:ascii="Times New Roman" w:hAnsi="Times New Roman"/>
          <w:color w:val="222222"/>
          <w:sz w:val="24"/>
          <w:szCs w:val="24"/>
          <w:lang w:val="en"/>
        </w:rPr>
        <w:t>From the last quarter of the twentieth century, society witnesses the rapid technological advance and the individualizing process that is disrupting the way of thinking of individuals in search of a lifestyle of fruitive and cosmopolitan character. The real estate market and the valuation of goods is no stranger to this phenomenon, because the possession of these goods is focused on that aspect, therefore, their acquisition becomes a pleasure, in addition, their territorial imprint generates new socio-spatial scenarios. If we start that at the beginning the real estate valuation had the tax character, that is, was valued to know the cost of the property and through it the corresponding taxes were determined to pay, we can say that the valuation procedures were in correspondence, however, today in day that emphasis and process is exceeded. Although the real estate market has an indivisible and indissoluble relationship with valuation of goods and making the city, the valuation continues to be carried out in the same way. For this reason, this paper is presented, which aims to propose a transdisciplinary approach for the valuation of real estate.</w:t>
      </w:r>
    </w:p>
    <w:p w14:paraId="5EF4E1EC" w14:textId="77777777" w:rsidR="0021364D" w:rsidRPr="006A68A2" w:rsidRDefault="0021364D" w:rsidP="00683CAC">
      <w:pPr>
        <w:spacing w:after="0" w:line="360" w:lineRule="auto"/>
        <w:ind w:firstLine="708"/>
        <w:contextualSpacing/>
        <w:jc w:val="both"/>
        <w:rPr>
          <w:rFonts w:ascii="Times New Roman" w:hAnsi="Times New Roman"/>
          <w:color w:val="222222"/>
          <w:sz w:val="24"/>
          <w:szCs w:val="24"/>
          <w:lang w:val="en"/>
        </w:rPr>
      </w:pPr>
      <w:r w:rsidRPr="0021364D">
        <w:rPr>
          <w:rFonts w:ascii="Times New Roman" w:hAnsi="Times New Roman"/>
          <w:color w:val="222222"/>
          <w:sz w:val="24"/>
          <w:szCs w:val="24"/>
          <w:lang w:val="en"/>
        </w:rPr>
        <w:t>This work was carried out through a comparative methodology between traditional valuatory tendency, disciplinary implications in the estimation of the value of goods and transdisciplinary approach. At the end of the study it turned out that the traditional valuation emphasizes the legal evidence of the property and the owner, and considers building elements of an endogenous type, a conception so far removed from the current reality. Therefore, the valuation of real estate must be done from an integral approach, for this, a recomposition is necessary in postgraduate studies in valuation and in the application of regulations.</w:t>
      </w:r>
    </w:p>
    <w:p w14:paraId="5EA7D53E" w14:textId="77777777" w:rsidR="00895EEB" w:rsidRDefault="000502BF" w:rsidP="00683CAC">
      <w:pPr>
        <w:spacing w:after="0" w:line="360" w:lineRule="auto"/>
        <w:contextualSpacing/>
        <w:jc w:val="both"/>
        <w:rPr>
          <w:rFonts w:ascii="Times New Roman" w:hAnsi="Times New Roman"/>
          <w:sz w:val="24"/>
          <w:szCs w:val="24"/>
          <w:lang w:val="en-US"/>
        </w:rPr>
      </w:pPr>
      <w:r w:rsidRPr="00895EEB">
        <w:rPr>
          <w:rFonts w:eastAsia="Times New Roman" w:cs="Calibri"/>
          <w:b/>
          <w:bCs/>
          <w:color w:val="000000"/>
          <w:sz w:val="28"/>
          <w:szCs w:val="28"/>
          <w:lang w:val="es-ES_tradnl" w:eastAsia="es-MX"/>
        </w:rPr>
        <w:lastRenderedPageBreak/>
        <w:t>Keywords</w:t>
      </w:r>
      <w:r w:rsidR="00683CAC" w:rsidRPr="00895EEB">
        <w:rPr>
          <w:rFonts w:eastAsia="Times New Roman" w:cs="Calibri"/>
          <w:b/>
          <w:bCs/>
          <w:color w:val="000000"/>
          <w:sz w:val="28"/>
          <w:szCs w:val="28"/>
          <w:lang w:val="es-ES_tradnl" w:eastAsia="es-MX"/>
        </w:rPr>
        <w:t>:</w:t>
      </w:r>
      <w:r w:rsidR="00683CAC">
        <w:rPr>
          <w:rFonts w:ascii="Times New Roman" w:hAnsi="Times New Roman"/>
          <w:b/>
          <w:sz w:val="24"/>
          <w:szCs w:val="24"/>
          <w:lang w:val="en-US"/>
        </w:rPr>
        <w:t xml:space="preserve"> </w:t>
      </w:r>
      <w:r w:rsidR="009806F2" w:rsidRPr="006A68A2">
        <w:rPr>
          <w:rFonts w:ascii="Times New Roman" w:hAnsi="Times New Roman"/>
          <w:sz w:val="24"/>
          <w:szCs w:val="24"/>
          <w:lang w:val="en-US"/>
        </w:rPr>
        <w:t>postmodernity</w:t>
      </w:r>
      <w:r w:rsidR="009806F2">
        <w:rPr>
          <w:rFonts w:ascii="Times New Roman" w:hAnsi="Times New Roman"/>
          <w:sz w:val="24"/>
          <w:szCs w:val="24"/>
          <w:lang w:val="en-US"/>
        </w:rPr>
        <w:t>,</w:t>
      </w:r>
      <w:r w:rsidR="009806F2" w:rsidRPr="006A68A2">
        <w:rPr>
          <w:rFonts w:ascii="Times New Roman" w:hAnsi="Times New Roman"/>
          <w:sz w:val="24"/>
          <w:szCs w:val="24"/>
          <w:lang w:val="en-US"/>
        </w:rPr>
        <w:t xml:space="preserve"> </w:t>
      </w:r>
      <w:r w:rsidR="00D33320" w:rsidRPr="006A68A2">
        <w:rPr>
          <w:rFonts w:ascii="Times New Roman" w:hAnsi="Times New Roman"/>
          <w:sz w:val="24"/>
          <w:szCs w:val="24"/>
          <w:lang w:val="en-US"/>
        </w:rPr>
        <w:t>transdisciplinarity</w:t>
      </w:r>
      <w:r w:rsidR="009806F2">
        <w:rPr>
          <w:rFonts w:ascii="Times New Roman" w:hAnsi="Times New Roman"/>
          <w:sz w:val="24"/>
          <w:szCs w:val="24"/>
          <w:lang w:val="en-US"/>
        </w:rPr>
        <w:t>, t</w:t>
      </w:r>
      <w:r w:rsidR="009806F2" w:rsidRPr="006A68A2">
        <w:rPr>
          <w:rFonts w:ascii="Times New Roman" w:hAnsi="Times New Roman"/>
          <w:sz w:val="24"/>
          <w:szCs w:val="24"/>
          <w:lang w:val="en-US"/>
        </w:rPr>
        <w:t>raditional valuation</w:t>
      </w:r>
      <w:r w:rsidR="009806F2">
        <w:rPr>
          <w:rFonts w:ascii="Times New Roman" w:hAnsi="Times New Roman"/>
          <w:sz w:val="24"/>
          <w:szCs w:val="24"/>
          <w:lang w:val="en-US"/>
        </w:rPr>
        <w:t>.</w:t>
      </w:r>
    </w:p>
    <w:p w14:paraId="67AC81C4" w14:textId="77777777" w:rsidR="00895EEB" w:rsidRDefault="00895EEB" w:rsidP="00683CAC">
      <w:pPr>
        <w:spacing w:after="0" w:line="360" w:lineRule="auto"/>
        <w:contextualSpacing/>
        <w:jc w:val="both"/>
        <w:rPr>
          <w:rFonts w:ascii="Times New Roman" w:hAnsi="Times New Roman"/>
          <w:sz w:val="24"/>
          <w:szCs w:val="24"/>
          <w:lang w:val="en-US"/>
        </w:rPr>
      </w:pPr>
    </w:p>
    <w:p w14:paraId="5FFB18AA" w14:textId="77777777" w:rsidR="00D33320" w:rsidRPr="00895EEB" w:rsidRDefault="00895EEB" w:rsidP="00683CAC">
      <w:pPr>
        <w:spacing w:after="0" w:line="360" w:lineRule="auto"/>
        <w:contextualSpacing/>
        <w:jc w:val="both"/>
        <w:rPr>
          <w:rFonts w:eastAsia="Times New Roman" w:cs="Calibri"/>
          <w:b/>
          <w:bCs/>
          <w:color w:val="000000"/>
          <w:sz w:val="28"/>
          <w:szCs w:val="28"/>
          <w:lang w:val="es-ES_tradnl" w:eastAsia="es-MX"/>
        </w:rPr>
      </w:pPr>
      <w:r w:rsidRPr="00895EEB">
        <w:rPr>
          <w:rFonts w:eastAsia="Times New Roman" w:cs="Calibri"/>
          <w:b/>
          <w:bCs/>
          <w:color w:val="000000"/>
          <w:sz w:val="28"/>
          <w:szCs w:val="28"/>
          <w:lang w:val="es-ES_tradnl" w:eastAsia="es-MX"/>
        </w:rPr>
        <w:t>Resumo</w:t>
      </w:r>
      <w:r w:rsidR="009D0D57" w:rsidRPr="00895EEB">
        <w:rPr>
          <w:rFonts w:eastAsia="Times New Roman" w:cs="Calibri"/>
          <w:b/>
          <w:bCs/>
          <w:color w:val="000000"/>
          <w:sz w:val="28"/>
          <w:szCs w:val="28"/>
          <w:lang w:val="es-ES_tradnl" w:eastAsia="es-MX"/>
        </w:rPr>
        <w:t xml:space="preserve">  </w:t>
      </w:r>
    </w:p>
    <w:p w14:paraId="3EEE1124" w14:textId="77777777" w:rsidR="00895EEB" w:rsidRPr="00895EEB" w:rsidRDefault="00895EEB" w:rsidP="00895EEB">
      <w:pPr>
        <w:spacing w:after="0" w:line="360" w:lineRule="auto"/>
        <w:contextualSpacing/>
        <w:jc w:val="both"/>
        <w:rPr>
          <w:rFonts w:ascii="Times New Roman" w:hAnsi="Times New Roman"/>
          <w:sz w:val="24"/>
          <w:szCs w:val="24"/>
          <w:lang w:val="en-US"/>
        </w:rPr>
      </w:pPr>
      <w:r w:rsidRPr="00895EEB">
        <w:rPr>
          <w:rFonts w:ascii="Times New Roman" w:hAnsi="Times New Roman"/>
          <w:sz w:val="24"/>
          <w:szCs w:val="24"/>
          <w:lang w:val="en-US"/>
        </w:rPr>
        <w:t>A partir do último quartel do século XX, a sociedade assistiu ao rápido avanço tecnológico e ao processo de individualização que mudou a mentalidade dos indivíduos em busca de um estilo de vida de natureza fruitiva e cosmopolita. O mercado imobiliário e a valorização dos bens não foram alheios a esse fenômeno, pois a posse desses bens foi adicionada a este declive e, conseqüentemente, sua aquisição tornou-se um prazer, assim como sua impressão territorial gerou novos cenários sócio-espaciais. Se partirmos desde o início que a valorização imobiliária tinha o caráter tributário, ou seja, se valorizava conhecer o custo da propriedade e através dela se determinavam os correspondentes impostos a pagar, podemos afirmar que os procedimentos de avaliação estavam em correspondência. No entanto, hoje, essa ênfase e processo acabaram. Apesar de o mercado imobiliário ter uma relação indivisível e indissolúvel com a valorização de bens e a fabricação de uma cidade, a avaliação continua a ser feita da mesma maneira. Por este motivo, este trabalho é apresentado, que visa propor uma abordagem transdisciplinar para a avaliação de imóveis.</w:t>
      </w:r>
    </w:p>
    <w:p w14:paraId="4E1474AF" w14:textId="77777777" w:rsidR="00895EEB" w:rsidRPr="00895EEB" w:rsidRDefault="00895EEB" w:rsidP="00895EEB">
      <w:pPr>
        <w:spacing w:after="0" w:line="360" w:lineRule="auto"/>
        <w:contextualSpacing/>
        <w:jc w:val="both"/>
        <w:rPr>
          <w:rFonts w:ascii="Times New Roman" w:hAnsi="Times New Roman"/>
          <w:sz w:val="24"/>
          <w:szCs w:val="24"/>
          <w:lang w:val="en-US"/>
        </w:rPr>
      </w:pPr>
      <w:r w:rsidRPr="00895EEB">
        <w:rPr>
          <w:rFonts w:ascii="Times New Roman" w:hAnsi="Times New Roman"/>
          <w:sz w:val="24"/>
          <w:szCs w:val="24"/>
          <w:lang w:val="en-US"/>
        </w:rPr>
        <w:t>Este trabalho foi realizado através de uma metodologia comparativa entre tendência valorativa tradicional, implicações disciplinares na estimação do valor dos bens e abordagem transdisciplinar. No final do estudo, descobriu-se que a avaliação tradicional enfatiza a evidência legal da propriedade e do proprietário, e considera elementos de construção de um tipo endógeno, uma concepção tão distante da realidade atual. Consequentemente, a valorização dos imóveis deve ser feita a partir de uma abordagem integral e para isso é necessária uma recomposição nos estudos de pós-graduação em avaliação e na aplicação dos regulamentos.</w:t>
      </w:r>
    </w:p>
    <w:p w14:paraId="01CD38EA" w14:textId="77777777" w:rsidR="00895EEB" w:rsidRPr="00895EEB" w:rsidRDefault="00895EEB" w:rsidP="00895EEB">
      <w:pPr>
        <w:spacing w:after="0" w:line="360" w:lineRule="auto"/>
        <w:contextualSpacing/>
        <w:jc w:val="both"/>
        <w:rPr>
          <w:rFonts w:ascii="Times New Roman" w:hAnsi="Times New Roman"/>
          <w:b/>
          <w:sz w:val="24"/>
          <w:szCs w:val="24"/>
          <w:lang w:val="en-US"/>
        </w:rPr>
      </w:pPr>
    </w:p>
    <w:p w14:paraId="390D2C98" w14:textId="77777777" w:rsidR="00895EEB" w:rsidRDefault="00895EEB" w:rsidP="00895EEB">
      <w:pPr>
        <w:spacing w:after="0" w:line="360" w:lineRule="auto"/>
        <w:contextualSpacing/>
        <w:jc w:val="both"/>
        <w:rPr>
          <w:rFonts w:ascii="Times New Roman" w:hAnsi="Times New Roman"/>
          <w:sz w:val="24"/>
          <w:szCs w:val="24"/>
          <w:lang w:val="en-US"/>
        </w:rPr>
      </w:pPr>
      <w:r w:rsidRPr="00895EEB">
        <w:rPr>
          <w:rFonts w:eastAsia="Times New Roman" w:cs="Calibri"/>
          <w:b/>
          <w:bCs/>
          <w:color w:val="000000"/>
          <w:sz w:val="28"/>
          <w:szCs w:val="28"/>
          <w:lang w:val="es-ES_tradnl" w:eastAsia="es-MX"/>
        </w:rPr>
        <w:t>Palavras-chave:</w:t>
      </w:r>
      <w:r w:rsidRPr="00895EEB">
        <w:rPr>
          <w:rFonts w:ascii="Times New Roman" w:hAnsi="Times New Roman"/>
          <w:b/>
          <w:sz w:val="24"/>
          <w:szCs w:val="24"/>
          <w:lang w:val="en-US"/>
        </w:rPr>
        <w:t xml:space="preserve"> </w:t>
      </w:r>
      <w:r w:rsidRPr="00895EEB">
        <w:rPr>
          <w:rFonts w:ascii="Times New Roman" w:hAnsi="Times New Roman"/>
          <w:sz w:val="24"/>
          <w:szCs w:val="24"/>
          <w:lang w:val="en-US"/>
        </w:rPr>
        <w:t>pós-modernidade, transdisciplinaridade, valoração tradicional.</w:t>
      </w:r>
    </w:p>
    <w:p w14:paraId="497496EA" w14:textId="77777777" w:rsidR="00895EEB" w:rsidRDefault="00895EEB" w:rsidP="00895EEB">
      <w:pPr>
        <w:spacing w:after="0" w:line="360" w:lineRule="auto"/>
        <w:contextualSpacing/>
        <w:jc w:val="both"/>
        <w:rPr>
          <w:rFonts w:ascii="Times New Roman" w:hAnsi="Times New Roman"/>
          <w:b/>
          <w:sz w:val="24"/>
          <w:szCs w:val="24"/>
          <w:lang w:val="en-US"/>
        </w:rPr>
      </w:pPr>
    </w:p>
    <w:p w14:paraId="18CE7BBB" w14:textId="3EBCB28E" w:rsidR="00895EEB" w:rsidRDefault="00895EEB" w:rsidP="00895EEB">
      <w:pPr>
        <w:spacing w:after="0" w:line="360" w:lineRule="auto"/>
        <w:contextualSpacing/>
        <w:jc w:val="both"/>
      </w:pPr>
      <w:r w:rsidRPr="004C1977">
        <w:rPr>
          <w:rFonts w:ascii="Times New Roman" w:hAnsi="Times New Roman"/>
          <w:b/>
          <w:color w:val="000000"/>
          <w:sz w:val="24"/>
        </w:rPr>
        <w:t>Fecha Recepción:</w:t>
      </w:r>
      <w:r w:rsidRPr="004C1977">
        <w:rPr>
          <w:rFonts w:ascii="Times New Roman" w:hAnsi="Times New Roman"/>
          <w:color w:val="000000"/>
          <w:sz w:val="24"/>
        </w:rPr>
        <w:t xml:space="preserve"> </w:t>
      </w:r>
      <w:r w:rsidR="000144E5">
        <w:rPr>
          <w:rFonts w:ascii="Times New Roman" w:hAnsi="Times New Roman"/>
          <w:color w:val="000000"/>
          <w:sz w:val="24"/>
        </w:rPr>
        <w:t>Febrero</w:t>
      </w:r>
      <w:r w:rsidRPr="004C1977">
        <w:rPr>
          <w:rFonts w:ascii="Times New Roman" w:hAnsi="Times New Roman"/>
          <w:color w:val="000000"/>
          <w:sz w:val="24"/>
        </w:rPr>
        <w:t xml:space="preserve"> 2017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r w:rsidR="000144E5">
        <w:rPr>
          <w:rFonts w:ascii="Times New Roman" w:hAnsi="Times New Roman"/>
          <w:color w:val="000000"/>
          <w:sz w:val="24"/>
        </w:rPr>
        <w:t>Julio</w:t>
      </w:r>
      <w:r w:rsidRPr="004C1977">
        <w:rPr>
          <w:rFonts w:ascii="Times New Roman" w:hAnsi="Times New Roman"/>
          <w:color w:val="000000"/>
          <w:sz w:val="24"/>
        </w:rPr>
        <w:t xml:space="preserve"> 2017</w:t>
      </w:r>
      <w:r w:rsidRPr="004C1977">
        <w:rPr>
          <w:rFonts w:ascii="Times New Roman" w:hAnsi="Times New Roman"/>
          <w:color w:val="000000"/>
          <w:sz w:val="24"/>
        </w:rPr>
        <w:br/>
      </w:r>
      <w:r w:rsidR="00427044">
        <w:pict w14:anchorId="14A6FF9A">
          <v:rect id="_x0000_i1025" style="width:446.5pt;height:1.5pt" o:hralign="center" o:hrstd="t" o:hr="t" fillcolor="#a0a0a0" stroked="f"/>
        </w:pict>
      </w:r>
    </w:p>
    <w:p w14:paraId="446D7DEA" w14:textId="77777777" w:rsidR="00895EEB" w:rsidRDefault="00895EEB" w:rsidP="00895EEB">
      <w:pPr>
        <w:spacing w:after="0" w:line="360" w:lineRule="auto"/>
        <w:contextualSpacing/>
        <w:jc w:val="both"/>
        <w:rPr>
          <w:rFonts w:ascii="Times New Roman" w:hAnsi="Times New Roman"/>
          <w:b/>
          <w:sz w:val="24"/>
          <w:szCs w:val="24"/>
          <w:lang w:val="en-US"/>
        </w:rPr>
      </w:pPr>
    </w:p>
    <w:p w14:paraId="378450B3" w14:textId="77777777" w:rsidR="00895EEB" w:rsidRPr="00683CAC" w:rsidRDefault="00895EEB" w:rsidP="00895EEB">
      <w:pPr>
        <w:spacing w:after="0" w:line="360" w:lineRule="auto"/>
        <w:contextualSpacing/>
        <w:jc w:val="both"/>
        <w:rPr>
          <w:rFonts w:ascii="Times New Roman" w:hAnsi="Times New Roman"/>
          <w:b/>
          <w:sz w:val="24"/>
          <w:szCs w:val="24"/>
          <w:lang w:val="en-US"/>
        </w:rPr>
      </w:pPr>
    </w:p>
    <w:p w14:paraId="52FB37D8" w14:textId="77777777" w:rsidR="00F05ACE" w:rsidRPr="00895EEB" w:rsidRDefault="00C15754" w:rsidP="00683CAC">
      <w:pPr>
        <w:spacing w:after="0" w:line="360" w:lineRule="auto"/>
        <w:contextualSpacing/>
        <w:jc w:val="both"/>
        <w:rPr>
          <w:rFonts w:eastAsia="Times New Roman" w:cs="Calibri"/>
          <w:b/>
          <w:bCs/>
          <w:color w:val="000000"/>
          <w:sz w:val="28"/>
          <w:szCs w:val="28"/>
          <w:lang w:val="es-ES_tradnl" w:eastAsia="es-MX"/>
        </w:rPr>
      </w:pPr>
      <w:r w:rsidRPr="00895EEB">
        <w:rPr>
          <w:rFonts w:eastAsia="Times New Roman" w:cs="Calibri"/>
          <w:b/>
          <w:bCs/>
          <w:color w:val="000000"/>
          <w:sz w:val="28"/>
          <w:szCs w:val="28"/>
          <w:lang w:val="es-ES_tradnl" w:eastAsia="es-MX"/>
        </w:rPr>
        <w:lastRenderedPageBreak/>
        <w:t>Antecedentes</w:t>
      </w:r>
    </w:p>
    <w:p w14:paraId="0A9A3E53" w14:textId="77777777" w:rsidR="00F05ACE" w:rsidRDefault="00CE4EE1" w:rsidP="00683CAC">
      <w:pPr>
        <w:spacing w:after="0" w:line="360" w:lineRule="auto"/>
        <w:ind w:firstLine="708"/>
        <w:contextualSpacing/>
        <w:jc w:val="both"/>
        <w:rPr>
          <w:rFonts w:ascii="Times New Roman" w:hAnsi="Times New Roman"/>
          <w:i/>
          <w:sz w:val="24"/>
          <w:szCs w:val="24"/>
        </w:rPr>
      </w:pPr>
      <w:r w:rsidRPr="007C3F86">
        <w:rPr>
          <w:rFonts w:ascii="Times New Roman" w:eastAsia="Arial Unicode MS" w:hAnsi="Times New Roman"/>
          <w:sz w:val="24"/>
          <w:szCs w:val="24"/>
        </w:rPr>
        <w:t>La</w:t>
      </w:r>
      <w:r w:rsidR="008B26D9" w:rsidRPr="007C3F86">
        <w:rPr>
          <w:rFonts w:ascii="Times New Roman" w:eastAsia="Arial Unicode MS" w:hAnsi="Times New Roman"/>
          <w:sz w:val="24"/>
          <w:szCs w:val="24"/>
        </w:rPr>
        <w:t xml:space="preserve"> valuación </w:t>
      </w:r>
      <w:r w:rsidR="00194374">
        <w:rPr>
          <w:rFonts w:ascii="Times New Roman" w:eastAsia="Arial Unicode MS" w:hAnsi="Times New Roman"/>
          <w:sz w:val="24"/>
          <w:szCs w:val="24"/>
        </w:rPr>
        <w:t xml:space="preserve">es una actividad </w:t>
      </w:r>
      <w:r w:rsidR="002760D9">
        <w:rPr>
          <w:rFonts w:ascii="Times New Roman" w:eastAsia="Arial Unicode MS" w:hAnsi="Times New Roman"/>
          <w:sz w:val="24"/>
          <w:szCs w:val="24"/>
        </w:rPr>
        <w:t xml:space="preserve">casi </w:t>
      </w:r>
      <w:r w:rsidR="00194374">
        <w:rPr>
          <w:rFonts w:ascii="Times New Roman" w:eastAsia="Arial Unicode MS" w:hAnsi="Times New Roman"/>
          <w:sz w:val="24"/>
          <w:szCs w:val="24"/>
        </w:rPr>
        <w:t xml:space="preserve">tan antigua como la historia del hombre, </w:t>
      </w:r>
      <w:r w:rsidR="004218FE">
        <w:rPr>
          <w:rFonts w:ascii="Times New Roman" w:eastAsia="Arial Unicode MS" w:hAnsi="Times New Roman"/>
          <w:sz w:val="24"/>
          <w:szCs w:val="24"/>
        </w:rPr>
        <w:t xml:space="preserve">ya que </w:t>
      </w:r>
      <w:r w:rsidR="00194374">
        <w:rPr>
          <w:rFonts w:ascii="Times New Roman" w:eastAsia="Arial Unicode MS" w:hAnsi="Times New Roman"/>
          <w:sz w:val="24"/>
          <w:szCs w:val="24"/>
        </w:rPr>
        <w:t xml:space="preserve">surge en </w:t>
      </w:r>
      <w:r w:rsidR="002760D9">
        <w:rPr>
          <w:rFonts w:ascii="Times New Roman" w:eastAsia="Arial Unicode MS" w:hAnsi="Times New Roman"/>
          <w:sz w:val="24"/>
          <w:szCs w:val="24"/>
        </w:rPr>
        <w:t xml:space="preserve">la etapa de </w:t>
      </w:r>
      <w:r w:rsidR="00194374">
        <w:rPr>
          <w:rFonts w:ascii="Times New Roman" w:eastAsia="Arial Unicode MS" w:hAnsi="Times New Roman"/>
          <w:sz w:val="24"/>
          <w:szCs w:val="24"/>
        </w:rPr>
        <w:t xml:space="preserve">transición </w:t>
      </w:r>
      <w:r w:rsidR="008B26D9" w:rsidRPr="007C3F86">
        <w:rPr>
          <w:rFonts w:ascii="Times New Roman" w:eastAsia="Arial Unicode MS" w:hAnsi="Times New Roman"/>
          <w:sz w:val="24"/>
          <w:szCs w:val="24"/>
        </w:rPr>
        <w:t>del modo de vida nómada a la forma sedentaria</w:t>
      </w:r>
      <w:r w:rsidR="004218FE">
        <w:rPr>
          <w:rFonts w:ascii="Times New Roman" w:eastAsia="Arial Unicode MS" w:hAnsi="Times New Roman"/>
          <w:sz w:val="24"/>
          <w:szCs w:val="24"/>
        </w:rPr>
        <w:t>.</w:t>
      </w:r>
      <w:r w:rsidR="004218FE" w:rsidRPr="007C3F86">
        <w:rPr>
          <w:rFonts w:ascii="Times New Roman" w:eastAsia="Arial Unicode MS" w:hAnsi="Times New Roman"/>
          <w:sz w:val="24"/>
          <w:szCs w:val="24"/>
        </w:rPr>
        <w:t xml:space="preserve"> </w:t>
      </w:r>
      <w:r w:rsidR="004218FE">
        <w:rPr>
          <w:rFonts w:ascii="Times New Roman" w:eastAsia="Arial Unicode MS" w:hAnsi="Times New Roman"/>
          <w:sz w:val="24"/>
          <w:szCs w:val="24"/>
        </w:rPr>
        <w:t>H</w:t>
      </w:r>
      <w:r w:rsidR="004218FE" w:rsidRPr="007C3F86">
        <w:rPr>
          <w:rFonts w:ascii="Times New Roman" w:eastAsia="Arial Unicode MS" w:hAnsi="Times New Roman"/>
          <w:sz w:val="24"/>
          <w:szCs w:val="24"/>
        </w:rPr>
        <w:t>istoriográficamente</w:t>
      </w:r>
      <w:r w:rsidR="00386B78">
        <w:rPr>
          <w:rFonts w:ascii="Times New Roman" w:eastAsia="Arial Unicode MS" w:hAnsi="Times New Roman"/>
          <w:sz w:val="24"/>
          <w:szCs w:val="24"/>
        </w:rPr>
        <w:t>,</w:t>
      </w:r>
      <w:r w:rsidR="004218FE" w:rsidRPr="007C3F86">
        <w:rPr>
          <w:rFonts w:ascii="Times New Roman" w:eastAsia="Arial Unicode MS" w:hAnsi="Times New Roman"/>
          <w:sz w:val="24"/>
          <w:szCs w:val="24"/>
        </w:rPr>
        <w:t xml:space="preserve"> </w:t>
      </w:r>
      <w:r w:rsidR="008B26D9" w:rsidRPr="007C3F86">
        <w:rPr>
          <w:rFonts w:ascii="Times New Roman" w:eastAsia="Arial Unicode MS" w:hAnsi="Times New Roman"/>
          <w:sz w:val="24"/>
          <w:szCs w:val="24"/>
        </w:rPr>
        <w:t xml:space="preserve">corresponde al periodo Neolítico, hace alrededor de 8000 años </w:t>
      </w:r>
      <w:r w:rsidR="002E1DDF">
        <w:rPr>
          <w:rFonts w:ascii="Times New Roman" w:eastAsia="Arial Unicode MS" w:hAnsi="Times New Roman"/>
          <w:sz w:val="24"/>
          <w:szCs w:val="24"/>
        </w:rPr>
        <w:t>a. C</w:t>
      </w:r>
      <w:r w:rsidR="008B26D9" w:rsidRPr="007C3F86">
        <w:rPr>
          <w:rFonts w:ascii="Times New Roman" w:eastAsia="Arial Unicode MS" w:hAnsi="Times New Roman"/>
          <w:sz w:val="24"/>
          <w:szCs w:val="24"/>
        </w:rPr>
        <w:t>. Ello nos hace inferir que la decisión del hombre acerca del sitio dónde construir su vivienda estuvo m</w:t>
      </w:r>
      <w:r w:rsidR="002760D9">
        <w:rPr>
          <w:rFonts w:ascii="Times New Roman" w:eastAsia="Arial Unicode MS" w:hAnsi="Times New Roman"/>
          <w:sz w:val="24"/>
          <w:szCs w:val="24"/>
        </w:rPr>
        <w:t>arcada por factores intangibles</w:t>
      </w:r>
      <w:r w:rsidR="000C43B9">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ya que tuvieron que valorar, por un lado, las condiciones para vivir, y por otro</w:t>
      </w:r>
      <w:r w:rsidR="000C43B9">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las condiciones para sobrevivir, es decir, el territorio idóneo debería reunir las condiciones favorables tanto para viviend</w:t>
      </w:r>
      <w:r w:rsidR="000774B7" w:rsidRPr="007C3F86">
        <w:rPr>
          <w:rFonts w:ascii="Times New Roman" w:eastAsia="Arial Unicode MS" w:hAnsi="Times New Roman"/>
          <w:sz w:val="24"/>
          <w:szCs w:val="24"/>
        </w:rPr>
        <w:t xml:space="preserve">a, como para agricultura, caza </w:t>
      </w:r>
      <w:r w:rsidR="006F05A0">
        <w:rPr>
          <w:rFonts w:ascii="Times New Roman" w:eastAsia="Arial Unicode MS" w:hAnsi="Times New Roman"/>
          <w:sz w:val="24"/>
          <w:szCs w:val="24"/>
        </w:rPr>
        <w:t>y</w:t>
      </w:r>
      <w:r w:rsidR="008B26D9" w:rsidRPr="007C3F86">
        <w:rPr>
          <w:rFonts w:ascii="Times New Roman" w:eastAsia="Arial Unicode MS" w:hAnsi="Times New Roman"/>
          <w:sz w:val="24"/>
          <w:szCs w:val="24"/>
        </w:rPr>
        <w:t xml:space="preserve"> pesca. Considerando que no existían antecedentes claros y precisos en ese entonces</w:t>
      </w:r>
      <w:r w:rsidR="000C43B9">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tuvieron que hacer</w:t>
      </w:r>
      <w:r w:rsidR="000774B7" w:rsidRPr="007C3F86">
        <w:rPr>
          <w:rFonts w:ascii="Times New Roman" w:eastAsia="Arial Unicode MS" w:hAnsi="Times New Roman"/>
          <w:sz w:val="24"/>
          <w:szCs w:val="24"/>
        </w:rPr>
        <w:t>lo mediante</w:t>
      </w:r>
      <w:r w:rsidR="008B26D9" w:rsidRPr="007C3F86">
        <w:rPr>
          <w:rFonts w:ascii="Times New Roman" w:eastAsia="Arial Unicode MS" w:hAnsi="Times New Roman"/>
          <w:sz w:val="24"/>
          <w:szCs w:val="24"/>
        </w:rPr>
        <w:t xml:space="preserve"> </w:t>
      </w:r>
      <w:r w:rsidR="000774B7" w:rsidRPr="007C3F86">
        <w:rPr>
          <w:rFonts w:ascii="Times New Roman" w:eastAsia="Arial Unicode MS" w:hAnsi="Times New Roman"/>
          <w:sz w:val="24"/>
          <w:szCs w:val="24"/>
        </w:rPr>
        <w:t>estrategias prospectivas</w:t>
      </w:r>
      <w:r w:rsidR="00AB1AC7" w:rsidRPr="007C3F86">
        <w:rPr>
          <w:rFonts w:ascii="Times New Roman" w:eastAsia="Arial Unicode MS" w:hAnsi="Times New Roman"/>
          <w:sz w:val="24"/>
          <w:szCs w:val="24"/>
        </w:rPr>
        <w:t>.</w:t>
      </w:r>
    </w:p>
    <w:p w14:paraId="5A55BC5C" w14:textId="77777777" w:rsidR="00F05ACE" w:rsidRDefault="007C3F86" w:rsidP="00683CAC">
      <w:pPr>
        <w:spacing w:after="0" w:line="360" w:lineRule="auto"/>
        <w:ind w:firstLine="708"/>
        <w:contextualSpacing/>
        <w:jc w:val="both"/>
        <w:rPr>
          <w:rFonts w:ascii="Times New Roman" w:hAnsi="Times New Roman"/>
          <w:i/>
          <w:sz w:val="24"/>
          <w:szCs w:val="24"/>
        </w:rPr>
      </w:pPr>
      <w:r w:rsidRPr="007C3F86">
        <w:rPr>
          <w:rFonts w:ascii="Times New Roman" w:eastAsia="Arial Unicode MS" w:hAnsi="Times New Roman"/>
          <w:sz w:val="24"/>
          <w:szCs w:val="24"/>
        </w:rPr>
        <w:t xml:space="preserve">En busca de un vínculo analógico desde una construcción conceptual, el término </w:t>
      </w:r>
      <w:r w:rsidRPr="00895EEB">
        <w:rPr>
          <w:rFonts w:ascii="Times New Roman" w:eastAsia="Arial Unicode MS" w:hAnsi="Times New Roman"/>
          <w:i/>
          <w:sz w:val="24"/>
          <w:szCs w:val="24"/>
        </w:rPr>
        <w:t>valuación</w:t>
      </w:r>
      <w:r w:rsidRPr="007C3F86">
        <w:rPr>
          <w:rFonts w:ascii="Times New Roman" w:eastAsia="Arial Unicode MS" w:hAnsi="Times New Roman"/>
          <w:sz w:val="24"/>
          <w:szCs w:val="24"/>
        </w:rPr>
        <w:t xml:space="preserve"> posee atributos semejantes con tasación y valoración. La Real Academia de la Lengua Española </w:t>
      </w:r>
      <w:r w:rsidR="000C43B9">
        <w:rPr>
          <w:rFonts w:ascii="Times New Roman" w:eastAsia="Arial Unicode MS" w:hAnsi="Times New Roman"/>
          <w:sz w:val="24"/>
          <w:szCs w:val="24"/>
        </w:rPr>
        <w:t>[</w:t>
      </w:r>
      <w:r w:rsidRPr="007C3F86">
        <w:rPr>
          <w:rFonts w:ascii="Times New Roman" w:eastAsia="Arial Unicode MS" w:hAnsi="Times New Roman"/>
          <w:sz w:val="24"/>
          <w:szCs w:val="24"/>
        </w:rPr>
        <w:t>RAE</w:t>
      </w:r>
      <w:r w:rsidR="000C43B9">
        <w:rPr>
          <w:rFonts w:ascii="Times New Roman" w:eastAsia="Arial Unicode MS" w:hAnsi="Times New Roman"/>
          <w:sz w:val="24"/>
          <w:szCs w:val="24"/>
        </w:rPr>
        <w:t>]</w:t>
      </w:r>
      <w:r w:rsidR="000C43B9" w:rsidRPr="007C3F86">
        <w:rPr>
          <w:rFonts w:ascii="Times New Roman" w:eastAsia="Arial Unicode MS" w:hAnsi="Times New Roman"/>
          <w:sz w:val="24"/>
          <w:szCs w:val="24"/>
        </w:rPr>
        <w:t xml:space="preserve"> </w:t>
      </w:r>
      <w:r w:rsidR="000C43B9">
        <w:rPr>
          <w:rFonts w:ascii="Times New Roman" w:eastAsia="Arial Unicode MS" w:hAnsi="Times New Roman"/>
          <w:sz w:val="24"/>
          <w:szCs w:val="24"/>
        </w:rPr>
        <w:t>(</w:t>
      </w:r>
      <w:r w:rsidRPr="007C3F86">
        <w:rPr>
          <w:rFonts w:ascii="Times New Roman" w:eastAsia="Arial Unicode MS" w:hAnsi="Times New Roman"/>
          <w:sz w:val="24"/>
          <w:szCs w:val="24"/>
        </w:rPr>
        <w:t>2012)</w:t>
      </w:r>
      <w:r w:rsidR="00C770B9">
        <w:rPr>
          <w:rFonts w:ascii="Times New Roman" w:eastAsia="Arial Unicode MS" w:hAnsi="Times New Roman"/>
          <w:sz w:val="24"/>
          <w:szCs w:val="24"/>
        </w:rPr>
        <w:t xml:space="preserve"> define este concepto</w:t>
      </w:r>
      <w:r w:rsidRPr="007C3F86">
        <w:rPr>
          <w:rFonts w:ascii="Times New Roman" w:eastAsia="Arial Unicode MS" w:hAnsi="Times New Roman"/>
          <w:sz w:val="24"/>
          <w:szCs w:val="24"/>
        </w:rPr>
        <w:t xml:space="preserve"> como la acción y efecto de valorar</w:t>
      </w:r>
      <w:r w:rsidR="00752852">
        <w:rPr>
          <w:rFonts w:ascii="Times New Roman" w:eastAsia="Arial Unicode MS" w:hAnsi="Times New Roman"/>
          <w:sz w:val="24"/>
          <w:szCs w:val="24"/>
        </w:rPr>
        <w:t>;</w:t>
      </w:r>
      <w:r w:rsidR="00C770B9">
        <w:rPr>
          <w:rFonts w:ascii="Times New Roman" w:eastAsia="Arial Unicode MS" w:hAnsi="Times New Roman"/>
          <w:sz w:val="24"/>
          <w:szCs w:val="24"/>
        </w:rPr>
        <w:t xml:space="preserve"> y</w:t>
      </w:r>
      <w:r w:rsidRPr="007C3F86">
        <w:rPr>
          <w:rFonts w:ascii="Times New Roman" w:eastAsia="Arial Unicode MS" w:hAnsi="Times New Roman"/>
          <w:sz w:val="24"/>
          <w:szCs w:val="24"/>
        </w:rPr>
        <w:t xml:space="preserve"> </w:t>
      </w:r>
      <w:r w:rsidRPr="00895EEB">
        <w:rPr>
          <w:rFonts w:ascii="Times New Roman" w:eastAsia="Arial Unicode MS" w:hAnsi="Times New Roman"/>
          <w:i/>
          <w:sz w:val="24"/>
          <w:szCs w:val="24"/>
        </w:rPr>
        <w:t>valorar</w:t>
      </w:r>
      <w:r w:rsidR="00C770B9">
        <w:rPr>
          <w:rFonts w:ascii="Times New Roman" w:eastAsia="Arial Unicode MS" w:hAnsi="Times New Roman"/>
          <w:sz w:val="24"/>
          <w:szCs w:val="24"/>
        </w:rPr>
        <w:t>, por su parte,</w:t>
      </w:r>
      <w:r w:rsidRPr="007C3F86">
        <w:rPr>
          <w:rFonts w:ascii="Times New Roman" w:eastAsia="Arial Unicode MS" w:hAnsi="Times New Roman"/>
          <w:sz w:val="24"/>
          <w:szCs w:val="24"/>
        </w:rPr>
        <w:t xml:space="preserve"> es reconocer, estimar o apreciar el valor o mérito de alguien o algo. Respecto a </w:t>
      </w:r>
      <w:r w:rsidRPr="00895EEB">
        <w:rPr>
          <w:rFonts w:ascii="Times New Roman" w:eastAsia="Arial Unicode MS" w:hAnsi="Times New Roman"/>
          <w:i/>
          <w:sz w:val="24"/>
          <w:szCs w:val="24"/>
        </w:rPr>
        <w:t>tasación</w:t>
      </w:r>
      <w:r w:rsidRPr="007C3F86">
        <w:rPr>
          <w:rFonts w:ascii="Times New Roman" w:eastAsia="Arial Unicode MS" w:hAnsi="Times New Roman"/>
          <w:sz w:val="24"/>
          <w:szCs w:val="24"/>
        </w:rPr>
        <w:t xml:space="preserve"> (</w:t>
      </w:r>
      <w:r w:rsidR="00181EF9">
        <w:rPr>
          <w:rFonts w:ascii="Times New Roman" w:eastAsia="Arial Unicode MS" w:hAnsi="Times New Roman"/>
          <w:sz w:val="24"/>
          <w:szCs w:val="24"/>
        </w:rPr>
        <w:t>RAE, 2012</w:t>
      </w:r>
      <w:r w:rsidRPr="007C3F86">
        <w:rPr>
          <w:rFonts w:ascii="Times New Roman" w:eastAsia="Arial Unicode MS" w:hAnsi="Times New Roman"/>
          <w:sz w:val="24"/>
          <w:szCs w:val="24"/>
        </w:rPr>
        <w:t>)</w:t>
      </w:r>
      <w:r w:rsidR="00C770B9">
        <w:rPr>
          <w:rFonts w:ascii="Times New Roman" w:eastAsia="Arial Unicode MS" w:hAnsi="Times New Roman"/>
          <w:sz w:val="24"/>
          <w:szCs w:val="24"/>
        </w:rPr>
        <w:t>,</w:t>
      </w:r>
      <w:r w:rsidRPr="007C3F86">
        <w:rPr>
          <w:rFonts w:ascii="Times New Roman" w:eastAsia="Arial Unicode MS" w:hAnsi="Times New Roman"/>
          <w:sz w:val="24"/>
          <w:szCs w:val="24"/>
        </w:rPr>
        <w:t xml:space="preserve"> la define como la estimación del valor de un bien o de un servicio, y en referencia a </w:t>
      </w:r>
      <w:r w:rsidRPr="00895EEB">
        <w:rPr>
          <w:rFonts w:ascii="Times New Roman" w:eastAsia="Arial Unicode MS" w:hAnsi="Times New Roman"/>
          <w:i/>
          <w:sz w:val="24"/>
          <w:szCs w:val="24"/>
        </w:rPr>
        <w:t>valuación</w:t>
      </w:r>
      <w:r w:rsidRPr="007C3F86">
        <w:rPr>
          <w:rFonts w:ascii="Times New Roman" w:eastAsia="Arial Unicode MS" w:hAnsi="Times New Roman"/>
          <w:sz w:val="24"/>
          <w:szCs w:val="24"/>
        </w:rPr>
        <w:t xml:space="preserve"> señala que es la acción o efecto de valuar. Como se observa, </w:t>
      </w:r>
      <w:r w:rsidR="0009310C">
        <w:rPr>
          <w:rFonts w:ascii="Times New Roman" w:eastAsia="Arial Unicode MS" w:hAnsi="Times New Roman"/>
          <w:sz w:val="24"/>
          <w:szCs w:val="24"/>
        </w:rPr>
        <w:t>esta triada conceptual guarda</w:t>
      </w:r>
      <w:r w:rsidRPr="007C3F86">
        <w:rPr>
          <w:rFonts w:ascii="Times New Roman" w:eastAsia="Arial Unicode MS" w:hAnsi="Times New Roman"/>
          <w:sz w:val="24"/>
          <w:szCs w:val="24"/>
        </w:rPr>
        <w:t xml:space="preserve"> una estrecha relación donde </w:t>
      </w:r>
      <w:r w:rsidR="0009310C">
        <w:rPr>
          <w:rFonts w:ascii="Times New Roman" w:eastAsia="Arial Unicode MS" w:hAnsi="Times New Roman"/>
          <w:sz w:val="24"/>
          <w:szCs w:val="24"/>
        </w:rPr>
        <w:t xml:space="preserve">el elemento de unión </w:t>
      </w:r>
      <w:r w:rsidRPr="007C3F86">
        <w:rPr>
          <w:rFonts w:ascii="Times New Roman" w:eastAsia="Arial Unicode MS" w:hAnsi="Times New Roman"/>
          <w:sz w:val="24"/>
          <w:szCs w:val="24"/>
        </w:rPr>
        <w:t xml:space="preserve">es el término </w:t>
      </w:r>
      <w:r w:rsidRPr="00895EEB">
        <w:rPr>
          <w:rFonts w:ascii="Times New Roman" w:eastAsia="Arial Unicode MS" w:hAnsi="Times New Roman"/>
          <w:i/>
          <w:sz w:val="24"/>
          <w:szCs w:val="24"/>
        </w:rPr>
        <w:t>valor</w:t>
      </w:r>
      <w:r w:rsidRPr="007C3F86">
        <w:rPr>
          <w:rFonts w:ascii="Times New Roman" w:eastAsia="Arial Unicode MS" w:hAnsi="Times New Roman"/>
          <w:sz w:val="24"/>
          <w:szCs w:val="24"/>
        </w:rPr>
        <w:t>.</w:t>
      </w:r>
    </w:p>
    <w:p w14:paraId="2627F6D5" w14:textId="77777777" w:rsidR="00F05ACE" w:rsidRDefault="007C3F86" w:rsidP="00181EF9">
      <w:pPr>
        <w:spacing w:after="0" w:line="360" w:lineRule="auto"/>
        <w:ind w:firstLine="708"/>
        <w:contextualSpacing/>
        <w:jc w:val="both"/>
        <w:rPr>
          <w:rFonts w:ascii="Times New Roman" w:hAnsi="Times New Roman"/>
          <w:i/>
          <w:sz w:val="24"/>
          <w:szCs w:val="24"/>
        </w:rPr>
      </w:pPr>
      <w:r w:rsidRPr="007C3F86">
        <w:rPr>
          <w:rFonts w:ascii="Times New Roman" w:hAnsi="Times New Roman"/>
          <w:sz w:val="24"/>
          <w:szCs w:val="24"/>
        </w:rPr>
        <w:t xml:space="preserve">El </w:t>
      </w:r>
      <w:r w:rsidRPr="00895EEB">
        <w:rPr>
          <w:rFonts w:ascii="Times New Roman" w:hAnsi="Times New Roman"/>
          <w:sz w:val="24"/>
          <w:szCs w:val="24"/>
        </w:rPr>
        <w:t>International Valuation Standards Council</w:t>
      </w:r>
      <w:r w:rsidRPr="007C3F86">
        <w:rPr>
          <w:rFonts w:ascii="Times New Roman" w:hAnsi="Times New Roman"/>
          <w:sz w:val="24"/>
          <w:szCs w:val="24"/>
        </w:rPr>
        <w:t xml:space="preserve"> (IVSC</w:t>
      </w:r>
      <w:r w:rsidRPr="007C3F86">
        <w:rPr>
          <w:rFonts w:ascii="Times New Roman" w:hAnsi="Times New Roman"/>
          <w:sz w:val="24"/>
          <w:szCs w:val="24"/>
          <w:vertAlign w:val="superscript"/>
        </w:rPr>
        <w:footnoteReference w:id="2"/>
      </w:r>
      <w:r w:rsidR="009062CE">
        <w:rPr>
          <w:rFonts w:ascii="Times New Roman" w:hAnsi="Times New Roman"/>
          <w:sz w:val="24"/>
          <w:szCs w:val="24"/>
        </w:rPr>
        <w:t>,</w:t>
      </w:r>
      <w:r w:rsidR="009A77F9">
        <w:rPr>
          <w:rFonts w:ascii="Times New Roman" w:hAnsi="Times New Roman"/>
          <w:sz w:val="24"/>
          <w:szCs w:val="24"/>
        </w:rPr>
        <w:t xml:space="preserve"> por sus siglas en inglés</w:t>
      </w:r>
      <w:r w:rsidR="009062CE">
        <w:rPr>
          <w:rFonts w:ascii="Times New Roman" w:hAnsi="Times New Roman"/>
          <w:sz w:val="24"/>
          <w:szCs w:val="24"/>
        </w:rPr>
        <w:t>)</w:t>
      </w:r>
      <w:r w:rsidR="009A77F9">
        <w:rPr>
          <w:rFonts w:ascii="Times New Roman" w:hAnsi="Times New Roman"/>
          <w:sz w:val="24"/>
          <w:szCs w:val="24"/>
        </w:rPr>
        <w:t>,</w:t>
      </w:r>
      <w:r w:rsidRPr="007C3F86">
        <w:rPr>
          <w:rFonts w:ascii="Times New Roman" w:hAnsi="Times New Roman"/>
          <w:sz w:val="24"/>
          <w:szCs w:val="24"/>
        </w:rPr>
        <w:t xml:space="preserve"> define la valuación como “el proceso de establecer el valor de un activo o pasivo, o el importe que representa una opinión o estimación de valor</w:t>
      </w:r>
      <w:r w:rsidR="00D1190E">
        <w:rPr>
          <w:rFonts w:ascii="Times New Roman" w:hAnsi="Times New Roman"/>
          <w:sz w:val="24"/>
          <w:szCs w:val="24"/>
        </w:rPr>
        <w:t>”. Siguiendo en el</w:t>
      </w:r>
      <w:r w:rsidRPr="007C3F86">
        <w:rPr>
          <w:rFonts w:ascii="Times New Roman" w:hAnsi="Times New Roman"/>
          <w:sz w:val="24"/>
          <w:szCs w:val="24"/>
        </w:rPr>
        <w:t xml:space="preserve"> </w:t>
      </w:r>
      <w:r w:rsidR="00D1190E">
        <w:rPr>
          <w:rFonts w:ascii="Times New Roman" w:hAnsi="Times New Roman"/>
          <w:sz w:val="24"/>
          <w:szCs w:val="24"/>
        </w:rPr>
        <w:t xml:space="preserve">eje aclaratorio, en </w:t>
      </w:r>
      <w:r w:rsidRPr="007C3F86">
        <w:rPr>
          <w:rFonts w:ascii="Times New Roman" w:hAnsi="Times New Roman"/>
          <w:sz w:val="24"/>
          <w:szCs w:val="24"/>
        </w:rPr>
        <w:t xml:space="preserve">el </w:t>
      </w:r>
      <w:r w:rsidR="0009310C">
        <w:rPr>
          <w:rFonts w:ascii="Times New Roman" w:hAnsi="Times New Roman"/>
          <w:sz w:val="24"/>
          <w:szCs w:val="24"/>
        </w:rPr>
        <w:t>Diario Oficial de la Federación</w:t>
      </w:r>
      <w:r w:rsidRPr="007C3F86">
        <w:rPr>
          <w:rFonts w:ascii="Times New Roman" w:hAnsi="Times New Roman"/>
          <w:sz w:val="24"/>
          <w:szCs w:val="24"/>
        </w:rPr>
        <w:t xml:space="preserve"> del 9 de e</w:t>
      </w:r>
      <w:r w:rsidR="00D1190E">
        <w:rPr>
          <w:rFonts w:ascii="Times New Roman" w:hAnsi="Times New Roman"/>
          <w:sz w:val="24"/>
          <w:szCs w:val="24"/>
        </w:rPr>
        <w:t>nero de 2013</w:t>
      </w:r>
      <w:r w:rsidR="009062CE">
        <w:rPr>
          <w:rFonts w:ascii="Times New Roman" w:hAnsi="Times New Roman"/>
          <w:sz w:val="24"/>
          <w:szCs w:val="24"/>
        </w:rPr>
        <w:t>,</w:t>
      </w:r>
      <w:r w:rsidR="00D1190E">
        <w:rPr>
          <w:rFonts w:ascii="Times New Roman" w:hAnsi="Times New Roman"/>
          <w:sz w:val="24"/>
          <w:szCs w:val="24"/>
        </w:rPr>
        <w:t xml:space="preserve"> se establecen los </w:t>
      </w:r>
      <w:r w:rsidR="00711F55">
        <w:rPr>
          <w:rFonts w:ascii="Times New Roman" w:hAnsi="Times New Roman"/>
          <w:sz w:val="24"/>
          <w:szCs w:val="24"/>
        </w:rPr>
        <w:t>“</w:t>
      </w:r>
      <w:r w:rsidR="00514C53">
        <w:rPr>
          <w:rFonts w:ascii="Times New Roman" w:hAnsi="Times New Roman"/>
          <w:sz w:val="24"/>
          <w:szCs w:val="24"/>
        </w:rPr>
        <w:t>l</w:t>
      </w:r>
      <w:r w:rsidRPr="007C3F86">
        <w:rPr>
          <w:rFonts w:ascii="Times New Roman" w:hAnsi="Times New Roman"/>
          <w:sz w:val="24"/>
          <w:szCs w:val="24"/>
        </w:rPr>
        <w:t>ineamientos para la administración, adquisición, arrendamiento y desin</w:t>
      </w:r>
      <w:r w:rsidR="00D1190E">
        <w:rPr>
          <w:rFonts w:ascii="Times New Roman" w:hAnsi="Times New Roman"/>
          <w:sz w:val="24"/>
          <w:szCs w:val="24"/>
        </w:rPr>
        <w:t>corporación de bienes inmuebles</w:t>
      </w:r>
      <w:r w:rsidR="00711F55">
        <w:rPr>
          <w:rFonts w:ascii="Times New Roman" w:hAnsi="Times New Roman"/>
          <w:sz w:val="24"/>
          <w:szCs w:val="24"/>
        </w:rPr>
        <w:t>”</w:t>
      </w:r>
      <w:r w:rsidR="00514C53">
        <w:rPr>
          <w:rFonts w:ascii="Times New Roman" w:hAnsi="Times New Roman"/>
          <w:sz w:val="24"/>
          <w:szCs w:val="24"/>
        </w:rPr>
        <w:t>;</w:t>
      </w:r>
      <w:r w:rsidRPr="007C3F86">
        <w:rPr>
          <w:rFonts w:ascii="Times New Roman" w:hAnsi="Times New Roman"/>
          <w:sz w:val="24"/>
          <w:szCs w:val="24"/>
        </w:rPr>
        <w:t xml:space="preserve"> en ellos se menciona que</w:t>
      </w:r>
      <w:r w:rsidR="001C7066">
        <w:rPr>
          <w:rFonts w:ascii="Times New Roman" w:hAnsi="Times New Roman"/>
          <w:sz w:val="24"/>
          <w:szCs w:val="24"/>
        </w:rPr>
        <w:t xml:space="preserve"> la</w:t>
      </w:r>
      <w:r w:rsidRPr="007C3F86">
        <w:rPr>
          <w:rFonts w:ascii="Times New Roman" w:hAnsi="Times New Roman"/>
          <w:sz w:val="24"/>
          <w:szCs w:val="24"/>
        </w:rPr>
        <w:t xml:space="preserve"> valoración es “el procedimiento técnico y metodológico que, mediante la investigación física, económica, social, jurídica y de mercado, permite estimar el monto, expresado en términos monetarios, de las variables cuantitativas y cualitativas que inciden en el valor de cualquier bien”.</w:t>
      </w:r>
      <w:r w:rsidRPr="007C3F86">
        <w:rPr>
          <w:rFonts w:ascii="Times New Roman" w:eastAsia="Arial Unicode MS" w:hAnsi="Times New Roman"/>
          <w:sz w:val="24"/>
          <w:szCs w:val="24"/>
        </w:rPr>
        <w:t xml:space="preserve"> Por su parte, Aznar y Guijarro (2012) señalan que valorar es </w:t>
      </w:r>
      <w:r w:rsidRPr="007C3F86">
        <w:rPr>
          <w:rFonts w:ascii="Times New Roman" w:hAnsi="Times New Roman"/>
          <w:sz w:val="24"/>
          <w:szCs w:val="24"/>
        </w:rPr>
        <w:t>“</w:t>
      </w:r>
      <w:r w:rsidR="001C7066">
        <w:rPr>
          <w:rFonts w:ascii="Times New Roman" w:hAnsi="Times New Roman"/>
          <w:sz w:val="24"/>
          <w:szCs w:val="24"/>
        </w:rPr>
        <w:t>l</w:t>
      </w:r>
      <w:r w:rsidRPr="007C3F86">
        <w:rPr>
          <w:rFonts w:ascii="Times New Roman" w:hAnsi="Times New Roman"/>
          <w:sz w:val="24"/>
          <w:szCs w:val="24"/>
        </w:rPr>
        <w:t xml:space="preserve">a ciencia aplicada que tiene como objetivo la determinación del valor de un bien teniendo en cuenta, los atributos o variables </w:t>
      </w:r>
      <w:r w:rsidRPr="007C3F86">
        <w:rPr>
          <w:rFonts w:ascii="Times New Roman" w:hAnsi="Times New Roman"/>
          <w:sz w:val="24"/>
          <w:szCs w:val="24"/>
        </w:rPr>
        <w:lastRenderedPageBreak/>
        <w:t>explicativas que lo caractericen, el entorno económico, social y temporal en que se encuentra, utilizando un método contrastado de cálculo que permita al experto incorporar tanto las variables cuantitativas o componentes objetivos como las variables cualitativas o componentes subjetivos del valor entre los que encuentra el conocimiento y la experiencia del valorar”.</w:t>
      </w:r>
      <w:r w:rsidR="001F0A2D">
        <w:rPr>
          <w:rFonts w:ascii="Times New Roman" w:hAnsi="Times New Roman"/>
          <w:sz w:val="24"/>
          <w:szCs w:val="24"/>
        </w:rPr>
        <w:t xml:space="preserve"> </w:t>
      </w:r>
      <w:r w:rsidR="009D05CA">
        <w:rPr>
          <w:rFonts w:ascii="Times New Roman" w:hAnsi="Times New Roman"/>
          <w:sz w:val="24"/>
          <w:szCs w:val="24"/>
        </w:rPr>
        <w:t xml:space="preserve">   </w:t>
      </w:r>
    </w:p>
    <w:p w14:paraId="663501F3" w14:textId="77777777" w:rsidR="00F05ACE" w:rsidRDefault="008B26D9" w:rsidP="00683CAC">
      <w:pPr>
        <w:spacing w:after="0" w:line="360" w:lineRule="auto"/>
        <w:ind w:firstLine="708"/>
        <w:contextualSpacing/>
        <w:jc w:val="both"/>
        <w:rPr>
          <w:rFonts w:ascii="Times New Roman" w:hAnsi="Times New Roman"/>
          <w:i/>
          <w:sz w:val="24"/>
          <w:szCs w:val="24"/>
        </w:rPr>
      </w:pPr>
      <w:r w:rsidRPr="007C3F86">
        <w:rPr>
          <w:rFonts w:ascii="Times New Roman" w:eastAsia="Arial Unicode MS" w:hAnsi="Times New Roman"/>
          <w:sz w:val="24"/>
          <w:szCs w:val="24"/>
        </w:rPr>
        <w:t xml:space="preserve">Los antecedentes de la valuación inmobiliaria moderna en México se </w:t>
      </w:r>
      <w:r w:rsidR="00515064" w:rsidRPr="007C3F86">
        <w:rPr>
          <w:rFonts w:ascii="Times New Roman" w:eastAsia="Arial Unicode MS" w:hAnsi="Times New Roman"/>
          <w:sz w:val="24"/>
          <w:szCs w:val="24"/>
        </w:rPr>
        <w:t>sitúan</w:t>
      </w:r>
      <w:r w:rsidR="00571881" w:rsidRPr="007C3F86">
        <w:rPr>
          <w:rFonts w:ascii="Times New Roman" w:eastAsia="Arial Unicode MS" w:hAnsi="Times New Roman"/>
          <w:sz w:val="24"/>
          <w:szCs w:val="24"/>
        </w:rPr>
        <w:t xml:space="preserve"> en el</w:t>
      </w:r>
      <w:r w:rsidR="007538DE" w:rsidRPr="007C3F86">
        <w:rPr>
          <w:rFonts w:ascii="Times New Roman" w:eastAsia="Arial Unicode MS" w:hAnsi="Times New Roman"/>
          <w:sz w:val="24"/>
          <w:szCs w:val="24"/>
        </w:rPr>
        <w:t xml:space="preserve"> año 1896</w:t>
      </w:r>
      <w:r w:rsidR="001C7066">
        <w:rPr>
          <w:rFonts w:ascii="Times New Roman" w:eastAsia="Arial Unicode MS" w:hAnsi="Times New Roman"/>
          <w:sz w:val="24"/>
          <w:szCs w:val="24"/>
        </w:rPr>
        <w:t>,</w:t>
      </w:r>
      <w:r w:rsidRPr="007C3F86">
        <w:rPr>
          <w:rFonts w:ascii="Times New Roman" w:eastAsia="Arial Unicode MS" w:hAnsi="Times New Roman"/>
          <w:sz w:val="24"/>
          <w:szCs w:val="24"/>
        </w:rPr>
        <w:t xml:space="preserve"> cuando </w:t>
      </w:r>
      <w:r w:rsidR="007538DE" w:rsidRPr="007C3F86">
        <w:rPr>
          <w:rFonts w:ascii="Times New Roman" w:eastAsia="Arial Unicode MS" w:hAnsi="Times New Roman"/>
          <w:sz w:val="24"/>
          <w:szCs w:val="24"/>
        </w:rPr>
        <w:t>se expide la primera Ley de Catastro para aplicarse en el Distrito Federal. De esta ley se desprendió el Reglamento de Catastro, entendido este como el registro administrativo de los bienes inmuebles</w:t>
      </w:r>
      <w:r w:rsidR="00C27637">
        <w:rPr>
          <w:rFonts w:ascii="Times New Roman" w:eastAsia="Arial Unicode MS" w:hAnsi="Times New Roman"/>
          <w:sz w:val="24"/>
          <w:szCs w:val="24"/>
        </w:rPr>
        <w:t>,</w:t>
      </w:r>
      <w:r w:rsidR="007538DE" w:rsidRPr="007C3F86">
        <w:rPr>
          <w:rFonts w:ascii="Times New Roman" w:eastAsia="Arial Unicode MS" w:hAnsi="Times New Roman"/>
          <w:sz w:val="24"/>
          <w:szCs w:val="24"/>
        </w:rPr>
        <w:t xml:space="preserve"> el cual fue elaborado por </w:t>
      </w:r>
      <w:r w:rsidRPr="007C3F86">
        <w:rPr>
          <w:rFonts w:ascii="Times New Roman" w:eastAsia="Arial Unicode MS" w:hAnsi="Times New Roman"/>
          <w:sz w:val="24"/>
          <w:szCs w:val="24"/>
        </w:rPr>
        <w:t>el Ing.</w:t>
      </w:r>
      <w:r w:rsidR="007538DE" w:rsidRPr="007C3F86">
        <w:rPr>
          <w:rFonts w:ascii="Times New Roman" w:eastAsia="Arial Unicode MS" w:hAnsi="Times New Roman"/>
          <w:sz w:val="24"/>
          <w:szCs w:val="24"/>
        </w:rPr>
        <w:t xml:space="preserve"> Salvador Echegaray</w:t>
      </w:r>
      <w:r w:rsidR="002C2DA2">
        <w:rPr>
          <w:rFonts w:ascii="Times New Roman" w:eastAsia="Arial Unicode MS" w:hAnsi="Times New Roman"/>
          <w:sz w:val="24"/>
          <w:szCs w:val="24"/>
        </w:rPr>
        <w:t>.</w:t>
      </w:r>
      <w:r w:rsidR="007538DE" w:rsidRPr="007C3F86">
        <w:rPr>
          <w:rFonts w:ascii="Times New Roman" w:eastAsia="Arial Unicode MS" w:hAnsi="Times New Roman"/>
          <w:sz w:val="24"/>
          <w:szCs w:val="24"/>
        </w:rPr>
        <w:t xml:space="preserve"> </w:t>
      </w:r>
      <w:r w:rsidR="002C2DA2">
        <w:rPr>
          <w:rFonts w:ascii="Times New Roman" w:eastAsia="Arial Unicode MS" w:hAnsi="Times New Roman"/>
          <w:sz w:val="24"/>
          <w:szCs w:val="24"/>
        </w:rPr>
        <w:t>E</w:t>
      </w:r>
      <w:r w:rsidR="002C2DA2" w:rsidRPr="007C3F86">
        <w:rPr>
          <w:rFonts w:ascii="Times New Roman" w:eastAsia="Arial Unicode MS" w:hAnsi="Times New Roman"/>
          <w:sz w:val="24"/>
          <w:szCs w:val="24"/>
        </w:rPr>
        <w:t xml:space="preserve">n </w:t>
      </w:r>
      <w:r w:rsidR="00703868" w:rsidRPr="007C3F86">
        <w:rPr>
          <w:rFonts w:ascii="Times New Roman" w:eastAsia="Arial Unicode MS" w:hAnsi="Times New Roman"/>
          <w:sz w:val="24"/>
          <w:szCs w:val="24"/>
        </w:rPr>
        <w:t>él</w:t>
      </w:r>
      <w:r w:rsidR="002C2DA2">
        <w:rPr>
          <w:rFonts w:ascii="Times New Roman" w:eastAsia="Arial Unicode MS" w:hAnsi="Times New Roman"/>
          <w:sz w:val="24"/>
          <w:szCs w:val="24"/>
        </w:rPr>
        <w:t>, en el Reglamento Catastro,</w:t>
      </w:r>
      <w:r w:rsidRPr="007C3F86">
        <w:rPr>
          <w:rFonts w:ascii="Times New Roman" w:eastAsia="Arial Unicode MS" w:hAnsi="Times New Roman"/>
          <w:sz w:val="24"/>
          <w:szCs w:val="24"/>
        </w:rPr>
        <w:t xml:space="preserve"> </w:t>
      </w:r>
      <w:r w:rsidR="00AF67DA" w:rsidRPr="007C3F86">
        <w:rPr>
          <w:rFonts w:ascii="Times New Roman" w:eastAsia="Arial Unicode MS" w:hAnsi="Times New Roman"/>
          <w:sz w:val="24"/>
          <w:szCs w:val="24"/>
        </w:rPr>
        <w:t>se</w:t>
      </w:r>
      <w:r w:rsidRPr="007C3F86">
        <w:rPr>
          <w:rFonts w:ascii="Times New Roman" w:eastAsia="Arial Unicode MS" w:hAnsi="Times New Roman"/>
          <w:sz w:val="24"/>
          <w:szCs w:val="24"/>
        </w:rPr>
        <w:t xml:space="preserve"> </w:t>
      </w:r>
      <w:r w:rsidR="00774BFF" w:rsidRPr="007C3F86">
        <w:rPr>
          <w:rFonts w:ascii="Times New Roman" w:eastAsia="Arial Unicode MS" w:hAnsi="Times New Roman"/>
          <w:sz w:val="24"/>
          <w:szCs w:val="24"/>
        </w:rPr>
        <w:t>establ</w:t>
      </w:r>
      <w:r w:rsidR="00D1190E">
        <w:rPr>
          <w:rFonts w:ascii="Times New Roman" w:eastAsia="Arial Unicode MS" w:hAnsi="Times New Roman"/>
          <w:sz w:val="24"/>
          <w:szCs w:val="24"/>
        </w:rPr>
        <w:t>ecen</w:t>
      </w:r>
      <w:r w:rsidRPr="007C3F86">
        <w:rPr>
          <w:rFonts w:ascii="Times New Roman" w:eastAsia="Arial Unicode MS" w:hAnsi="Times New Roman"/>
          <w:sz w:val="24"/>
          <w:szCs w:val="24"/>
        </w:rPr>
        <w:t xml:space="preserve"> las normas para la formulación de avalúos catastrales</w:t>
      </w:r>
      <w:r w:rsidR="007538DE" w:rsidRPr="007C3F86">
        <w:rPr>
          <w:rFonts w:ascii="Times New Roman" w:eastAsia="Arial Unicode MS" w:hAnsi="Times New Roman"/>
          <w:sz w:val="24"/>
          <w:szCs w:val="24"/>
        </w:rPr>
        <w:t xml:space="preserve"> (véase anexo 1)</w:t>
      </w:r>
      <w:r w:rsidR="00AF67DA" w:rsidRPr="007C3F86">
        <w:rPr>
          <w:rFonts w:ascii="Times New Roman" w:eastAsia="Arial Unicode MS" w:hAnsi="Times New Roman"/>
          <w:sz w:val="24"/>
          <w:szCs w:val="24"/>
        </w:rPr>
        <w:t xml:space="preserve">. </w:t>
      </w:r>
      <w:r w:rsidR="00D1190E">
        <w:rPr>
          <w:rFonts w:ascii="Times New Roman" w:eastAsia="Arial Unicode MS" w:hAnsi="Times New Roman"/>
          <w:sz w:val="24"/>
          <w:szCs w:val="24"/>
        </w:rPr>
        <w:t>Como se observa en el citado reglamento</w:t>
      </w:r>
      <w:r w:rsidR="002C2DA2">
        <w:rPr>
          <w:rFonts w:ascii="Times New Roman" w:eastAsia="Arial Unicode MS" w:hAnsi="Times New Roman"/>
          <w:sz w:val="24"/>
          <w:szCs w:val="24"/>
        </w:rPr>
        <w:t>,</w:t>
      </w:r>
      <w:r w:rsidR="00D1190E">
        <w:rPr>
          <w:rFonts w:ascii="Times New Roman" w:eastAsia="Arial Unicode MS" w:hAnsi="Times New Roman"/>
          <w:sz w:val="24"/>
          <w:szCs w:val="24"/>
        </w:rPr>
        <w:t xml:space="preserve"> el </w:t>
      </w:r>
      <w:r w:rsidR="007538DE" w:rsidRPr="007C3F86">
        <w:rPr>
          <w:rFonts w:ascii="Times New Roman" w:eastAsia="Arial Unicode MS" w:hAnsi="Times New Roman"/>
          <w:sz w:val="24"/>
          <w:szCs w:val="24"/>
        </w:rPr>
        <w:t xml:space="preserve">énfasis </w:t>
      </w:r>
      <w:r w:rsidR="00774BFF" w:rsidRPr="007C3F86">
        <w:rPr>
          <w:rFonts w:ascii="Times New Roman" w:eastAsia="Arial Unicode MS" w:hAnsi="Times New Roman"/>
          <w:sz w:val="24"/>
          <w:szCs w:val="24"/>
        </w:rPr>
        <w:t>es</w:t>
      </w:r>
      <w:r w:rsidR="00F05ACE">
        <w:rPr>
          <w:rFonts w:ascii="Times New Roman" w:eastAsia="Arial Unicode MS" w:hAnsi="Times New Roman"/>
          <w:sz w:val="24"/>
          <w:szCs w:val="24"/>
        </w:rPr>
        <w:t>tá en</w:t>
      </w:r>
      <w:r w:rsidR="007538DE" w:rsidRPr="007C3F86">
        <w:rPr>
          <w:rFonts w:ascii="Times New Roman" w:eastAsia="Arial Unicode MS" w:hAnsi="Times New Roman"/>
          <w:sz w:val="24"/>
          <w:szCs w:val="24"/>
        </w:rPr>
        <w:t xml:space="preserve"> la tributación predial, es decir, </w:t>
      </w:r>
      <w:r w:rsidR="00711F55">
        <w:rPr>
          <w:rFonts w:ascii="Times New Roman" w:eastAsia="Arial Unicode MS" w:hAnsi="Times New Roman"/>
          <w:sz w:val="24"/>
          <w:szCs w:val="24"/>
        </w:rPr>
        <w:t xml:space="preserve">en el cálculo </w:t>
      </w:r>
      <w:r w:rsidR="00F05ACE">
        <w:rPr>
          <w:rFonts w:ascii="Times New Roman" w:eastAsia="Arial Unicode MS" w:hAnsi="Times New Roman"/>
          <w:sz w:val="24"/>
          <w:szCs w:val="24"/>
        </w:rPr>
        <w:t xml:space="preserve">del impuesto a pagar por la posesión de inmuebles. </w:t>
      </w:r>
    </w:p>
    <w:p w14:paraId="1A98A670" w14:textId="77777777" w:rsidR="00CE4EE1" w:rsidRPr="00F05ACE" w:rsidRDefault="00DB10AF" w:rsidP="00683CAC">
      <w:pPr>
        <w:spacing w:after="0" w:line="360" w:lineRule="auto"/>
        <w:ind w:firstLine="708"/>
        <w:contextualSpacing/>
        <w:jc w:val="both"/>
        <w:rPr>
          <w:rFonts w:ascii="Times New Roman" w:hAnsi="Times New Roman"/>
          <w:i/>
          <w:sz w:val="24"/>
          <w:szCs w:val="24"/>
        </w:rPr>
      </w:pPr>
      <w:r w:rsidRPr="007C3F86">
        <w:rPr>
          <w:rFonts w:ascii="Times New Roman" w:eastAsia="Arial Unicode MS" w:hAnsi="Times New Roman"/>
          <w:sz w:val="24"/>
          <w:szCs w:val="24"/>
        </w:rPr>
        <w:t xml:space="preserve">En nuestro país los servicios de valuación </w:t>
      </w:r>
      <w:r w:rsidR="007849DC" w:rsidRPr="007C3F86">
        <w:rPr>
          <w:rFonts w:ascii="Times New Roman" w:eastAsia="Arial Unicode MS" w:hAnsi="Times New Roman"/>
          <w:sz w:val="24"/>
          <w:szCs w:val="24"/>
        </w:rPr>
        <w:t xml:space="preserve">se regulan </w:t>
      </w:r>
      <w:r w:rsidR="002760D9">
        <w:rPr>
          <w:rFonts w:ascii="Times New Roman" w:eastAsia="Arial Unicode MS" w:hAnsi="Times New Roman"/>
          <w:sz w:val="24"/>
          <w:szCs w:val="24"/>
        </w:rPr>
        <w:t>en consideración</w:t>
      </w:r>
      <w:r w:rsidR="007849DC" w:rsidRPr="007C3F86">
        <w:rPr>
          <w:rFonts w:ascii="Times New Roman" w:eastAsia="Arial Unicode MS" w:hAnsi="Times New Roman"/>
          <w:sz w:val="24"/>
          <w:szCs w:val="24"/>
        </w:rPr>
        <w:t xml:space="preserve"> </w:t>
      </w:r>
      <w:r w:rsidR="00C321F1">
        <w:rPr>
          <w:rFonts w:ascii="Times New Roman" w:eastAsia="Arial Unicode MS" w:hAnsi="Times New Roman"/>
          <w:sz w:val="24"/>
          <w:szCs w:val="24"/>
        </w:rPr>
        <w:t xml:space="preserve">del </w:t>
      </w:r>
      <w:r w:rsidR="007849DC" w:rsidRPr="007C3F86">
        <w:rPr>
          <w:rFonts w:ascii="Times New Roman" w:eastAsia="Arial Unicode MS" w:hAnsi="Times New Roman"/>
          <w:sz w:val="24"/>
          <w:szCs w:val="24"/>
        </w:rPr>
        <w:t xml:space="preserve">propietario o poseedor. </w:t>
      </w:r>
      <w:r w:rsidR="00F53F4A">
        <w:rPr>
          <w:rFonts w:ascii="Times New Roman" w:eastAsia="Arial Unicode MS" w:hAnsi="Times New Roman"/>
          <w:sz w:val="24"/>
          <w:szCs w:val="24"/>
        </w:rPr>
        <w:t>Así</w:t>
      </w:r>
      <w:r w:rsidR="00FE0F83">
        <w:rPr>
          <w:rFonts w:ascii="Times New Roman" w:eastAsia="Arial Unicode MS" w:hAnsi="Times New Roman"/>
          <w:sz w:val="24"/>
          <w:szCs w:val="24"/>
        </w:rPr>
        <w:t>,</w:t>
      </w:r>
      <w:r w:rsidR="00F53F4A">
        <w:rPr>
          <w:rFonts w:ascii="Times New Roman" w:eastAsia="Arial Unicode MS" w:hAnsi="Times New Roman"/>
          <w:sz w:val="24"/>
          <w:szCs w:val="24"/>
        </w:rPr>
        <w:t xml:space="preserve"> en</w:t>
      </w:r>
      <w:r w:rsidR="005B2AF9" w:rsidRPr="007C3F86">
        <w:rPr>
          <w:rFonts w:ascii="Times New Roman" w:eastAsia="Arial Unicode MS" w:hAnsi="Times New Roman"/>
          <w:sz w:val="24"/>
          <w:szCs w:val="24"/>
        </w:rPr>
        <w:t xml:space="preserve"> el </w:t>
      </w:r>
      <w:r w:rsidR="007849DC" w:rsidRPr="007C3F86">
        <w:rPr>
          <w:rFonts w:ascii="Times New Roman" w:eastAsia="Arial Unicode MS" w:hAnsi="Times New Roman"/>
          <w:sz w:val="24"/>
          <w:szCs w:val="24"/>
        </w:rPr>
        <w:t xml:space="preserve">caso </w:t>
      </w:r>
      <w:r w:rsidR="005B2AF9" w:rsidRPr="007C3F86">
        <w:rPr>
          <w:rFonts w:ascii="Times New Roman" w:eastAsia="Arial Unicode MS" w:hAnsi="Times New Roman"/>
          <w:sz w:val="24"/>
          <w:szCs w:val="24"/>
        </w:rPr>
        <w:t>entre particulares</w:t>
      </w:r>
      <w:r w:rsidR="00FE0F83">
        <w:rPr>
          <w:rFonts w:ascii="Times New Roman" w:eastAsia="Arial Unicode MS" w:hAnsi="Times New Roman"/>
          <w:sz w:val="24"/>
          <w:szCs w:val="24"/>
        </w:rPr>
        <w:t>,</w:t>
      </w:r>
      <w:r w:rsidR="005B2AF9" w:rsidRPr="007C3F86">
        <w:rPr>
          <w:rFonts w:ascii="Times New Roman" w:eastAsia="Arial Unicode MS" w:hAnsi="Times New Roman"/>
          <w:sz w:val="24"/>
          <w:szCs w:val="24"/>
        </w:rPr>
        <w:t xml:space="preserve"> </w:t>
      </w:r>
      <w:r w:rsidR="000D1F72" w:rsidRPr="007C3F86">
        <w:rPr>
          <w:rFonts w:ascii="Times New Roman" w:eastAsia="Arial Unicode MS" w:hAnsi="Times New Roman"/>
          <w:sz w:val="24"/>
          <w:szCs w:val="24"/>
        </w:rPr>
        <w:t>los servicios están</w:t>
      </w:r>
      <w:r w:rsidRPr="007C3F86">
        <w:rPr>
          <w:rFonts w:ascii="Times New Roman" w:eastAsia="Arial Unicode MS" w:hAnsi="Times New Roman"/>
          <w:sz w:val="24"/>
          <w:szCs w:val="24"/>
        </w:rPr>
        <w:t xml:space="preserve"> reglados por la Secretaría de Economía mediante la norma mexicana NMX-C-459-SCFI-ONNCCE-2007. </w:t>
      </w:r>
      <w:r w:rsidR="00F53F4A">
        <w:rPr>
          <w:rFonts w:ascii="Times New Roman" w:eastAsia="Arial Unicode MS" w:hAnsi="Times New Roman"/>
          <w:sz w:val="24"/>
          <w:szCs w:val="24"/>
        </w:rPr>
        <w:t>Y</w:t>
      </w:r>
      <w:r w:rsidR="000D1F72" w:rsidRPr="007C3F86">
        <w:rPr>
          <w:rFonts w:ascii="Times New Roman" w:eastAsia="Arial Unicode MS" w:hAnsi="Times New Roman"/>
          <w:sz w:val="24"/>
          <w:szCs w:val="24"/>
        </w:rPr>
        <w:t xml:space="preserve"> para el caso de bienes nacionales</w:t>
      </w:r>
      <w:r w:rsidR="00215832">
        <w:rPr>
          <w:rFonts w:ascii="Times New Roman" w:eastAsia="Arial Unicode MS" w:hAnsi="Times New Roman"/>
          <w:sz w:val="24"/>
          <w:szCs w:val="24"/>
        </w:rPr>
        <w:t>,</w:t>
      </w:r>
      <w:r w:rsidR="005B2AF9" w:rsidRPr="007C3F86">
        <w:rPr>
          <w:rFonts w:ascii="Times New Roman" w:eastAsia="Arial Unicode MS" w:hAnsi="Times New Roman"/>
          <w:sz w:val="24"/>
          <w:szCs w:val="24"/>
        </w:rPr>
        <w:t xml:space="preserve"> corresponde al</w:t>
      </w:r>
      <w:r w:rsidR="00CE4EE1" w:rsidRPr="007C3F86">
        <w:rPr>
          <w:rFonts w:ascii="Times New Roman" w:eastAsia="Arial Unicode MS" w:hAnsi="Times New Roman"/>
          <w:sz w:val="24"/>
          <w:szCs w:val="24"/>
        </w:rPr>
        <w:t xml:space="preserve"> Instituto de Administración y Avalúos d</w:t>
      </w:r>
      <w:r w:rsidR="005B2AF9" w:rsidRPr="007C3F86">
        <w:rPr>
          <w:rFonts w:ascii="Times New Roman" w:eastAsia="Arial Unicode MS" w:hAnsi="Times New Roman"/>
          <w:sz w:val="24"/>
          <w:szCs w:val="24"/>
        </w:rPr>
        <w:t xml:space="preserve">e Bienes Nacionales (INDAABIN) </w:t>
      </w:r>
      <w:r w:rsidR="00F53F4A">
        <w:rPr>
          <w:rFonts w:ascii="Times New Roman" w:eastAsia="Arial Unicode MS" w:hAnsi="Times New Roman"/>
          <w:sz w:val="24"/>
          <w:szCs w:val="24"/>
        </w:rPr>
        <w:t>regularlos</w:t>
      </w:r>
      <w:r w:rsidR="005B2AF9" w:rsidRPr="007C3F86">
        <w:rPr>
          <w:rFonts w:ascii="Times New Roman" w:eastAsia="Arial Unicode MS" w:hAnsi="Times New Roman"/>
          <w:sz w:val="24"/>
          <w:szCs w:val="24"/>
        </w:rPr>
        <w:t xml:space="preserve">. Respecto a la concepción del término </w:t>
      </w:r>
      <w:r w:rsidR="005B2AF9" w:rsidRPr="00895EEB">
        <w:rPr>
          <w:rFonts w:ascii="Times New Roman" w:eastAsia="Arial Unicode MS" w:hAnsi="Times New Roman"/>
          <w:i/>
          <w:sz w:val="24"/>
          <w:szCs w:val="24"/>
        </w:rPr>
        <w:t>valua</w:t>
      </w:r>
      <w:r w:rsidR="00F53F4A" w:rsidRPr="00895EEB">
        <w:rPr>
          <w:rFonts w:ascii="Times New Roman" w:eastAsia="Arial Unicode MS" w:hAnsi="Times New Roman"/>
          <w:i/>
          <w:sz w:val="24"/>
          <w:szCs w:val="24"/>
        </w:rPr>
        <w:t>ción</w:t>
      </w:r>
      <w:r w:rsidR="00215832">
        <w:rPr>
          <w:rFonts w:ascii="Times New Roman" w:eastAsia="Arial Unicode MS" w:hAnsi="Times New Roman"/>
          <w:sz w:val="24"/>
          <w:szCs w:val="24"/>
        </w:rPr>
        <w:t>,</w:t>
      </w:r>
      <w:r w:rsidR="005B2AF9" w:rsidRPr="007C3F86">
        <w:rPr>
          <w:rFonts w:ascii="Times New Roman" w:eastAsia="Arial Unicode MS" w:hAnsi="Times New Roman"/>
          <w:sz w:val="24"/>
          <w:szCs w:val="24"/>
        </w:rPr>
        <w:t xml:space="preserve"> el INDAABIN señala</w:t>
      </w:r>
      <w:r w:rsidR="00215832">
        <w:rPr>
          <w:rFonts w:ascii="Times New Roman" w:eastAsia="Arial Unicode MS" w:hAnsi="Times New Roman"/>
          <w:sz w:val="24"/>
          <w:szCs w:val="24"/>
        </w:rPr>
        <w:t xml:space="preserve"> lo siguiente:</w:t>
      </w:r>
      <w:r w:rsidR="005B2AF9" w:rsidRPr="007C3F86">
        <w:rPr>
          <w:rFonts w:ascii="Times New Roman" w:eastAsia="Arial Unicode MS" w:hAnsi="Times New Roman"/>
          <w:sz w:val="24"/>
          <w:szCs w:val="24"/>
        </w:rPr>
        <w:t xml:space="preserve"> “</w:t>
      </w:r>
      <w:r w:rsidR="00215832">
        <w:rPr>
          <w:rFonts w:ascii="Times New Roman" w:eastAsia="Arial Unicode MS" w:hAnsi="Times New Roman"/>
          <w:sz w:val="24"/>
          <w:szCs w:val="24"/>
        </w:rPr>
        <w:t>E</w:t>
      </w:r>
      <w:r w:rsidR="00215832" w:rsidRPr="007C3F86">
        <w:rPr>
          <w:rFonts w:ascii="Times New Roman" w:eastAsia="Arial Unicode MS" w:hAnsi="Times New Roman"/>
          <w:sz w:val="24"/>
          <w:szCs w:val="24"/>
        </w:rPr>
        <w:t xml:space="preserve">s </w:t>
      </w:r>
      <w:r w:rsidR="00CE4EE1" w:rsidRPr="007C3F86">
        <w:rPr>
          <w:rFonts w:ascii="Times New Roman" w:eastAsia="Arial Unicode MS" w:hAnsi="Times New Roman"/>
          <w:sz w:val="24"/>
          <w:szCs w:val="24"/>
        </w:rPr>
        <w:t xml:space="preserve">el procedimiento técnico y metodológico que, mediante la investigación física, económica, social, jurídica y de mercado, permite estimar el monto, expresado en términos monetarios, de las variables cuantitativas y cualitativas que inciden en el valor de cualquier bien”. </w:t>
      </w:r>
      <w:r w:rsidR="00F53F4A">
        <w:rPr>
          <w:rFonts w:ascii="Times New Roman" w:eastAsia="Arial Unicode MS" w:hAnsi="Times New Roman"/>
          <w:sz w:val="24"/>
          <w:szCs w:val="24"/>
        </w:rPr>
        <w:t>Por su parte</w:t>
      </w:r>
      <w:r w:rsidR="00215832">
        <w:rPr>
          <w:rFonts w:ascii="Times New Roman" w:eastAsia="Arial Unicode MS" w:hAnsi="Times New Roman"/>
          <w:sz w:val="24"/>
          <w:szCs w:val="24"/>
        </w:rPr>
        <w:t>,</w:t>
      </w:r>
      <w:r w:rsidR="00E60321" w:rsidRPr="007C3F86">
        <w:rPr>
          <w:rFonts w:ascii="Times New Roman" w:eastAsia="Arial Unicode MS" w:hAnsi="Times New Roman"/>
          <w:sz w:val="24"/>
          <w:szCs w:val="24"/>
        </w:rPr>
        <w:t xml:space="preserve"> </w:t>
      </w:r>
      <w:r w:rsidR="00CE4EE1" w:rsidRPr="007C3F86">
        <w:rPr>
          <w:rFonts w:ascii="Times New Roman" w:eastAsia="Arial Unicode MS" w:hAnsi="Times New Roman"/>
          <w:sz w:val="24"/>
          <w:szCs w:val="24"/>
        </w:rPr>
        <w:t xml:space="preserve">el Congreso del Estado de Jalisco (1998) </w:t>
      </w:r>
      <w:r w:rsidR="00D1190E">
        <w:rPr>
          <w:rFonts w:ascii="Times New Roman" w:eastAsia="Arial Unicode MS" w:hAnsi="Times New Roman"/>
          <w:sz w:val="24"/>
          <w:szCs w:val="24"/>
        </w:rPr>
        <w:t>señala</w:t>
      </w:r>
      <w:r w:rsidR="00CE4EE1" w:rsidRPr="007C3F86">
        <w:rPr>
          <w:rFonts w:ascii="Times New Roman" w:eastAsia="Arial Unicode MS" w:hAnsi="Times New Roman"/>
          <w:sz w:val="24"/>
          <w:szCs w:val="24"/>
        </w:rPr>
        <w:t xml:space="preserve"> que valuación “es un proceso que tiene como objetivo estimar el valor de un bien mediante un avalúo que determina la medida de</w:t>
      </w:r>
      <w:r w:rsidRPr="007C3F86">
        <w:rPr>
          <w:rFonts w:ascii="Times New Roman" w:eastAsia="Arial Unicode MS" w:hAnsi="Times New Roman"/>
          <w:sz w:val="24"/>
          <w:szCs w:val="24"/>
        </w:rPr>
        <w:t xml:space="preserve"> valor en unidades monetarias”. A</w:t>
      </w:r>
      <w:r w:rsidR="005102E3">
        <w:rPr>
          <w:rFonts w:ascii="Times New Roman" w:eastAsia="Arial Unicode MS" w:hAnsi="Times New Roman"/>
          <w:sz w:val="24"/>
          <w:szCs w:val="24"/>
        </w:rPr>
        <w:t xml:space="preserve">hora, </w:t>
      </w:r>
      <w:r w:rsidR="009A77F9">
        <w:rPr>
          <w:rFonts w:ascii="Times New Roman" w:eastAsia="Arial Unicode MS" w:hAnsi="Times New Roman"/>
          <w:sz w:val="24"/>
          <w:szCs w:val="24"/>
        </w:rPr>
        <w:t>a</w:t>
      </w:r>
      <w:r w:rsidRPr="007C3F86">
        <w:rPr>
          <w:rFonts w:ascii="Times New Roman" w:eastAsia="Arial Unicode MS" w:hAnsi="Times New Roman"/>
          <w:sz w:val="24"/>
          <w:szCs w:val="24"/>
        </w:rPr>
        <w:t xml:space="preserve">cerca de los alcances de la valuación </w:t>
      </w:r>
      <w:r w:rsidR="00F53F4A" w:rsidRPr="007C3F86">
        <w:rPr>
          <w:rFonts w:ascii="Times New Roman" w:eastAsia="Arial Unicode MS" w:hAnsi="Times New Roman"/>
          <w:sz w:val="24"/>
          <w:szCs w:val="24"/>
        </w:rPr>
        <w:t>inmob</w:t>
      </w:r>
      <w:r w:rsidR="00F53F4A">
        <w:rPr>
          <w:rFonts w:ascii="Times New Roman" w:eastAsia="Arial Unicode MS" w:hAnsi="Times New Roman"/>
          <w:sz w:val="24"/>
          <w:szCs w:val="24"/>
        </w:rPr>
        <w:t>iliaria</w:t>
      </w:r>
      <w:r w:rsidR="00215832">
        <w:rPr>
          <w:rFonts w:ascii="Times New Roman" w:eastAsia="Arial Unicode MS" w:hAnsi="Times New Roman"/>
          <w:sz w:val="24"/>
          <w:szCs w:val="24"/>
        </w:rPr>
        <w:t>,</w:t>
      </w:r>
      <w:r w:rsidR="00F53F4A">
        <w:rPr>
          <w:rFonts w:ascii="Times New Roman" w:eastAsia="Arial Unicode MS" w:hAnsi="Times New Roman"/>
          <w:sz w:val="24"/>
          <w:szCs w:val="24"/>
        </w:rPr>
        <w:t xml:space="preserve"> Jerónimo</w:t>
      </w:r>
      <w:r w:rsidR="00035BF7">
        <w:rPr>
          <w:rFonts w:ascii="Times New Roman" w:eastAsia="Arial Unicode MS" w:hAnsi="Times New Roman"/>
          <w:sz w:val="24"/>
          <w:szCs w:val="24"/>
        </w:rPr>
        <w:t xml:space="preserve"> Aznar </w:t>
      </w:r>
      <w:r w:rsidR="00181EF9">
        <w:rPr>
          <w:rFonts w:ascii="Times New Roman" w:eastAsia="Arial Unicode MS" w:hAnsi="Times New Roman"/>
          <w:sz w:val="24"/>
          <w:szCs w:val="24"/>
        </w:rPr>
        <w:t xml:space="preserve"> y Francisco Guijarro </w:t>
      </w:r>
      <w:r w:rsidR="00035BF7">
        <w:rPr>
          <w:rFonts w:ascii="Times New Roman" w:eastAsia="Arial Unicode MS" w:hAnsi="Times New Roman"/>
          <w:sz w:val="24"/>
          <w:szCs w:val="24"/>
        </w:rPr>
        <w:t>(2012</w:t>
      </w:r>
      <w:r w:rsidR="007B1BB9">
        <w:rPr>
          <w:rFonts w:ascii="Times New Roman" w:eastAsia="Arial Unicode MS" w:hAnsi="Times New Roman"/>
          <w:sz w:val="24"/>
          <w:szCs w:val="24"/>
        </w:rPr>
        <w:t>: 7</w:t>
      </w:r>
      <w:r w:rsidRPr="007C3F86">
        <w:rPr>
          <w:rFonts w:ascii="Times New Roman" w:eastAsia="Arial Unicode MS" w:hAnsi="Times New Roman"/>
          <w:sz w:val="24"/>
          <w:szCs w:val="24"/>
        </w:rPr>
        <w:t>) señala</w:t>
      </w:r>
      <w:r w:rsidR="00181EF9">
        <w:rPr>
          <w:rFonts w:ascii="Times New Roman" w:eastAsia="Arial Unicode MS" w:hAnsi="Times New Roman"/>
          <w:sz w:val="24"/>
          <w:szCs w:val="24"/>
        </w:rPr>
        <w:t>n</w:t>
      </w:r>
      <w:r w:rsidRPr="007C3F86">
        <w:rPr>
          <w:rFonts w:ascii="Times New Roman" w:eastAsia="Arial Unicode MS" w:hAnsi="Times New Roman"/>
          <w:sz w:val="24"/>
          <w:szCs w:val="24"/>
        </w:rPr>
        <w:t xml:space="preserve">: </w:t>
      </w:r>
    </w:p>
    <w:p w14:paraId="6D35E463" w14:textId="77777777" w:rsidR="00F05ACE" w:rsidRDefault="00F53F4A" w:rsidP="00895EEB">
      <w:pPr>
        <w:autoSpaceDE w:val="0"/>
        <w:autoSpaceDN w:val="0"/>
        <w:adjustRightInd w:val="0"/>
        <w:spacing w:after="0" w:line="360" w:lineRule="auto"/>
        <w:ind w:left="1418" w:right="48"/>
        <w:contextualSpacing/>
        <w:jc w:val="both"/>
        <w:rPr>
          <w:rFonts w:ascii="Times New Roman" w:hAnsi="Times New Roman"/>
          <w:sz w:val="24"/>
          <w:szCs w:val="24"/>
        </w:rPr>
      </w:pPr>
      <w:r>
        <w:rPr>
          <w:rFonts w:ascii="Times New Roman" w:hAnsi="Times New Roman"/>
          <w:sz w:val="24"/>
          <w:szCs w:val="24"/>
        </w:rPr>
        <w:t>Esta tiene el objetivo de d</w:t>
      </w:r>
      <w:r w:rsidR="007849DC" w:rsidRPr="007C3F86">
        <w:rPr>
          <w:rFonts w:ascii="Times New Roman" w:hAnsi="Times New Roman"/>
          <w:sz w:val="24"/>
          <w:szCs w:val="24"/>
        </w:rPr>
        <w:t xml:space="preserve">eterminar el valor de un bien, teniendo en cuenta, los elementos de comparación, características o variables explicativas que lo caracterizan, el entorno económico-temporal en que se encuentra, mediante la utilización de un método contrastado de cálculo aplicado por un tasador profesional y que permita al </w:t>
      </w:r>
      <w:r w:rsidRPr="007C3F86">
        <w:rPr>
          <w:rFonts w:ascii="Times New Roman" w:hAnsi="Times New Roman"/>
          <w:sz w:val="24"/>
          <w:szCs w:val="24"/>
        </w:rPr>
        <w:t>experto incorporar</w:t>
      </w:r>
      <w:r w:rsidR="007849DC" w:rsidRPr="007C3F86">
        <w:rPr>
          <w:rFonts w:ascii="Times New Roman" w:hAnsi="Times New Roman"/>
          <w:sz w:val="24"/>
          <w:szCs w:val="24"/>
        </w:rPr>
        <w:t xml:space="preserve"> tanto el conocimiento ob</w:t>
      </w:r>
      <w:r w:rsidR="00F05ACE">
        <w:rPr>
          <w:rFonts w:ascii="Times New Roman" w:hAnsi="Times New Roman"/>
          <w:sz w:val="24"/>
          <w:szCs w:val="24"/>
        </w:rPr>
        <w:t>jetivo como el subjetivo.</w:t>
      </w:r>
    </w:p>
    <w:p w14:paraId="478791AA" w14:textId="77777777" w:rsidR="005102E3" w:rsidRDefault="005102E3" w:rsidP="00895EEB">
      <w:pPr>
        <w:autoSpaceDE w:val="0"/>
        <w:autoSpaceDN w:val="0"/>
        <w:adjustRightInd w:val="0"/>
        <w:spacing w:after="0" w:line="360" w:lineRule="auto"/>
        <w:ind w:right="48"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El concepto </w:t>
      </w:r>
      <w:r w:rsidRPr="005102E3">
        <w:rPr>
          <w:rFonts w:ascii="Times New Roman" w:eastAsia="Arial Unicode MS" w:hAnsi="Times New Roman"/>
          <w:i/>
          <w:sz w:val="24"/>
          <w:szCs w:val="24"/>
        </w:rPr>
        <w:t>bien</w:t>
      </w:r>
      <w:r>
        <w:rPr>
          <w:rFonts w:ascii="Times New Roman" w:eastAsia="Arial Unicode MS" w:hAnsi="Times New Roman"/>
          <w:i/>
          <w:sz w:val="24"/>
          <w:szCs w:val="24"/>
        </w:rPr>
        <w:t xml:space="preserve"> inmueble</w:t>
      </w:r>
      <w:r w:rsidR="00215832">
        <w:rPr>
          <w:rFonts w:ascii="Times New Roman" w:eastAsia="Arial Unicode MS" w:hAnsi="Times New Roman"/>
          <w:sz w:val="24"/>
          <w:szCs w:val="24"/>
        </w:rPr>
        <w:t>, por su parte,</w:t>
      </w:r>
      <w:r>
        <w:rPr>
          <w:rFonts w:ascii="Times New Roman" w:eastAsia="Arial Unicode MS" w:hAnsi="Times New Roman"/>
          <w:sz w:val="24"/>
          <w:szCs w:val="24"/>
        </w:rPr>
        <w:t xml:space="preserve"> lo define el INDAABIN como el conjunto de derechos, participaciones y beneficios sobre una porción de tierra con sus mejoras y obras permanentes, incluyendo los beneficios que se obtienen por su usufructo. </w:t>
      </w:r>
      <w:r w:rsidR="00295160">
        <w:rPr>
          <w:rFonts w:ascii="Times New Roman" w:eastAsia="Arial Unicode MS" w:hAnsi="Times New Roman"/>
          <w:sz w:val="24"/>
          <w:szCs w:val="24"/>
        </w:rPr>
        <w:t>Cabe destacar que la</w:t>
      </w:r>
      <w:r>
        <w:rPr>
          <w:rFonts w:ascii="Times New Roman" w:eastAsia="Arial Unicode MS" w:hAnsi="Times New Roman"/>
          <w:sz w:val="24"/>
          <w:szCs w:val="24"/>
        </w:rPr>
        <w:t>s principales características de un bien inmueble son su movilidad y ser tangible</w:t>
      </w:r>
      <w:r w:rsidR="00896FB3">
        <w:rPr>
          <w:rFonts w:ascii="Times New Roman" w:eastAsia="Arial Unicode MS" w:hAnsi="Times New Roman"/>
          <w:sz w:val="24"/>
          <w:szCs w:val="24"/>
        </w:rPr>
        <w:t xml:space="preserve"> (SHCP</w:t>
      </w:r>
      <w:r w:rsidR="00147B1D">
        <w:rPr>
          <w:rFonts w:ascii="Times New Roman" w:eastAsia="Arial Unicode MS" w:hAnsi="Times New Roman"/>
          <w:sz w:val="24"/>
          <w:szCs w:val="24"/>
        </w:rPr>
        <w:t xml:space="preserve">, </w:t>
      </w:r>
      <w:r w:rsidR="00896FB3">
        <w:rPr>
          <w:rFonts w:ascii="Times New Roman" w:eastAsia="Arial Unicode MS" w:hAnsi="Times New Roman"/>
          <w:sz w:val="24"/>
          <w:szCs w:val="24"/>
        </w:rPr>
        <w:t>2017)</w:t>
      </w:r>
      <w:r>
        <w:rPr>
          <w:rFonts w:ascii="Times New Roman" w:eastAsia="Arial Unicode MS" w:hAnsi="Times New Roman"/>
          <w:sz w:val="24"/>
          <w:szCs w:val="24"/>
        </w:rPr>
        <w:t>.</w:t>
      </w:r>
    </w:p>
    <w:p w14:paraId="36EC0F95" w14:textId="77777777" w:rsidR="00686B59" w:rsidRDefault="0006651B" w:rsidP="00895EEB">
      <w:pPr>
        <w:autoSpaceDE w:val="0"/>
        <w:autoSpaceDN w:val="0"/>
        <w:adjustRightInd w:val="0"/>
        <w:spacing w:after="0" w:line="360" w:lineRule="auto"/>
        <w:ind w:right="48"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L</w:t>
      </w:r>
      <w:r w:rsidR="00C321F1">
        <w:rPr>
          <w:rFonts w:ascii="Times New Roman" w:eastAsia="Arial Unicode MS" w:hAnsi="Times New Roman"/>
          <w:sz w:val="24"/>
          <w:szCs w:val="24"/>
        </w:rPr>
        <w:t xml:space="preserve">os bienes, </w:t>
      </w:r>
      <w:r w:rsidR="006F05A0">
        <w:rPr>
          <w:rFonts w:ascii="Times New Roman" w:eastAsia="Arial Unicode MS" w:hAnsi="Times New Roman"/>
          <w:sz w:val="24"/>
          <w:szCs w:val="24"/>
        </w:rPr>
        <w:t>en su conjunto</w:t>
      </w:r>
      <w:r w:rsidR="00295160">
        <w:rPr>
          <w:rFonts w:ascii="Times New Roman" w:eastAsia="Arial Unicode MS" w:hAnsi="Times New Roman"/>
          <w:sz w:val="24"/>
          <w:szCs w:val="24"/>
        </w:rPr>
        <w:t>,</w:t>
      </w:r>
      <w:r w:rsidR="006F05A0">
        <w:rPr>
          <w:rFonts w:ascii="Times New Roman" w:eastAsia="Arial Unicode MS" w:hAnsi="Times New Roman"/>
          <w:sz w:val="24"/>
          <w:szCs w:val="24"/>
        </w:rPr>
        <w:t xml:space="preserve"> </w:t>
      </w:r>
      <w:r w:rsidR="00C321F1">
        <w:rPr>
          <w:rFonts w:ascii="Times New Roman" w:eastAsia="Arial Unicode MS" w:hAnsi="Times New Roman"/>
          <w:sz w:val="24"/>
          <w:szCs w:val="24"/>
        </w:rPr>
        <w:t>se clasifican en distintas categorías para</w:t>
      </w:r>
      <w:r w:rsidR="00295160">
        <w:rPr>
          <w:rFonts w:ascii="Times New Roman" w:eastAsia="Arial Unicode MS" w:hAnsi="Times New Roman"/>
          <w:sz w:val="24"/>
          <w:szCs w:val="24"/>
        </w:rPr>
        <w:t xml:space="preserve"> un</w:t>
      </w:r>
      <w:r w:rsidR="00C321F1">
        <w:rPr>
          <w:rFonts w:ascii="Times New Roman" w:eastAsia="Arial Unicode MS" w:hAnsi="Times New Roman"/>
          <w:sz w:val="24"/>
          <w:szCs w:val="24"/>
        </w:rPr>
        <w:t xml:space="preserve"> </w:t>
      </w:r>
      <w:r w:rsidR="00686B59">
        <w:rPr>
          <w:rFonts w:ascii="Times New Roman" w:eastAsia="Arial Unicode MS" w:hAnsi="Times New Roman"/>
          <w:sz w:val="24"/>
          <w:szCs w:val="24"/>
        </w:rPr>
        <w:t>mejor estudio</w:t>
      </w:r>
      <w:r w:rsidR="00295160">
        <w:rPr>
          <w:rFonts w:ascii="Times New Roman" w:eastAsia="Arial Unicode MS" w:hAnsi="Times New Roman"/>
          <w:sz w:val="24"/>
          <w:szCs w:val="24"/>
        </w:rPr>
        <w:t xml:space="preserve">; aquí </w:t>
      </w:r>
      <w:r w:rsidR="006F05A0">
        <w:rPr>
          <w:rFonts w:ascii="Times New Roman" w:eastAsia="Arial Unicode MS" w:hAnsi="Times New Roman"/>
          <w:sz w:val="24"/>
          <w:szCs w:val="24"/>
        </w:rPr>
        <w:t xml:space="preserve">mencionamos cinco: </w:t>
      </w:r>
    </w:p>
    <w:p w14:paraId="191EA564" w14:textId="77777777" w:rsidR="000D1F72" w:rsidRPr="00F05ACE" w:rsidRDefault="00686B59" w:rsidP="00895EEB">
      <w:pPr>
        <w:autoSpaceDE w:val="0"/>
        <w:autoSpaceDN w:val="0"/>
        <w:adjustRightInd w:val="0"/>
        <w:spacing w:after="0" w:line="360" w:lineRule="auto"/>
        <w:ind w:right="48" w:firstLine="708"/>
        <w:contextualSpacing/>
        <w:jc w:val="both"/>
        <w:rPr>
          <w:rFonts w:ascii="Times New Roman" w:hAnsi="Times New Roman"/>
          <w:sz w:val="24"/>
          <w:szCs w:val="24"/>
        </w:rPr>
      </w:pPr>
      <w:r w:rsidRPr="00D45DDA">
        <w:rPr>
          <w:rFonts w:ascii="Times New Roman" w:eastAsia="Arial Unicode MS" w:hAnsi="Times New Roman"/>
          <w:sz w:val="24"/>
          <w:szCs w:val="24"/>
        </w:rPr>
        <w:t>1</w:t>
      </w:r>
      <w:r>
        <w:rPr>
          <w:rFonts w:ascii="Times New Roman" w:eastAsia="Arial Unicode MS" w:hAnsi="Times New Roman"/>
          <w:sz w:val="24"/>
          <w:szCs w:val="24"/>
        </w:rPr>
        <w:t xml:space="preserve">. </w:t>
      </w:r>
      <w:r w:rsidR="009A77F9">
        <w:rPr>
          <w:rFonts w:ascii="Times New Roman" w:eastAsia="Arial Unicode MS" w:hAnsi="Times New Roman"/>
          <w:sz w:val="24"/>
          <w:szCs w:val="24"/>
        </w:rPr>
        <w:t>E</w:t>
      </w:r>
      <w:r w:rsidR="00E60321" w:rsidRPr="007C3F86">
        <w:rPr>
          <w:rFonts w:ascii="Times New Roman" w:eastAsia="Arial Unicode MS" w:hAnsi="Times New Roman"/>
          <w:sz w:val="24"/>
          <w:szCs w:val="24"/>
        </w:rPr>
        <w:t xml:space="preserve">l </w:t>
      </w:r>
      <w:r w:rsidR="001068B2" w:rsidRPr="001068B2">
        <w:rPr>
          <w:rFonts w:ascii="Times New Roman" w:eastAsia="Arial Unicode MS" w:hAnsi="Times New Roman"/>
          <w:sz w:val="24"/>
          <w:szCs w:val="24"/>
        </w:rPr>
        <w:t>IVSC</w:t>
      </w:r>
      <w:r w:rsidR="001068B2">
        <w:rPr>
          <w:rFonts w:ascii="Times New Roman" w:eastAsia="Arial Unicode MS" w:hAnsi="Times New Roman"/>
          <w:sz w:val="24"/>
          <w:szCs w:val="24"/>
        </w:rPr>
        <w:t>,</w:t>
      </w:r>
      <w:r w:rsidR="001068B2" w:rsidRPr="001068B2">
        <w:rPr>
          <w:rFonts w:ascii="Times New Roman" w:eastAsia="Arial Unicode MS" w:hAnsi="Times New Roman"/>
          <w:sz w:val="24"/>
          <w:szCs w:val="24"/>
        </w:rPr>
        <w:t xml:space="preserve"> </w:t>
      </w:r>
      <w:r w:rsidR="00E60321" w:rsidRPr="007C3F86">
        <w:rPr>
          <w:rFonts w:ascii="Times New Roman" w:eastAsia="Arial Unicode MS" w:hAnsi="Times New Roman"/>
          <w:sz w:val="24"/>
          <w:szCs w:val="24"/>
        </w:rPr>
        <w:t xml:space="preserve">a través de las </w:t>
      </w:r>
      <w:r w:rsidR="008B26D9" w:rsidRPr="007C3F86">
        <w:rPr>
          <w:rFonts w:ascii="Times New Roman" w:eastAsia="Arial Unicode MS" w:hAnsi="Times New Roman"/>
          <w:sz w:val="24"/>
          <w:szCs w:val="24"/>
        </w:rPr>
        <w:t>“Normas Internacionales de Valoración</w:t>
      </w:r>
      <w:r w:rsidR="001068B2">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(2007)</w:t>
      </w:r>
      <w:r w:rsidR="001068B2">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w:t>
      </w:r>
      <w:r w:rsidR="009A77F9">
        <w:rPr>
          <w:rFonts w:ascii="Times New Roman" w:eastAsia="Arial Unicode MS" w:hAnsi="Times New Roman"/>
          <w:sz w:val="24"/>
          <w:szCs w:val="24"/>
        </w:rPr>
        <w:t>establece</w:t>
      </w:r>
      <w:r w:rsidR="00E60321" w:rsidRPr="007C3F86">
        <w:rPr>
          <w:rFonts w:ascii="Times New Roman" w:eastAsia="Arial Unicode MS" w:hAnsi="Times New Roman"/>
          <w:sz w:val="24"/>
          <w:szCs w:val="24"/>
        </w:rPr>
        <w:t xml:space="preserve"> </w:t>
      </w:r>
      <w:r w:rsidR="008B26D9" w:rsidRPr="007C3F86">
        <w:rPr>
          <w:rFonts w:ascii="Times New Roman" w:eastAsia="Arial Unicode MS" w:hAnsi="Times New Roman"/>
          <w:sz w:val="24"/>
          <w:szCs w:val="24"/>
        </w:rPr>
        <w:t>cuatro tipos de propiedades:</w:t>
      </w:r>
    </w:p>
    <w:p w14:paraId="47BBB423" w14:textId="77777777" w:rsidR="000D1F72" w:rsidRPr="007C3F86" w:rsidRDefault="000D1F72" w:rsidP="00895EEB">
      <w:pPr>
        <w:numPr>
          <w:ilvl w:val="0"/>
          <w:numId w:val="5"/>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Inmobiliaria</w:t>
      </w:r>
      <w:r w:rsidR="00984719">
        <w:rPr>
          <w:rFonts w:ascii="Times New Roman" w:eastAsia="Arial Unicode MS" w:hAnsi="Times New Roman"/>
          <w:sz w:val="24"/>
          <w:szCs w:val="24"/>
        </w:rPr>
        <w:t>.</w:t>
      </w:r>
    </w:p>
    <w:p w14:paraId="06FA6F25" w14:textId="77777777" w:rsidR="000D1F72" w:rsidRPr="007C3F86" w:rsidRDefault="000D1F72" w:rsidP="00895EEB">
      <w:pPr>
        <w:numPr>
          <w:ilvl w:val="0"/>
          <w:numId w:val="5"/>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Mobiliaria</w:t>
      </w:r>
      <w:r w:rsidR="00984719">
        <w:rPr>
          <w:rFonts w:ascii="Times New Roman" w:eastAsia="Arial Unicode MS" w:hAnsi="Times New Roman"/>
          <w:sz w:val="24"/>
          <w:szCs w:val="24"/>
        </w:rPr>
        <w:t>.</w:t>
      </w:r>
    </w:p>
    <w:p w14:paraId="50869C68" w14:textId="77777777" w:rsidR="000D1F72" w:rsidRPr="007C3F86" w:rsidRDefault="000D1F72" w:rsidP="00895EEB">
      <w:pPr>
        <w:numPr>
          <w:ilvl w:val="0"/>
          <w:numId w:val="5"/>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N</w:t>
      </w:r>
      <w:r w:rsidR="008B26D9" w:rsidRPr="007C3F86">
        <w:rPr>
          <w:rFonts w:ascii="Times New Roman" w:eastAsia="Arial Unicode MS" w:hAnsi="Times New Roman"/>
          <w:sz w:val="24"/>
          <w:szCs w:val="24"/>
        </w:rPr>
        <w:t>egoc</w:t>
      </w:r>
      <w:r w:rsidRPr="007C3F86">
        <w:rPr>
          <w:rFonts w:ascii="Times New Roman" w:eastAsia="Arial Unicode MS" w:hAnsi="Times New Roman"/>
          <w:sz w:val="24"/>
          <w:szCs w:val="24"/>
        </w:rPr>
        <w:t>ios</w:t>
      </w:r>
      <w:r w:rsidR="00984719">
        <w:rPr>
          <w:rFonts w:ascii="Times New Roman" w:eastAsia="Arial Unicode MS" w:hAnsi="Times New Roman"/>
          <w:sz w:val="24"/>
          <w:szCs w:val="24"/>
        </w:rPr>
        <w:t>.</w:t>
      </w:r>
    </w:p>
    <w:p w14:paraId="572B23F0" w14:textId="77777777" w:rsidR="0066115A" w:rsidRDefault="000D1F72" w:rsidP="00895EEB">
      <w:pPr>
        <w:numPr>
          <w:ilvl w:val="0"/>
          <w:numId w:val="5"/>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I</w:t>
      </w:r>
      <w:r w:rsidR="008B26D9" w:rsidRPr="007C3F86">
        <w:rPr>
          <w:rFonts w:ascii="Times New Roman" w:eastAsia="Arial Unicode MS" w:hAnsi="Times New Roman"/>
          <w:sz w:val="24"/>
          <w:szCs w:val="24"/>
        </w:rPr>
        <w:t xml:space="preserve">ntereses financieros. </w:t>
      </w:r>
    </w:p>
    <w:p w14:paraId="2D0E8614" w14:textId="77777777" w:rsidR="00104A41" w:rsidRPr="007C3F86" w:rsidRDefault="00686B59" w:rsidP="00895EEB">
      <w:pPr>
        <w:autoSpaceDE w:val="0"/>
        <w:autoSpaceDN w:val="0"/>
        <w:adjustRightInd w:val="0"/>
        <w:spacing w:after="0" w:line="360" w:lineRule="auto"/>
        <w:ind w:right="48"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 xml:space="preserve">2. </w:t>
      </w:r>
      <w:r w:rsidR="00E60321" w:rsidRPr="007C3F86">
        <w:rPr>
          <w:rFonts w:ascii="Times New Roman" w:eastAsia="Arial Unicode MS" w:hAnsi="Times New Roman"/>
          <w:sz w:val="24"/>
          <w:szCs w:val="24"/>
        </w:rPr>
        <w:t>En el</w:t>
      </w:r>
      <w:r w:rsidR="008B26D9" w:rsidRPr="007C3F86">
        <w:rPr>
          <w:rFonts w:ascii="Times New Roman" w:eastAsia="Arial Unicode MS" w:hAnsi="Times New Roman"/>
          <w:sz w:val="24"/>
          <w:szCs w:val="24"/>
        </w:rPr>
        <w:t xml:space="preserve"> ámbito </w:t>
      </w:r>
      <w:r w:rsidR="00E60321" w:rsidRPr="007C3F86">
        <w:rPr>
          <w:rFonts w:ascii="Times New Roman" w:eastAsia="Arial Unicode MS" w:hAnsi="Times New Roman"/>
          <w:sz w:val="24"/>
          <w:szCs w:val="24"/>
        </w:rPr>
        <w:t>nacional</w:t>
      </w:r>
      <w:r w:rsidR="009A77F9">
        <w:rPr>
          <w:rFonts w:ascii="Times New Roman" w:eastAsia="Arial Unicode MS" w:hAnsi="Times New Roman"/>
          <w:sz w:val="24"/>
          <w:szCs w:val="24"/>
        </w:rPr>
        <w:t xml:space="preserve">, </w:t>
      </w:r>
      <w:r w:rsidR="008B26D9" w:rsidRPr="007C3F86">
        <w:rPr>
          <w:rFonts w:ascii="Times New Roman" w:eastAsia="Arial Unicode MS" w:hAnsi="Times New Roman"/>
          <w:sz w:val="24"/>
          <w:szCs w:val="24"/>
        </w:rPr>
        <w:t>el Diario Oficial de la Federación del 14 de agosto de 2008</w:t>
      </w:r>
      <w:r w:rsidR="00CE4EE1" w:rsidRPr="007C3F86">
        <w:rPr>
          <w:rFonts w:ascii="Times New Roman" w:eastAsia="Arial Unicode MS" w:hAnsi="Times New Roman"/>
          <w:sz w:val="24"/>
          <w:szCs w:val="24"/>
        </w:rPr>
        <w:t xml:space="preserve"> </w:t>
      </w:r>
      <w:r w:rsidR="009A77F9">
        <w:rPr>
          <w:rFonts w:ascii="Times New Roman" w:eastAsia="Arial Unicode MS" w:hAnsi="Times New Roman"/>
          <w:sz w:val="24"/>
          <w:szCs w:val="24"/>
        </w:rPr>
        <w:t>establece</w:t>
      </w:r>
      <w:r w:rsidR="00104A41" w:rsidRPr="007C3F86">
        <w:rPr>
          <w:rFonts w:ascii="Times New Roman" w:eastAsia="Arial Unicode MS" w:hAnsi="Times New Roman"/>
          <w:sz w:val="24"/>
          <w:szCs w:val="24"/>
        </w:rPr>
        <w:t xml:space="preserve"> cuatro tipos de bienes: </w:t>
      </w:r>
    </w:p>
    <w:p w14:paraId="213A8994" w14:textId="77777777" w:rsidR="00104A41" w:rsidRDefault="00104A41" w:rsidP="00895EEB">
      <w:pPr>
        <w:numPr>
          <w:ilvl w:val="0"/>
          <w:numId w:val="7"/>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Inmuebles</w:t>
      </w:r>
      <w:r w:rsidR="00984719">
        <w:rPr>
          <w:rFonts w:ascii="Times New Roman" w:eastAsia="Arial Unicode MS" w:hAnsi="Times New Roman"/>
          <w:sz w:val="24"/>
          <w:szCs w:val="24"/>
        </w:rPr>
        <w:t>.</w:t>
      </w:r>
    </w:p>
    <w:p w14:paraId="5DBCC436" w14:textId="77777777" w:rsidR="00104A41" w:rsidRDefault="00104A41" w:rsidP="00895EEB">
      <w:pPr>
        <w:numPr>
          <w:ilvl w:val="0"/>
          <w:numId w:val="7"/>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Muebles</w:t>
      </w:r>
      <w:r w:rsidR="00984719">
        <w:rPr>
          <w:rFonts w:ascii="Times New Roman" w:eastAsia="Arial Unicode MS" w:hAnsi="Times New Roman"/>
          <w:sz w:val="24"/>
          <w:szCs w:val="24"/>
        </w:rPr>
        <w:t>.</w:t>
      </w:r>
    </w:p>
    <w:p w14:paraId="2DC03677" w14:textId="77777777" w:rsidR="00104A41" w:rsidRPr="007C3F86" w:rsidRDefault="00104A41" w:rsidP="00895EEB">
      <w:pPr>
        <w:numPr>
          <w:ilvl w:val="0"/>
          <w:numId w:val="7"/>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Activos financieros</w:t>
      </w:r>
      <w:r w:rsidR="00984719">
        <w:rPr>
          <w:rFonts w:ascii="Times New Roman" w:eastAsia="Arial Unicode MS" w:hAnsi="Times New Roman"/>
          <w:sz w:val="24"/>
          <w:szCs w:val="24"/>
        </w:rPr>
        <w:t>.</w:t>
      </w:r>
      <w:r w:rsidRPr="007C3F86">
        <w:rPr>
          <w:rFonts w:ascii="Times New Roman" w:eastAsia="Arial Unicode MS" w:hAnsi="Times New Roman"/>
          <w:sz w:val="24"/>
          <w:szCs w:val="24"/>
        </w:rPr>
        <w:t xml:space="preserve"> </w:t>
      </w:r>
    </w:p>
    <w:p w14:paraId="41F64DD2" w14:textId="77777777" w:rsidR="0066115A" w:rsidRDefault="0066115A" w:rsidP="00895EEB">
      <w:pPr>
        <w:numPr>
          <w:ilvl w:val="0"/>
          <w:numId w:val="7"/>
        </w:numPr>
        <w:spacing w:after="0" w:line="360" w:lineRule="auto"/>
        <w:ind w:right="48"/>
        <w:contextualSpacing/>
        <w:jc w:val="both"/>
        <w:rPr>
          <w:rFonts w:ascii="Times New Roman" w:eastAsia="Arial Unicode MS" w:hAnsi="Times New Roman"/>
          <w:sz w:val="24"/>
          <w:szCs w:val="24"/>
        </w:rPr>
      </w:pPr>
      <w:r>
        <w:rPr>
          <w:rFonts w:ascii="Times New Roman" w:eastAsia="Arial Unicode MS" w:hAnsi="Times New Roman"/>
          <w:sz w:val="24"/>
          <w:szCs w:val="24"/>
        </w:rPr>
        <w:t>Empresas</w:t>
      </w:r>
      <w:r w:rsidR="00984719">
        <w:rPr>
          <w:rFonts w:ascii="Times New Roman" w:eastAsia="Arial Unicode MS" w:hAnsi="Times New Roman"/>
          <w:sz w:val="24"/>
          <w:szCs w:val="24"/>
        </w:rPr>
        <w:t>.</w:t>
      </w:r>
    </w:p>
    <w:p w14:paraId="21143BEB" w14:textId="77777777" w:rsidR="008B26D9" w:rsidRPr="007C3F86" w:rsidRDefault="0006651B" w:rsidP="00895EEB">
      <w:pPr>
        <w:autoSpaceDE w:val="0"/>
        <w:autoSpaceDN w:val="0"/>
        <w:adjustRightInd w:val="0"/>
        <w:spacing w:after="0" w:line="360" w:lineRule="auto"/>
        <w:ind w:right="48"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 xml:space="preserve">3. </w:t>
      </w:r>
      <w:r w:rsidR="008B26D9" w:rsidRPr="007C3F86">
        <w:rPr>
          <w:rFonts w:ascii="Times New Roman" w:eastAsia="Arial Unicode MS" w:hAnsi="Times New Roman"/>
          <w:sz w:val="24"/>
          <w:szCs w:val="24"/>
        </w:rPr>
        <w:t>A nivel estatal, el Congreso del Estado de Jalisco</w:t>
      </w:r>
      <w:r w:rsidR="00984719">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a través de la Ley de Valuación del Estado de Jalisco</w:t>
      </w:r>
      <w:r w:rsidR="009E2AA7">
        <w:rPr>
          <w:rStyle w:val="Refdenotaalpie"/>
          <w:rFonts w:ascii="Times New Roman" w:eastAsia="Arial Unicode MS" w:hAnsi="Times New Roman"/>
          <w:sz w:val="24"/>
          <w:szCs w:val="24"/>
        </w:rPr>
        <w:footnoteReference w:id="3"/>
      </w:r>
      <w:r w:rsidR="00513AFF">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en el artículo sexto</w:t>
      </w:r>
      <w:r w:rsidR="00513AFF">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establece</w:t>
      </w:r>
      <w:r w:rsidR="00513AFF">
        <w:rPr>
          <w:rFonts w:ascii="Times New Roman" w:eastAsia="Arial Unicode MS" w:hAnsi="Times New Roman"/>
          <w:sz w:val="24"/>
          <w:szCs w:val="24"/>
        </w:rPr>
        <w:t xml:space="preserve"> que l</w:t>
      </w:r>
      <w:r w:rsidR="008B26D9" w:rsidRPr="007C3F86">
        <w:rPr>
          <w:rFonts w:ascii="Times New Roman" w:eastAsia="Arial Unicode MS" w:hAnsi="Times New Roman"/>
          <w:sz w:val="24"/>
          <w:szCs w:val="24"/>
        </w:rPr>
        <w:t xml:space="preserve">a determinación de los valores tendrá tres modalidades generales o específicas: </w:t>
      </w:r>
    </w:p>
    <w:p w14:paraId="204B7CEA" w14:textId="77777777" w:rsidR="008B26D9" w:rsidRPr="007C3F86" w:rsidRDefault="00104A41" w:rsidP="00895EEB">
      <w:pPr>
        <w:numPr>
          <w:ilvl w:val="0"/>
          <w:numId w:val="8"/>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Valuación de bienes inmuebles</w:t>
      </w:r>
      <w:r w:rsidR="00513AFF">
        <w:rPr>
          <w:rFonts w:ascii="Times New Roman" w:eastAsia="Arial Unicode MS" w:hAnsi="Times New Roman"/>
          <w:sz w:val="24"/>
          <w:szCs w:val="24"/>
        </w:rPr>
        <w:t>.</w:t>
      </w:r>
    </w:p>
    <w:p w14:paraId="0B03EEFC" w14:textId="77777777" w:rsidR="008B26D9" w:rsidRPr="007C3F86" w:rsidRDefault="00104A41" w:rsidP="00895EEB">
      <w:pPr>
        <w:numPr>
          <w:ilvl w:val="0"/>
          <w:numId w:val="8"/>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Valuación de bienes muebles</w:t>
      </w:r>
      <w:r w:rsidR="00513AFF">
        <w:rPr>
          <w:rFonts w:ascii="Times New Roman" w:eastAsia="Arial Unicode MS" w:hAnsi="Times New Roman"/>
          <w:sz w:val="24"/>
          <w:szCs w:val="24"/>
        </w:rPr>
        <w:t>.</w:t>
      </w:r>
    </w:p>
    <w:p w14:paraId="30F3E216" w14:textId="77777777" w:rsidR="0066115A" w:rsidRDefault="008B26D9" w:rsidP="00895EEB">
      <w:pPr>
        <w:numPr>
          <w:ilvl w:val="0"/>
          <w:numId w:val="8"/>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 xml:space="preserve">Valuación </w:t>
      </w:r>
      <w:r w:rsidR="00104A41" w:rsidRPr="007C3F86">
        <w:rPr>
          <w:rFonts w:ascii="Times New Roman" w:eastAsia="Arial Unicode MS" w:hAnsi="Times New Roman"/>
          <w:sz w:val="24"/>
          <w:szCs w:val="24"/>
        </w:rPr>
        <w:t>de bienes intangibles</w:t>
      </w:r>
      <w:r w:rsidR="00513AFF">
        <w:rPr>
          <w:rFonts w:ascii="Times New Roman" w:eastAsia="Arial Unicode MS" w:hAnsi="Times New Roman"/>
          <w:sz w:val="24"/>
          <w:szCs w:val="24"/>
        </w:rPr>
        <w:t>.</w:t>
      </w:r>
    </w:p>
    <w:p w14:paraId="173523BC" w14:textId="77777777" w:rsidR="008B26D9" w:rsidRPr="007C3F86" w:rsidRDefault="00741E19" w:rsidP="00895EEB">
      <w:pPr>
        <w:autoSpaceDE w:val="0"/>
        <w:autoSpaceDN w:val="0"/>
        <w:adjustRightInd w:val="0"/>
        <w:spacing w:after="0" w:line="360" w:lineRule="auto"/>
        <w:ind w:right="48"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 xml:space="preserve">4. </w:t>
      </w:r>
      <w:r w:rsidR="008B26D9" w:rsidRPr="007C3F86">
        <w:rPr>
          <w:rFonts w:ascii="Times New Roman" w:eastAsia="Arial Unicode MS" w:hAnsi="Times New Roman"/>
          <w:sz w:val="24"/>
          <w:szCs w:val="24"/>
        </w:rPr>
        <w:t>En referencia a las modalidades específicas</w:t>
      </w:r>
      <w:r w:rsidR="00774BFF" w:rsidRPr="007C3F86">
        <w:rPr>
          <w:rFonts w:ascii="Times New Roman" w:eastAsia="Arial Unicode MS" w:hAnsi="Times New Roman"/>
          <w:sz w:val="24"/>
          <w:szCs w:val="24"/>
        </w:rPr>
        <w:t>,</w:t>
      </w:r>
      <w:r w:rsidR="008B26D9" w:rsidRPr="007C3F86">
        <w:rPr>
          <w:rFonts w:ascii="Times New Roman" w:eastAsia="Arial Unicode MS" w:hAnsi="Times New Roman"/>
          <w:sz w:val="24"/>
          <w:szCs w:val="24"/>
        </w:rPr>
        <w:t xml:space="preserve"> el artículo </w:t>
      </w:r>
      <w:r w:rsidR="00D0707B">
        <w:rPr>
          <w:rFonts w:ascii="Times New Roman" w:eastAsia="Arial Unicode MS" w:hAnsi="Times New Roman"/>
          <w:sz w:val="24"/>
          <w:szCs w:val="24"/>
        </w:rPr>
        <w:t>séptimo</w:t>
      </w:r>
      <w:r w:rsidR="008B26D9" w:rsidRPr="007C3F86">
        <w:rPr>
          <w:rFonts w:ascii="Times New Roman" w:eastAsia="Arial Unicode MS" w:hAnsi="Times New Roman"/>
          <w:sz w:val="24"/>
          <w:szCs w:val="24"/>
        </w:rPr>
        <w:t xml:space="preserve"> </w:t>
      </w:r>
      <w:r w:rsidR="00E60321" w:rsidRPr="007C3F86">
        <w:rPr>
          <w:rFonts w:ascii="Times New Roman" w:eastAsia="Arial Unicode MS" w:hAnsi="Times New Roman"/>
          <w:sz w:val="24"/>
          <w:szCs w:val="24"/>
        </w:rPr>
        <w:t xml:space="preserve">de la citada Ley de Valuación del estado de Jalisco </w:t>
      </w:r>
      <w:r w:rsidR="008B26D9" w:rsidRPr="007C3F86">
        <w:rPr>
          <w:rFonts w:ascii="Times New Roman" w:eastAsia="Arial Unicode MS" w:hAnsi="Times New Roman"/>
          <w:sz w:val="24"/>
          <w:szCs w:val="24"/>
        </w:rPr>
        <w:t>establece</w:t>
      </w:r>
      <w:r w:rsidR="00741748">
        <w:rPr>
          <w:rFonts w:ascii="Times New Roman" w:eastAsia="Arial Unicode MS" w:hAnsi="Times New Roman"/>
          <w:sz w:val="24"/>
          <w:szCs w:val="24"/>
        </w:rPr>
        <w:t xml:space="preserve"> que “l</w:t>
      </w:r>
      <w:r w:rsidR="008B26D9" w:rsidRPr="007C3F86">
        <w:rPr>
          <w:rFonts w:ascii="Times New Roman" w:eastAsia="Arial Unicode MS" w:hAnsi="Times New Roman"/>
          <w:sz w:val="24"/>
          <w:szCs w:val="24"/>
        </w:rPr>
        <w:t>a determinación de los valores, atendiendo a la actividad principal en que se utilicen, tendrán las siguientes modalidades:</w:t>
      </w:r>
    </w:p>
    <w:p w14:paraId="6CA8B08C" w14:textId="77777777" w:rsidR="008B26D9" w:rsidRPr="007C3F86" w:rsidRDefault="00104A41" w:rsidP="00895EEB">
      <w:pPr>
        <w:numPr>
          <w:ilvl w:val="0"/>
          <w:numId w:val="12"/>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Agropecuaria</w:t>
      </w:r>
      <w:r w:rsidR="00BB68E3">
        <w:rPr>
          <w:rFonts w:ascii="Times New Roman" w:eastAsia="Arial Unicode MS" w:hAnsi="Times New Roman"/>
          <w:sz w:val="24"/>
          <w:szCs w:val="24"/>
        </w:rPr>
        <w:t>.</w:t>
      </w:r>
    </w:p>
    <w:p w14:paraId="1E89CF1E" w14:textId="77777777" w:rsidR="008B26D9" w:rsidRPr="007C3F86" w:rsidRDefault="00104A41" w:rsidP="00895EEB">
      <w:pPr>
        <w:numPr>
          <w:ilvl w:val="0"/>
          <w:numId w:val="12"/>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lastRenderedPageBreak/>
        <w:t>Industrial</w:t>
      </w:r>
      <w:r w:rsidR="00BB68E3">
        <w:rPr>
          <w:rFonts w:ascii="Times New Roman" w:eastAsia="Arial Unicode MS" w:hAnsi="Times New Roman"/>
          <w:sz w:val="24"/>
          <w:szCs w:val="24"/>
        </w:rPr>
        <w:t>.</w:t>
      </w:r>
    </w:p>
    <w:p w14:paraId="27DB66E0" w14:textId="77777777" w:rsidR="00104A41" w:rsidRPr="007C3F86" w:rsidRDefault="00104A41" w:rsidP="00895EEB">
      <w:pPr>
        <w:numPr>
          <w:ilvl w:val="0"/>
          <w:numId w:val="12"/>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Actividades extractivas</w:t>
      </w:r>
      <w:r w:rsidR="00BB68E3">
        <w:rPr>
          <w:rFonts w:ascii="Times New Roman" w:eastAsia="Arial Unicode MS" w:hAnsi="Times New Roman"/>
          <w:sz w:val="24"/>
          <w:szCs w:val="24"/>
        </w:rPr>
        <w:t>.</w:t>
      </w:r>
    </w:p>
    <w:p w14:paraId="270662F6" w14:textId="77777777" w:rsidR="008B26D9" w:rsidRPr="007C3F86" w:rsidRDefault="008B26D9" w:rsidP="00895EEB">
      <w:pPr>
        <w:numPr>
          <w:ilvl w:val="0"/>
          <w:numId w:val="12"/>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De habitación con ob</w:t>
      </w:r>
      <w:r w:rsidR="00104A41" w:rsidRPr="007C3F86">
        <w:rPr>
          <w:rFonts w:ascii="Times New Roman" w:eastAsia="Arial Unicode MS" w:hAnsi="Times New Roman"/>
          <w:sz w:val="24"/>
          <w:szCs w:val="24"/>
        </w:rPr>
        <w:t>jeto social o de interés social</w:t>
      </w:r>
      <w:r w:rsidR="00BB68E3">
        <w:rPr>
          <w:rFonts w:ascii="Times New Roman" w:eastAsia="Arial Unicode MS" w:hAnsi="Times New Roman"/>
          <w:sz w:val="24"/>
          <w:szCs w:val="24"/>
        </w:rPr>
        <w:t>.</w:t>
      </w:r>
    </w:p>
    <w:p w14:paraId="3B0F4B10" w14:textId="77777777" w:rsidR="008B26D9" w:rsidRPr="007C3F86" w:rsidRDefault="00104A41" w:rsidP="00895EEB">
      <w:pPr>
        <w:numPr>
          <w:ilvl w:val="0"/>
          <w:numId w:val="12"/>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Comercial</w:t>
      </w:r>
      <w:r w:rsidR="00BB68E3">
        <w:rPr>
          <w:rFonts w:ascii="Times New Roman" w:eastAsia="Arial Unicode MS" w:hAnsi="Times New Roman"/>
          <w:sz w:val="24"/>
          <w:szCs w:val="24"/>
        </w:rPr>
        <w:t>.</w:t>
      </w:r>
    </w:p>
    <w:p w14:paraId="54BF7A88" w14:textId="77777777" w:rsidR="008B26D9" w:rsidRPr="007C3F86" w:rsidRDefault="008B26D9" w:rsidP="00895EEB">
      <w:pPr>
        <w:numPr>
          <w:ilvl w:val="0"/>
          <w:numId w:val="12"/>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Otras modalidades que dete</w:t>
      </w:r>
      <w:r w:rsidR="00104A41" w:rsidRPr="007C3F86">
        <w:rPr>
          <w:rFonts w:ascii="Times New Roman" w:eastAsia="Arial Unicode MS" w:hAnsi="Times New Roman"/>
          <w:sz w:val="24"/>
          <w:szCs w:val="24"/>
        </w:rPr>
        <w:t>rmine el reglamento de esta ley</w:t>
      </w:r>
      <w:r w:rsidR="00BB68E3">
        <w:rPr>
          <w:rFonts w:ascii="Times New Roman" w:eastAsia="Arial Unicode MS" w:hAnsi="Times New Roman"/>
          <w:sz w:val="24"/>
          <w:szCs w:val="24"/>
        </w:rPr>
        <w:t>”.</w:t>
      </w:r>
    </w:p>
    <w:p w14:paraId="50CC8574" w14:textId="77777777" w:rsidR="005A3074" w:rsidRPr="007C3F86" w:rsidRDefault="00741E19" w:rsidP="00895EEB">
      <w:pPr>
        <w:autoSpaceDE w:val="0"/>
        <w:autoSpaceDN w:val="0"/>
        <w:adjustRightInd w:val="0"/>
        <w:spacing w:after="0" w:line="360" w:lineRule="auto"/>
        <w:ind w:right="48"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 xml:space="preserve">5. </w:t>
      </w:r>
      <w:r w:rsidR="005A3074" w:rsidRPr="007C3F86">
        <w:rPr>
          <w:rFonts w:ascii="Times New Roman" w:eastAsia="Arial Unicode MS" w:hAnsi="Times New Roman"/>
          <w:sz w:val="24"/>
          <w:szCs w:val="24"/>
        </w:rPr>
        <w:t>Por último, en la Norma Mexicana NMX-C-459-SCFI-ONNCCE-2007</w:t>
      </w:r>
      <w:r w:rsidR="009E2AA7">
        <w:rPr>
          <w:rStyle w:val="Refdenotaalpie"/>
          <w:rFonts w:ascii="Times New Roman" w:eastAsia="Arial Unicode MS" w:hAnsi="Times New Roman"/>
          <w:sz w:val="24"/>
          <w:szCs w:val="24"/>
        </w:rPr>
        <w:footnoteReference w:id="4"/>
      </w:r>
      <w:r w:rsidR="00CF7982">
        <w:rPr>
          <w:rFonts w:ascii="Times New Roman" w:eastAsia="Arial Unicode MS" w:hAnsi="Times New Roman"/>
          <w:sz w:val="24"/>
          <w:szCs w:val="24"/>
        </w:rPr>
        <w:t>,</w:t>
      </w:r>
      <w:r w:rsidR="005A3582" w:rsidRPr="007C3F86">
        <w:rPr>
          <w:rFonts w:ascii="Times New Roman" w:eastAsia="Arial Unicode MS" w:hAnsi="Times New Roman"/>
          <w:sz w:val="24"/>
          <w:szCs w:val="24"/>
        </w:rPr>
        <w:t xml:space="preserve"> </w:t>
      </w:r>
      <w:r w:rsidR="005A3074" w:rsidRPr="007C3F86">
        <w:rPr>
          <w:rFonts w:ascii="Times New Roman" w:eastAsia="Arial Unicode MS" w:hAnsi="Times New Roman"/>
          <w:sz w:val="24"/>
          <w:szCs w:val="24"/>
        </w:rPr>
        <w:t>los servicios de valuación se clasifican de acuerdo a la naturaleza del bien materia de la valuación, y son los siguientes siete tipos:</w:t>
      </w:r>
      <w:r w:rsidR="007849DC" w:rsidRPr="007C3F86">
        <w:rPr>
          <w:rFonts w:ascii="Times New Roman" w:eastAsia="Arial Unicode MS" w:hAnsi="Times New Roman"/>
          <w:sz w:val="24"/>
          <w:szCs w:val="24"/>
        </w:rPr>
        <w:t xml:space="preserve"> </w:t>
      </w:r>
    </w:p>
    <w:p w14:paraId="51288902"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Empresas</w:t>
      </w:r>
    </w:p>
    <w:p w14:paraId="1B1CF1B6"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Intangibles</w:t>
      </w:r>
    </w:p>
    <w:p w14:paraId="4071A0BE"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Muebles</w:t>
      </w:r>
    </w:p>
    <w:p w14:paraId="623079C1"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Inmuebles</w:t>
      </w:r>
    </w:p>
    <w:p w14:paraId="78BBCE0E"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Agropecuarios o rurales</w:t>
      </w:r>
    </w:p>
    <w:p w14:paraId="57DCF355"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 xml:space="preserve">Obras de arte y de alhajas </w:t>
      </w:r>
    </w:p>
    <w:p w14:paraId="526FF4A5" w14:textId="77777777" w:rsidR="005A3074" w:rsidRPr="007C3F86" w:rsidRDefault="005A3074" w:rsidP="00895EEB">
      <w:pPr>
        <w:numPr>
          <w:ilvl w:val="0"/>
          <w:numId w:val="13"/>
        </w:numPr>
        <w:spacing w:after="0" w:line="360" w:lineRule="auto"/>
        <w:ind w:right="4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J</w:t>
      </w:r>
      <w:r w:rsidR="007849DC" w:rsidRPr="007C3F86">
        <w:rPr>
          <w:rFonts w:ascii="Times New Roman" w:eastAsia="Arial Unicode MS" w:hAnsi="Times New Roman"/>
          <w:sz w:val="24"/>
          <w:szCs w:val="24"/>
        </w:rPr>
        <w:t xml:space="preserve">oyería. </w:t>
      </w:r>
    </w:p>
    <w:p w14:paraId="2C0945F2" w14:textId="77777777" w:rsidR="007849DC" w:rsidRDefault="007849DC" w:rsidP="00895EEB">
      <w:pPr>
        <w:spacing w:after="0" w:line="360" w:lineRule="auto"/>
        <w:ind w:firstLine="708"/>
        <w:contextualSpacing/>
        <w:jc w:val="both"/>
        <w:rPr>
          <w:rFonts w:ascii="Times New Roman" w:eastAsia="Arial Unicode MS" w:hAnsi="Times New Roman"/>
          <w:sz w:val="24"/>
          <w:szCs w:val="24"/>
        </w:rPr>
      </w:pPr>
      <w:r w:rsidRPr="007C3F86">
        <w:rPr>
          <w:rFonts w:ascii="Times New Roman" w:eastAsia="Arial Unicode MS" w:hAnsi="Times New Roman"/>
          <w:sz w:val="24"/>
          <w:szCs w:val="24"/>
        </w:rPr>
        <w:t>La valuación de negocios —como se menciona en la declaratoria— se considera materia distinta a esta norma.</w:t>
      </w:r>
    </w:p>
    <w:p w14:paraId="7ACD0CE2" w14:textId="77777777" w:rsidR="00711F55" w:rsidRDefault="00711F55"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 xml:space="preserve">Como se observa, la tipología </w:t>
      </w:r>
      <w:r w:rsidR="006F05A0">
        <w:rPr>
          <w:rFonts w:ascii="Times New Roman" w:eastAsia="Arial Unicode MS" w:hAnsi="Times New Roman"/>
          <w:sz w:val="24"/>
          <w:szCs w:val="24"/>
        </w:rPr>
        <w:t>establecida por</w:t>
      </w:r>
      <w:r>
        <w:rPr>
          <w:rFonts w:ascii="Times New Roman" w:eastAsia="Arial Unicode MS" w:hAnsi="Times New Roman"/>
          <w:sz w:val="24"/>
          <w:szCs w:val="24"/>
        </w:rPr>
        <w:t xml:space="preserve"> las distintas instancias públicas y privadas </w:t>
      </w:r>
      <w:r w:rsidR="006F05A0">
        <w:rPr>
          <w:rFonts w:ascii="Times New Roman" w:eastAsia="Arial Unicode MS" w:hAnsi="Times New Roman"/>
          <w:sz w:val="24"/>
          <w:szCs w:val="24"/>
        </w:rPr>
        <w:t xml:space="preserve">presentadas </w:t>
      </w:r>
      <w:r>
        <w:rPr>
          <w:rFonts w:ascii="Times New Roman" w:eastAsia="Arial Unicode MS" w:hAnsi="Times New Roman"/>
          <w:sz w:val="24"/>
          <w:szCs w:val="24"/>
        </w:rPr>
        <w:t xml:space="preserve">tiene diferente clasificación y consideración, siendo </w:t>
      </w:r>
      <w:r w:rsidR="00F05ACE">
        <w:rPr>
          <w:rFonts w:ascii="Times New Roman" w:eastAsia="Arial Unicode MS" w:hAnsi="Times New Roman"/>
          <w:sz w:val="24"/>
          <w:szCs w:val="24"/>
        </w:rPr>
        <w:t>la contenida</w:t>
      </w:r>
      <w:r>
        <w:rPr>
          <w:rFonts w:ascii="Times New Roman" w:eastAsia="Arial Unicode MS" w:hAnsi="Times New Roman"/>
          <w:sz w:val="24"/>
          <w:szCs w:val="24"/>
        </w:rPr>
        <w:t xml:space="preserve"> en la Norma Mexicana </w:t>
      </w:r>
      <w:r w:rsidRPr="007C3F86">
        <w:rPr>
          <w:rFonts w:ascii="Times New Roman" w:eastAsia="Arial Unicode MS" w:hAnsi="Times New Roman"/>
          <w:sz w:val="24"/>
          <w:szCs w:val="24"/>
        </w:rPr>
        <w:t>NMX-C-459-SCFI-ONNCCE-2007</w:t>
      </w:r>
      <w:r w:rsidR="00F53F4A">
        <w:rPr>
          <w:rFonts w:ascii="Times New Roman" w:eastAsia="Arial Unicode MS" w:hAnsi="Times New Roman"/>
          <w:sz w:val="24"/>
          <w:szCs w:val="24"/>
        </w:rPr>
        <w:t xml:space="preserve"> la</w:t>
      </w:r>
      <w:r>
        <w:rPr>
          <w:rFonts w:ascii="Times New Roman" w:eastAsia="Arial Unicode MS" w:hAnsi="Times New Roman"/>
          <w:sz w:val="24"/>
          <w:szCs w:val="24"/>
        </w:rPr>
        <w:t xml:space="preserve"> más puntual y </w:t>
      </w:r>
      <w:r w:rsidR="00F53F4A">
        <w:rPr>
          <w:rFonts w:ascii="Times New Roman" w:eastAsia="Arial Unicode MS" w:hAnsi="Times New Roman"/>
          <w:sz w:val="24"/>
          <w:szCs w:val="24"/>
        </w:rPr>
        <w:t>aplicable</w:t>
      </w:r>
      <w:r w:rsidR="006F05A0">
        <w:rPr>
          <w:rFonts w:ascii="Times New Roman" w:eastAsia="Arial Unicode MS" w:hAnsi="Times New Roman"/>
          <w:sz w:val="24"/>
          <w:szCs w:val="24"/>
        </w:rPr>
        <w:t xml:space="preserve"> </w:t>
      </w:r>
      <w:r w:rsidR="00F53F4A">
        <w:rPr>
          <w:rFonts w:ascii="Times New Roman" w:eastAsia="Arial Unicode MS" w:hAnsi="Times New Roman"/>
          <w:sz w:val="24"/>
          <w:szCs w:val="24"/>
        </w:rPr>
        <w:t>a</w:t>
      </w:r>
      <w:r w:rsidR="006F05A0">
        <w:rPr>
          <w:rFonts w:ascii="Times New Roman" w:eastAsia="Arial Unicode MS" w:hAnsi="Times New Roman"/>
          <w:sz w:val="24"/>
          <w:szCs w:val="24"/>
        </w:rPr>
        <w:t xml:space="preserve"> nuestro propósito</w:t>
      </w:r>
      <w:r>
        <w:rPr>
          <w:rFonts w:ascii="Times New Roman" w:eastAsia="Arial Unicode MS" w:hAnsi="Times New Roman"/>
          <w:sz w:val="24"/>
          <w:szCs w:val="24"/>
        </w:rPr>
        <w:t xml:space="preserve">. No obstante, hay que </w:t>
      </w:r>
      <w:r w:rsidR="00F05ACE">
        <w:rPr>
          <w:rFonts w:ascii="Times New Roman" w:eastAsia="Arial Unicode MS" w:hAnsi="Times New Roman"/>
          <w:sz w:val="24"/>
          <w:szCs w:val="24"/>
        </w:rPr>
        <w:t>señalar</w:t>
      </w:r>
      <w:r>
        <w:rPr>
          <w:rFonts w:ascii="Times New Roman" w:eastAsia="Arial Unicode MS" w:hAnsi="Times New Roman"/>
          <w:sz w:val="24"/>
          <w:szCs w:val="24"/>
        </w:rPr>
        <w:t xml:space="preserve"> que los tipos mencionados en esta quedan considerados en otras de menor clasificación.</w:t>
      </w:r>
    </w:p>
    <w:p w14:paraId="27742E3E" w14:textId="77777777" w:rsidR="00D34ED8" w:rsidRDefault="00D34ED8" w:rsidP="00683CAC">
      <w:pPr>
        <w:spacing w:after="0" w:line="360" w:lineRule="auto"/>
        <w:contextualSpacing/>
        <w:jc w:val="both"/>
        <w:rPr>
          <w:rFonts w:ascii="Times New Roman" w:hAnsi="Times New Roman"/>
          <w:b/>
          <w:sz w:val="24"/>
          <w:szCs w:val="24"/>
        </w:rPr>
      </w:pPr>
    </w:p>
    <w:p w14:paraId="2F1EC8FB" w14:textId="77777777" w:rsidR="00CE4EE1" w:rsidRPr="004225E2" w:rsidRDefault="00B85F76" w:rsidP="00683CAC">
      <w:pPr>
        <w:spacing w:after="0" w:line="360" w:lineRule="auto"/>
        <w:contextualSpacing/>
        <w:jc w:val="both"/>
        <w:rPr>
          <w:rFonts w:ascii="Times New Roman" w:eastAsia="Arial Unicode MS" w:hAnsi="Times New Roman"/>
          <w:b/>
          <w:sz w:val="24"/>
          <w:szCs w:val="24"/>
        </w:rPr>
      </w:pPr>
      <w:r w:rsidRPr="004225E2">
        <w:rPr>
          <w:rFonts w:ascii="Times New Roman" w:eastAsia="Arial Unicode MS" w:hAnsi="Times New Roman"/>
          <w:b/>
          <w:sz w:val="24"/>
          <w:szCs w:val="24"/>
        </w:rPr>
        <w:t xml:space="preserve">Tendencia valuatoria </w:t>
      </w:r>
      <w:r w:rsidR="00B10D90" w:rsidRPr="004225E2">
        <w:rPr>
          <w:rFonts w:ascii="Times New Roman" w:eastAsia="Arial Unicode MS" w:hAnsi="Times New Roman"/>
          <w:b/>
          <w:sz w:val="24"/>
          <w:szCs w:val="24"/>
        </w:rPr>
        <w:t>tradicional</w:t>
      </w:r>
    </w:p>
    <w:p w14:paraId="4B111176" w14:textId="77777777" w:rsidR="00D254DA" w:rsidRPr="00D254DA" w:rsidRDefault="004F499A" w:rsidP="00895EEB">
      <w:pPr>
        <w:spacing w:after="0" w:line="360" w:lineRule="auto"/>
        <w:ind w:firstLine="708"/>
        <w:contextualSpacing/>
        <w:jc w:val="both"/>
        <w:rPr>
          <w:rFonts w:ascii="Times New Roman" w:hAnsi="Times New Roman"/>
          <w:sz w:val="24"/>
          <w:szCs w:val="24"/>
        </w:rPr>
      </w:pPr>
      <w:r w:rsidRPr="00D254DA">
        <w:rPr>
          <w:rFonts w:ascii="Times New Roman" w:hAnsi="Times New Roman"/>
          <w:sz w:val="24"/>
          <w:szCs w:val="24"/>
        </w:rPr>
        <w:t>En referencia a la metodología</w:t>
      </w:r>
      <w:r w:rsidR="001077C5" w:rsidRPr="00D254DA">
        <w:rPr>
          <w:rFonts w:ascii="Times New Roman" w:hAnsi="Times New Roman"/>
          <w:sz w:val="24"/>
          <w:szCs w:val="24"/>
        </w:rPr>
        <w:t xml:space="preserve"> para los servicios valuatorios</w:t>
      </w:r>
      <w:r w:rsidRPr="00D254DA">
        <w:rPr>
          <w:rFonts w:ascii="Times New Roman" w:hAnsi="Times New Roman"/>
          <w:sz w:val="24"/>
          <w:szCs w:val="24"/>
        </w:rPr>
        <w:t xml:space="preserve"> </w:t>
      </w:r>
      <w:r w:rsidR="00E14B81">
        <w:rPr>
          <w:rFonts w:ascii="Times New Roman" w:hAnsi="Times New Roman"/>
          <w:sz w:val="24"/>
          <w:szCs w:val="24"/>
        </w:rPr>
        <w:t>en México</w:t>
      </w:r>
      <w:r w:rsidR="00D34ED8">
        <w:rPr>
          <w:rFonts w:ascii="Times New Roman" w:hAnsi="Times New Roman"/>
          <w:sz w:val="24"/>
          <w:szCs w:val="24"/>
        </w:rPr>
        <w:t>,</w:t>
      </w:r>
      <w:r w:rsidR="00E14B81">
        <w:rPr>
          <w:rFonts w:ascii="Times New Roman" w:hAnsi="Times New Roman"/>
          <w:sz w:val="24"/>
          <w:szCs w:val="24"/>
        </w:rPr>
        <w:t xml:space="preserve"> </w:t>
      </w:r>
      <w:r w:rsidRPr="00D254DA">
        <w:rPr>
          <w:rFonts w:ascii="Times New Roman" w:hAnsi="Times New Roman"/>
          <w:sz w:val="24"/>
          <w:szCs w:val="24"/>
        </w:rPr>
        <w:t xml:space="preserve">la </w:t>
      </w:r>
      <w:r w:rsidRPr="00D254DA">
        <w:rPr>
          <w:rFonts w:ascii="Times New Roman" w:eastAsia="Arial Unicode MS" w:hAnsi="Times New Roman"/>
          <w:sz w:val="24"/>
          <w:szCs w:val="24"/>
        </w:rPr>
        <w:t xml:space="preserve">Norma Mexicana NMX-C-459-SCFI-ONNCCE-2007 </w:t>
      </w:r>
      <w:r w:rsidR="00703868" w:rsidRPr="00D254DA">
        <w:rPr>
          <w:rFonts w:ascii="Times New Roman" w:eastAsia="Arial Unicode MS" w:hAnsi="Times New Roman"/>
          <w:sz w:val="24"/>
          <w:szCs w:val="24"/>
        </w:rPr>
        <w:t>señala</w:t>
      </w:r>
      <w:r w:rsidR="00D34ED8">
        <w:rPr>
          <w:rFonts w:ascii="Times New Roman" w:eastAsia="Arial Unicode MS" w:hAnsi="Times New Roman"/>
          <w:sz w:val="24"/>
          <w:szCs w:val="24"/>
        </w:rPr>
        <w:t>,</w:t>
      </w:r>
      <w:r w:rsidR="00703868" w:rsidRPr="00D254DA">
        <w:rPr>
          <w:rFonts w:ascii="Times New Roman" w:eastAsia="Arial Unicode MS" w:hAnsi="Times New Roman"/>
          <w:sz w:val="24"/>
          <w:szCs w:val="24"/>
        </w:rPr>
        <w:t xml:space="preserve"> </w:t>
      </w:r>
      <w:r w:rsidR="00774BFF" w:rsidRPr="00D254DA">
        <w:rPr>
          <w:rFonts w:ascii="Times New Roman" w:eastAsia="Arial Unicode MS" w:hAnsi="Times New Roman"/>
          <w:sz w:val="24"/>
          <w:szCs w:val="24"/>
        </w:rPr>
        <w:t xml:space="preserve">en </w:t>
      </w:r>
      <w:r w:rsidR="00B85F76" w:rsidRPr="00D254DA">
        <w:rPr>
          <w:rFonts w:ascii="Times New Roman" w:eastAsia="Arial Unicode MS" w:hAnsi="Times New Roman"/>
          <w:sz w:val="24"/>
          <w:szCs w:val="24"/>
        </w:rPr>
        <w:t>su</w:t>
      </w:r>
      <w:r w:rsidR="00774BFF" w:rsidRPr="00D254DA">
        <w:rPr>
          <w:rFonts w:ascii="Times New Roman" w:eastAsia="Arial Unicode MS" w:hAnsi="Times New Roman"/>
          <w:sz w:val="24"/>
          <w:szCs w:val="24"/>
        </w:rPr>
        <w:t xml:space="preserve"> apartado de requerimientos para la presentación de informe de valuaci</w:t>
      </w:r>
      <w:r w:rsidR="00D254DA" w:rsidRPr="00D254DA">
        <w:rPr>
          <w:rFonts w:ascii="Times New Roman" w:eastAsia="Arial Unicode MS" w:hAnsi="Times New Roman"/>
          <w:sz w:val="24"/>
          <w:szCs w:val="24"/>
        </w:rPr>
        <w:t xml:space="preserve">ón, </w:t>
      </w:r>
      <w:r w:rsidR="00E14B81">
        <w:rPr>
          <w:rFonts w:ascii="Times New Roman" w:eastAsia="Arial Unicode MS" w:hAnsi="Times New Roman"/>
          <w:sz w:val="24"/>
          <w:szCs w:val="24"/>
        </w:rPr>
        <w:t>que deberá</w:t>
      </w:r>
      <w:r w:rsidR="00D254DA" w:rsidRPr="00D254DA">
        <w:rPr>
          <w:rFonts w:ascii="Times New Roman" w:hAnsi="Times New Roman"/>
          <w:sz w:val="24"/>
          <w:szCs w:val="24"/>
        </w:rPr>
        <w:t xml:space="preserve"> formularse por escrito de manera clara y objetiva, presentando el razonamiento y la información suficiente </w:t>
      </w:r>
      <w:r w:rsidR="00E14B81">
        <w:rPr>
          <w:rFonts w:ascii="Times New Roman" w:hAnsi="Times New Roman"/>
          <w:sz w:val="24"/>
          <w:szCs w:val="24"/>
        </w:rPr>
        <w:t>por medio</w:t>
      </w:r>
      <w:r w:rsidR="00D254DA" w:rsidRPr="00D254DA">
        <w:rPr>
          <w:rFonts w:ascii="Times New Roman" w:hAnsi="Times New Roman"/>
          <w:sz w:val="24"/>
          <w:szCs w:val="24"/>
        </w:rPr>
        <w:t xml:space="preserve"> </w:t>
      </w:r>
      <w:r w:rsidR="00E14B81">
        <w:rPr>
          <w:rFonts w:ascii="Times New Roman" w:hAnsi="Times New Roman"/>
          <w:sz w:val="24"/>
          <w:szCs w:val="24"/>
        </w:rPr>
        <w:t xml:space="preserve">del cual </w:t>
      </w:r>
      <w:r w:rsidR="00D254DA" w:rsidRPr="00D254DA">
        <w:rPr>
          <w:rFonts w:ascii="Times New Roman" w:hAnsi="Times New Roman"/>
          <w:sz w:val="24"/>
          <w:szCs w:val="24"/>
        </w:rPr>
        <w:t xml:space="preserve">el valuador obtiene el </w:t>
      </w:r>
      <w:r w:rsidR="00D254DA" w:rsidRPr="00D254DA">
        <w:rPr>
          <w:rFonts w:ascii="Times New Roman" w:hAnsi="Times New Roman"/>
          <w:sz w:val="24"/>
          <w:szCs w:val="24"/>
        </w:rPr>
        <w:lastRenderedPageBreak/>
        <w:t xml:space="preserve">valor conclusivo del bien en estudio, además de los siguientes rubros enunciativos más no limitativos: </w:t>
      </w:r>
    </w:p>
    <w:p w14:paraId="68D7B242" w14:textId="77777777" w:rsidR="00D254DA" w:rsidRPr="00D254DA" w:rsidRDefault="00D254DA" w:rsidP="00683CAC">
      <w:pPr>
        <w:spacing w:after="0" w:line="360" w:lineRule="auto"/>
        <w:ind w:firstLine="708"/>
        <w:contextualSpacing/>
        <w:jc w:val="both"/>
        <w:rPr>
          <w:rFonts w:ascii="Times New Roman" w:hAnsi="Times New Roman"/>
          <w:sz w:val="24"/>
          <w:szCs w:val="24"/>
        </w:rPr>
      </w:pPr>
      <w:r w:rsidRPr="00D254DA">
        <w:rPr>
          <w:rFonts w:ascii="Times New Roman" w:hAnsi="Times New Roman"/>
          <w:sz w:val="24"/>
          <w:szCs w:val="24"/>
        </w:rPr>
        <w:t>- Datos del valuador</w:t>
      </w:r>
      <w:r w:rsidR="00D34ED8">
        <w:rPr>
          <w:rFonts w:ascii="Times New Roman" w:hAnsi="Times New Roman"/>
          <w:sz w:val="24"/>
          <w:szCs w:val="24"/>
        </w:rPr>
        <w:t>.</w:t>
      </w:r>
    </w:p>
    <w:p w14:paraId="35DE7860"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Datos del solicitante</w:t>
      </w:r>
      <w:r w:rsidR="00D34ED8">
        <w:rPr>
          <w:rFonts w:ascii="Times New Roman" w:hAnsi="Times New Roman"/>
          <w:sz w:val="24"/>
          <w:szCs w:val="24"/>
        </w:rPr>
        <w:t>.</w:t>
      </w:r>
    </w:p>
    <w:p w14:paraId="32BCD205"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Datos del propietario, indicando la documentación en que se basa</w:t>
      </w:r>
      <w:r w:rsidR="00D34ED8">
        <w:rPr>
          <w:rFonts w:ascii="Times New Roman" w:hAnsi="Times New Roman"/>
          <w:sz w:val="24"/>
          <w:szCs w:val="24"/>
        </w:rPr>
        <w:t>.</w:t>
      </w:r>
    </w:p>
    <w:p w14:paraId="10D1C6D0"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Tipo de servicio de valuación prestado</w:t>
      </w:r>
      <w:r w:rsidR="00D34ED8">
        <w:rPr>
          <w:rFonts w:ascii="Times New Roman" w:hAnsi="Times New Roman"/>
          <w:sz w:val="24"/>
          <w:szCs w:val="24"/>
        </w:rPr>
        <w:t>.</w:t>
      </w:r>
    </w:p>
    <w:p w14:paraId="5AC4C77E" w14:textId="77777777" w:rsidR="00D254DA" w:rsidRPr="00D254DA" w:rsidRDefault="00D254DA" w:rsidP="00683CAC">
      <w:pPr>
        <w:spacing w:after="0" w:line="360" w:lineRule="auto"/>
        <w:ind w:left="851" w:hanging="142"/>
        <w:contextualSpacing/>
        <w:jc w:val="both"/>
        <w:rPr>
          <w:rFonts w:ascii="Times New Roman" w:hAnsi="Times New Roman"/>
          <w:sz w:val="24"/>
          <w:szCs w:val="24"/>
        </w:rPr>
      </w:pPr>
      <w:r w:rsidRPr="00D254DA">
        <w:rPr>
          <w:rFonts w:ascii="Times New Roman" w:hAnsi="Times New Roman"/>
          <w:sz w:val="24"/>
          <w:szCs w:val="24"/>
        </w:rPr>
        <w:t xml:space="preserve">- Vigencia. Este requisito es obligatorio cuando exista una disposición legal que así lo </w:t>
      </w:r>
      <w:r>
        <w:rPr>
          <w:rFonts w:ascii="Times New Roman" w:hAnsi="Times New Roman"/>
          <w:sz w:val="24"/>
          <w:szCs w:val="24"/>
        </w:rPr>
        <w:t xml:space="preserve">  </w:t>
      </w:r>
      <w:r w:rsidRPr="00D254DA">
        <w:rPr>
          <w:rFonts w:ascii="Times New Roman" w:hAnsi="Times New Roman"/>
          <w:sz w:val="24"/>
          <w:szCs w:val="24"/>
        </w:rPr>
        <w:t>establezca</w:t>
      </w:r>
      <w:r w:rsidR="00D34ED8">
        <w:rPr>
          <w:rFonts w:ascii="Times New Roman" w:hAnsi="Times New Roman"/>
          <w:sz w:val="24"/>
          <w:szCs w:val="24"/>
        </w:rPr>
        <w:t>.</w:t>
      </w:r>
    </w:p>
    <w:p w14:paraId="4A2613E0"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Descripción del bien materia de la valuación, en su caso</w:t>
      </w:r>
      <w:r w:rsidR="00D34ED8">
        <w:rPr>
          <w:rFonts w:ascii="Times New Roman" w:hAnsi="Times New Roman"/>
          <w:sz w:val="24"/>
          <w:szCs w:val="24"/>
        </w:rPr>
        <w:t>.</w:t>
      </w:r>
    </w:p>
    <w:p w14:paraId="31D54FD1"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Cuando proceda, ubicación del bien materia de la valuación</w:t>
      </w:r>
      <w:r w:rsidR="00D34ED8">
        <w:rPr>
          <w:rFonts w:ascii="Times New Roman" w:hAnsi="Times New Roman"/>
          <w:sz w:val="24"/>
          <w:szCs w:val="24"/>
        </w:rPr>
        <w:t>.</w:t>
      </w:r>
    </w:p>
    <w:p w14:paraId="5F63DDCA"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Propósito del informe de valuación</w:t>
      </w:r>
      <w:r w:rsidR="00D34ED8">
        <w:rPr>
          <w:rFonts w:ascii="Times New Roman" w:hAnsi="Times New Roman"/>
          <w:sz w:val="24"/>
          <w:szCs w:val="24"/>
        </w:rPr>
        <w:t>.</w:t>
      </w:r>
    </w:p>
    <w:p w14:paraId="1540788F"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Uso del informe de valuación</w:t>
      </w:r>
      <w:r w:rsidR="00D34ED8">
        <w:rPr>
          <w:rFonts w:ascii="Times New Roman" w:hAnsi="Times New Roman"/>
          <w:sz w:val="24"/>
          <w:szCs w:val="24"/>
        </w:rPr>
        <w:t>.</w:t>
      </w:r>
    </w:p>
    <w:p w14:paraId="655DC82F"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Consideraciones previas a la valuación</w:t>
      </w:r>
      <w:r w:rsidR="00D34ED8">
        <w:rPr>
          <w:rFonts w:ascii="Times New Roman" w:hAnsi="Times New Roman"/>
          <w:sz w:val="24"/>
          <w:szCs w:val="24"/>
        </w:rPr>
        <w:t>.</w:t>
      </w:r>
    </w:p>
    <w:p w14:paraId="59D5A2CB"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Descripción de enfoques de valuación aplicados</w:t>
      </w:r>
      <w:r w:rsidR="00D34ED8">
        <w:rPr>
          <w:rFonts w:ascii="Times New Roman" w:hAnsi="Times New Roman"/>
          <w:sz w:val="24"/>
          <w:szCs w:val="24"/>
        </w:rPr>
        <w:t>.</w:t>
      </w:r>
    </w:p>
    <w:p w14:paraId="73D318EA"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xml:space="preserve">- Fecha de la </w:t>
      </w:r>
      <w:r w:rsidR="00666C0B">
        <w:rPr>
          <w:rFonts w:ascii="Times New Roman" w:hAnsi="Times New Roman"/>
          <w:sz w:val="24"/>
          <w:szCs w:val="24"/>
        </w:rPr>
        <w:t>i</w:t>
      </w:r>
      <w:r w:rsidRPr="00D254DA">
        <w:rPr>
          <w:rFonts w:ascii="Times New Roman" w:hAnsi="Times New Roman"/>
          <w:sz w:val="24"/>
          <w:szCs w:val="24"/>
        </w:rPr>
        <w:t>nspección</w:t>
      </w:r>
      <w:r w:rsidR="00D34ED8">
        <w:rPr>
          <w:rFonts w:ascii="Times New Roman" w:hAnsi="Times New Roman"/>
          <w:sz w:val="24"/>
          <w:szCs w:val="24"/>
        </w:rPr>
        <w:t>.</w:t>
      </w:r>
    </w:p>
    <w:p w14:paraId="046FBAAE"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Fecha de referencia de valor</w:t>
      </w:r>
      <w:r w:rsidR="00D34ED8">
        <w:rPr>
          <w:rFonts w:ascii="Times New Roman" w:hAnsi="Times New Roman"/>
          <w:sz w:val="24"/>
          <w:szCs w:val="24"/>
        </w:rPr>
        <w:t>.</w:t>
      </w:r>
    </w:p>
    <w:p w14:paraId="4D594774"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Fecha del informe de valuación</w:t>
      </w:r>
      <w:r w:rsidR="00D34ED8">
        <w:rPr>
          <w:rFonts w:ascii="Times New Roman" w:hAnsi="Times New Roman"/>
          <w:sz w:val="24"/>
          <w:szCs w:val="24"/>
        </w:rPr>
        <w:t>.</w:t>
      </w:r>
    </w:p>
    <w:p w14:paraId="7517075A"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Fuentes de información</w:t>
      </w:r>
      <w:r w:rsidR="00D34ED8">
        <w:rPr>
          <w:rFonts w:ascii="Times New Roman" w:hAnsi="Times New Roman"/>
          <w:sz w:val="24"/>
          <w:szCs w:val="24"/>
        </w:rPr>
        <w:t>.</w:t>
      </w:r>
    </w:p>
    <w:p w14:paraId="0F81FC36"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Consideraciones previas a la conclusión</w:t>
      </w:r>
      <w:r w:rsidR="00D34ED8">
        <w:rPr>
          <w:rFonts w:ascii="Times New Roman" w:hAnsi="Times New Roman"/>
          <w:sz w:val="24"/>
          <w:szCs w:val="24"/>
        </w:rPr>
        <w:t>.</w:t>
      </w:r>
    </w:p>
    <w:p w14:paraId="08B5687B"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Conclusión de valor</w:t>
      </w:r>
      <w:r w:rsidR="00D34ED8">
        <w:rPr>
          <w:rFonts w:ascii="Times New Roman" w:hAnsi="Times New Roman"/>
          <w:sz w:val="24"/>
          <w:szCs w:val="24"/>
        </w:rPr>
        <w:t>.</w:t>
      </w:r>
    </w:p>
    <w:p w14:paraId="3275E763" w14:textId="77777777" w:rsidR="00D254DA" w:rsidRP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Firma de</w:t>
      </w:r>
      <w:r w:rsidR="00D34ED8">
        <w:rPr>
          <w:rFonts w:ascii="Times New Roman" w:hAnsi="Times New Roman"/>
          <w:sz w:val="24"/>
          <w:szCs w:val="24"/>
        </w:rPr>
        <w:t>l</w:t>
      </w:r>
      <w:r w:rsidRPr="00D254DA">
        <w:rPr>
          <w:rFonts w:ascii="Times New Roman" w:hAnsi="Times New Roman"/>
          <w:sz w:val="24"/>
          <w:szCs w:val="24"/>
        </w:rPr>
        <w:t xml:space="preserve"> valuador</w:t>
      </w:r>
      <w:r w:rsidR="00D34ED8">
        <w:rPr>
          <w:rFonts w:ascii="Times New Roman" w:hAnsi="Times New Roman"/>
          <w:sz w:val="24"/>
          <w:szCs w:val="24"/>
        </w:rPr>
        <w:t xml:space="preserve"> o, en su caso, valuadores.</w:t>
      </w:r>
    </w:p>
    <w:p w14:paraId="703A9D59" w14:textId="77777777" w:rsidR="00D254DA" w:rsidRDefault="00D254DA" w:rsidP="00683CAC">
      <w:pPr>
        <w:spacing w:after="0" w:line="360" w:lineRule="auto"/>
        <w:ind w:firstLine="709"/>
        <w:contextualSpacing/>
        <w:jc w:val="both"/>
        <w:rPr>
          <w:rFonts w:ascii="Times New Roman" w:hAnsi="Times New Roman"/>
          <w:sz w:val="24"/>
          <w:szCs w:val="24"/>
        </w:rPr>
      </w:pPr>
      <w:r w:rsidRPr="00D254DA">
        <w:rPr>
          <w:rFonts w:ascii="Times New Roman" w:hAnsi="Times New Roman"/>
          <w:sz w:val="24"/>
          <w:szCs w:val="24"/>
        </w:rPr>
        <w:t>- Reporte fotográfico</w:t>
      </w:r>
      <w:r w:rsidR="00D34ED8">
        <w:rPr>
          <w:rFonts w:ascii="Times New Roman" w:hAnsi="Times New Roman"/>
          <w:sz w:val="24"/>
          <w:szCs w:val="24"/>
        </w:rPr>
        <w:t>.</w:t>
      </w:r>
    </w:p>
    <w:p w14:paraId="13B35E1D" w14:textId="77777777" w:rsidR="004225E2" w:rsidRDefault="004225E2" w:rsidP="00683CAC">
      <w:pPr>
        <w:spacing w:after="0" w:line="360" w:lineRule="auto"/>
        <w:ind w:firstLine="709"/>
        <w:contextualSpacing/>
        <w:jc w:val="both"/>
        <w:rPr>
          <w:rFonts w:ascii="Times New Roman" w:hAnsi="Times New Roman"/>
          <w:sz w:val="24"/>
          <w:szCs w:val="24"/>
        </w:rPr>
      </w:pPr>
    </w:p>
    <w:p w14:paraId="632E3EE6" w14:textId="77777777" w:rsidR="004225E2" w:rsidRPr="00D254DA" w:rsidRDefault="004225E2" w:rsidP="00683CAC">
      <w:pPr>
        <w:spacing w:after="0" w:line="360" w:lineRule="auto"/>
        <w:ind w:firstLine="709"/>
        <w:contextualSpacing/>
        <w:jc w:val="both"/>
        <w:rPr>
          <w:rFonts w:ascii="Times New Roman" w:hAnsi="Times New Roman"/>
          <w:sz w:val="24"/>
          <w:szCs w:val="24"/>
        </w:rPr>
      </w:pPr>
    </w:p>
    <w:p w14:paraId="002FD886" w14:textId="54706848" w:rsidR="00D34ED8" w:rsidRDefault="00D34ED8" w:rsidP="00D34ED8">
      <w:pPr>
        <w:spacing w:after="0" w:line="360" w:lineRule="auto"/>
        <w:contextualSpacing/>
        <w:jc w:val="center"/>
        <w:rPr>
          <w:rFonts w:ascii="Times New Roman" w:eastAsia="Arial Unicode MS" w:hAnsi="Times New Roman"/>
          <w:sz w:val="24"/>
          <w:szCs w:val="24"/>
        </w:rPr>
      </w:pPr>
    </w:p>
    <w:p w14:paraId="775D7A61" w14:textId="582CCE7A" w:rsidR="000831DB" w:rsidRDefault="000831DB" w:rsidP="00D34ED8">
      <w:pPr>
        <w:spacing w:after="0" w:line="360" w:lineRule="auto"/>
        <w:contextualSpacing/>
        <w:jc w:val="center"/>
        <w:rPr>
          <w:rFonts w:ascii="Times New Roman" w:eastAsia="Arial Unicode MS" w:hAnsi="Times New Roman"/>
          <w:sz w:val="24"/>
          <w:szCs w:val="24"/>
        </w:rPr>
      </w:pPr>
    </w:p>
    <w:p w14:paraId="49FA063F" w14:textId="17CE7642" w:rsidR="000831DB" w:rsidRDefault="000831DB" w:rsidP="00D34ED8">
      <w:pPr>
        <w:spacing w:after="0" w:line="360" w:lineRule="auto"/>
        <w:contextualSpacing/>
        <w:jc w:val="center"/>
        <w:rPr>
          <w:rFonts w:ascii="Times New Roman" w:eastAsia="Arial Unicode MS" w:hAnsi="Times New Roman"/>
          <w:sz w:val="24"/>
          <w:szCs w:val="24"/>
        </w:rPr>
      </w:pPr>
    </w:p>
    <w:p w14:paraId="669B6D82" w14:textId="73C50285" w:rsidR="000831DB" w:rsidRDefault="000831DB" w:rsidP="00D34ED8">
      <w:pPr>
        <w:spacing w:after="0" w:line="360" w:lineRule="auto"/>
        <w:contextualSpacing/>
        <w:jc w:val="center"/>
        <w:rPr>
          <w:rFonts w:ascii="Times New Roman" w:eastAsia="Arial Unicode MS" w:hAnsi="Times New Roman"/>
          <w:sz w:val="24"/>
          <w:szCs w:val="24"/>
        </w:rPr>
      </w:pPr>
    </w:p>
    <w:p w14:paraId="67FE908A" w14:textId="77777777" w:rsidR="000831DB" w:rsidRDefault="000831DB" w:rsidP="00D34ED8">
      <w:pPr>
        <w:spacing w:after="0" w:line="360" w:lineRule="auto"/>
        <w:contextualSpacing/>
        <w:jc w:val="center"/>
        <w:rPr>
          <w:rFonts w:ascii="Times New Roman" w:eastAsia="Arial Unicode MS" w:hAnsi="Times New Roman"/>
          <w:sz w:val="24"/>
          <w:szCs w:val="24"/>
        </w:rPr>
      </w:pPr>
    </w:p>
    <w:p w14:paraId="46922D6C" w14:textId="77777777" w:rsidR="00D254DA" w:rsidRPr="00F31160" w:rsidRDefault="00D254DA">
      <w:pPr>
        <w:spacing w:after="0" w:line="360" w:lineRule="auto"/>
        <w:contextualSpacing/>
        <w:jc w:val="center"/>
        <w:rPr>
          <w:rFonts w:ascii="Times New Roman" w:eastAsia="Arial Unicode MS" w:hAnsi="Times New Roman"/>
          <w:sz w:val="24"/>
          <w:szCs w:val="24"/>
        </w:rPr>
      </w:pPr>
      <w:r w:rsidRPr="00895EEB">
        <w:rPr>
          <w:rFonts w:ascii="Times New Roman" w:eastAsia="Arial Unicode MS" w:hAnsi="Times New Roman"/>
          <w:b/>
          <w:sz w:val="24"/>
          <w:szCs w:val="24"/>
        </w:rPr>
        <w:lastRenderedPageBreak/>
        <w:t xml:space="preserve">Tabla </w:t>
      </w:r>
      <w:r w:rsidR="00D34ED8" w:rsidRPr="00895EEB">
        <w:rPr>
          <w:rFonts w:ascii="Times New Roman" w:eastAsia="Arial Unicode MS" w:hAnsi="Times New Roman"/>
          <w:b/>
          <w:sz w:val="24"/>
          <w:szCs w:val="24"/>
        </w:rPr>
        <w:t>1</w:t>
      </w:r>
      <w:r w:rsidR="00D34ED8">
        <w:rPr>
          <w:rFonts w:ascii="Times New Roman" w:eastAsia="Arial Unicode MS" w:hAnsi="Times New Roman"/>
          <w:sz w:val="24"/>
          <w:szCs w:val="24"/>
        </w:rPr>
        <w:t xml:space="preserve">. </w:t>
      </w:r>
      <w:r w:rsidRPr="00F31160">
        <w:rPr>
          <w:rFonts w:ascii="Times New Roman" w:eastAsia="Arial Unicode MS" w:hAnsi="Times New Roman"/>
          <w:sz w:val="24"/>
          <w:szCs w:val="24"/>
        </w:rPr>
        <w:t>Modelo para avalúo inmobiliario</w:t>
      </w:r>
      <w:r w:rsidR="00666C0B" w:rsidRPr="00F31160">
        <w:rPr>
          <w:rFonts w:ascii="Times New Roman" w:eastAsia="Arial Unicode MS" w:hAnsi="Times New Roman"/>
          <w:sz w:val="24"/>
          <w:szCs w:val="24"/>
        </w:rPr>
        <w:t xml:space="preserve"> según la </w:t>
      </w:r>
      <w:r w:rsidR="00EA36AD" w:rsidRPr="00895EEB">
        <w:rPr>
          <w:rStyle w:val="Refdenotaalpie"/>
          <w:rFonts w:ascii="Times New Roman" w:hAnsi="Times New Roman"/>
          <w:sz w:val="24"/>
          <w:szCs w:val="24"/>
          <w:vertAlign w:val="baseline"/>
        </w:rPr>
        <w:t xml:space="preserve">Norma </w:t>
      </w:r>
      <w:r w:rsidRPr="00895EEB">
        <w:rPr>
          <w:rStyle w:val="Refdenotaalpie"/>
          <w:rFonts w:ascii="Times New Roman" w:hAnsi="Times New Roman"/>
          <w:sz w:val="24"/>
          <w:szCs w:val="24"/>
          <w:vertAlign w:val="baseline"/>
        </w:rPr>
        <w:t>Mexicana NMX-C-459-SCFI-ONNCCE-2007</w:t>
      </w:r>
    </w:p>
    <w:tbl>
      <w:tblPr>
        <w:tblW w:w="4863" w:type="pct"/>
        <w:jc w:val="center"/>
        <w:tblCellSpacing w:w="15" w:type="dxa"/>
        <w:tblBorders>
          <w:top w:val="single" w:sz="8" w:space="0" w:color="808080"/>
          <w:left w:val="single" w:sz="8" w:space="0" w:color="808080"/>
          <w:bottom w:val="single" w:sz="4" w:space="0" w:color="auto"/>
          <w:insideH w:val="single" w:sz="8" w:space="0" w:color="808080"/>
          <w:insideV w:val="single" w:sz="8" w:space="0" w:color="808080"/>
        </w:tblBorders>
        <w:tblCellMar>
          <w:top w:w="15" w:type="dxa"/>
          <w:left w:w="15" w:type="dxa"/>
          <w:bottom w:w="15" w:type="dxa"/>
          <w:right w:w="15" w:type="dxa"/>
        </w:tblCellMar>
        <w:tblLook w:val="04A0" w:firstRow="1" w:lastRow="0" w:firstColumn="1" w:lastColumn="0" w:noHBand="0" w:noVBand="1"/>
      </w:tblPr>
      <w:tblGrid>
        <w:gridCol w:w="2452"/>
        <w:gridCol w:w="1435"/>
        <w:gridCol w:w="2028"/>
        <w:gridCol w:w="3222"/>
      </w:tblGrid>
      <w:tr w:rsidR="00D254DA" w:rsidRPr="00D254DA" w14:paraId="10B3F440" w14:textId="77777777" w:rsidTr="00E14B81">
        <w:trPr>
          <w:trHeight w:val="549"/>
          <w:tblCellSpacing w:w="15" w:type="dxa"/>
          <w:jc w:val="center"/>
        </w:trPr>
        <w:tc>
          <w:tcPr>
            <w:tcW w:w="1339" w:type="pct"/>
            <w:tcMar>
              <w:top w:w="30" w:type="dxa"/>
              <w:left w:w="30" w:type="dxa"/>
              <w:bottom w:w="30" w:type="dxa"/>
              <w:right w:w="30" w:type="dxa"/>
            </w:tcMar>
            <w:vAlign w:val="center"/>
            <w:hideMark/>
          </w:tcPr>
          <w:p w14:paraId="70E57089" w14:textId="77777777" w:rsidR="00D254DA" w:rsidRPr="00895EEB" w:rsidRDefault="00D254DA" w:rsidP="004225E2">
            <w:pPr>
              <w:spacing w:after="0" w:line="276" w:lineRule="auto"/>
              <w:contextualSpacing/>
              <w:jc w:val="center"/>
              <w:rPr>
                <w:rFonts w:ascii="Times New Roman" w:eastAsia="Arial Unicode MS" w:hAnsi="Times New Roman"/>
                <w:b/>
                <w:sz w:val="24"/>
                <w:szCs w:val="24"/>
              </w:rPr>
            </w:pPr>
            <w:r w:rsidRPr="00895EEB">
              <w:rPr>
                <w:rFonts w:ascii="Times New Roman" w:eastAsia="Arial Unicode MS" w:hAnsi="Times New Roman"/>
                <w:b/>
                <w:sz w:val="24"/>
                <w:szCs w:val="24"/>
              </w:rPr>
              <w:t>Tipo de inmueble</w:t>
            </w:r>
          </w:p>
        </w:tc>
        <w:tc>
          <w:tcPr>
            <w:tcW w:w="0" w:type="auto"/>
            <w:tcMar>
              <w:top w:w="30" w:type="dxa"/>
              <w:left w:w="30" w:type="dxa"/>
              <w:bottom w:w="30" w:type="dxa"/>
              <w:right w:w="30" w:type="dxa"/>
            </w:tcMar>
            <w:vAlign w:val="center"/>
            <w:hideMark/>
          </w:tcPr>
          <w:p w14:paraId="2D1B1A01" w14:textId="77777777" w:rsidR="00D254DA" w:rsidRPr="00895EEB" w:rsidRDefault="00D254DA" w:rsidP="004225E2">
            <w:pPr>
              <w:spacing w:after="0" w:line="276" w:lineRule="auto"/>
              <w:contextualSpacing/>
              <w:jc w:val="center"/>
              <w:rPr>
                <w:rFonts w:ascii="Times New Roman" w:eastAsia="Times New Roman" w:hAnsi="Times New Roman"/>
                <w:b/>
                <w:sz w:val="24"/>
                <w:szCs w:val="24"/>
                <w:lang w:eastAsia="es-MX"/>
              </w:rPr>
            </w:pPr>
            <w:r w:rsidRPr="00895EEB">
              <w:rPr>
                <w:rFonts w:ascii="Times New Roman" w:eastAsia="Times New Roman" w:hAnsi="Times New Roman"/>
                <w:b/>
                <w:sz w:val="24"/>
                <w:szCs w:val="24"/>
                <w:lang w:eastAsia="es-MX"/>
              </w:rPr>
              <w:t>Tipo de valor objetivo</w:t>
            </w:r>
          </w:p>
        </w:tc>
        <w:tc>
          <w:tcPr>
            <w:tcW w:w="0" w:type="auto"/>
            <w:tcMar>
              <w:top w:w="30" w:type="dxa"/>
              <w:left w:w="30" w:type="dxa"/>
              <w:bottom w:w="30" w:type="dxa"/>
              <w:right w:w="30" w:type="dxa"/>
            </w:tcMar>
            <w:vAlign w:val="center"/>
            <w:hideMark/>
          </w:tcPr>
          <w:p w14:paraId="03C150F0" w14:textId="77777777" w:rsidR="00D254DA" w:rsidRPr="00895EEB" w:rsidRDefault="00D254DA" w:rsidP="004225E2">
            <w:pPr>
              <w:spacing w:after="0" w:line="276" w:lineRule="auto"/>
              <w:contextualSpacing/>
              <w:jc w:val="center"/>
              <w:rPr>
                <w:rFonts w:ascii="Times New Roman" w:eastAsia="Times New Roman" w:hAnsi="Times New Roman"/>
                <w:b/>
                <w:sz w:val="24"/>
                <w:szCs w:val="24"/>
                <w:lang w:eastAsia="es-MX"/>
              </w:rPr>
            </w:pPr>
            <w:r w:rsidRPr="00895EEB">
              <w:rPr>
                <w:rFonts w:ascii="Times New Roman" w:eastAsia="Times New Roman" w:hAnsi="Times New Roman"/>
                <w:b/>
                <w:sz w:val="24"/>
                <w:szCs w:val="24"/>
                <w:lang w:eastAsia="es-MX"/>
              </w:rPr>
              <w:t>Enfoques por estudiar</w:t>
            </w:r>
          </w:p>
        </w:tc>
        <w:tc>
          <w:tcPr>
            <w:tcW w:w="0" w:type="auto"/>
            <w:tcMar>
              <w:top w:w="30" w:type="dxa"/>
              <w:left w:w="30" w:type="dxa"/>
              <w:bottom w:w="30" w:type="dxa"/>
              <w:right w:w="30" w:type="dxa"/>
            </w:tcMar>
            <w:vAlign w:val="center"/>
            <w:hideMark/>
          </w:tcPr>
          <w:p w14:paraId="2A4ABFFC" w14:textId="77777777" w:rsidR="00D254DA" w:rsidRPr="00895EEB" w:rsidRDefault="00D254DA" w:rsidP="004225E2">
            <w:pPr>
              <w:spacing w:after="0" w:line="276" w:lineRule="auto"/>
              <w:contextualSpacing/>
              <w:jc w:val="center"/>
              <w:rPr>
                <w:rFonts w:ascii="Times New Roman" w:eastAsia="Times New Roman" w:hAnsi="Times New Roman"/>
                <w:b/>
                <w:sz w:val="24"/>
                <w:szCs w:val="24"/>
                <w:lang w:eastAsia="es-MX"/>
              </w:rPr>
            </w:pPr>
            <w:r w:rsidRPr="00895EEB">
              <w:rPr>
                <w:rFonts w:ascii="Times New Roman" w:eastAsia="Times New Roman" w:hAnsi="Times New Roman"/>
                <w:b/>
                <w:sz w:val="24"/>
                <w:szCs w:val="24"/>
                <w:lang w:eastAsia="es-MX"/>
              </w:rPr>
              <w:t>Documentación necesaria en copia simple</w:t>
            </w:r>
          </w:p>
        </w:tc>
      </w:tr>
      <w:tr w:rsidR="00D254DA" w:rsidRPr="00D254DA" w14:paraId="19DCADD1" w14:textId="77777777" w:rsidTr="00E14B81">
        <w:trPr>
          <w:tblCellSpacing w:w="15" w:type="dxa"/>
          <w:jc w:val="center"/>
        </w:trPr>
        <w:tc>
          <w:tcPr>
            <w:tcW w:w="1339" w:type="pct"/>
            <w:tcMar>
              <w:top w:w="30" w:type="dxa"/>
              <w:left w:w="30" w:type="dxa"/>
              <w:bottom w:w="30" w:type="dxa"/>
              <w:right w:w="30" w:type="dxa"/>
            </w:tcMar>
            <w:vAlign w:val="center"/>
            <w:hideMark/>
          </w:tcPr>
          <w:p w14:paraId="62ADFC96" w14:textId="77777777" w:rsidR="00D254DA" w:rsidRPr="00E14B81" w:rsidRDefault="00D254DA" w:rsidP="004225E2">
            <w:pPr>
              <w:spacing w:after="0" w:line="276" w:lineRule="auto"/>
              <w:contextualSpacing/>
              <w:jc w:val="center"/>
              <w:rPr>
                <w:rFonts w:ascii="Times New Roman" w:eastAsia="Arial Unicode MS" w:hAnsi="Times New Roman"/>
                <w:sz w:val="24"/>
                <w:szCs w:val="24"/>
              </w:rPr>
            </w:pPr>
            <w:r w:rsidRPr="00E14B81">
              <w:rPr>
                <w:rFonts w:ascii="Times New Roman" w:eastAsia="Arial Unicode MS" w:hAnsi="Times New Roman"/>
                <w:sz w:val="24"/>
                <w:szCs w:val="24"/>
              </w:rPr>
              <w:t>Terreno para desarrollo habitacional</w:t>
            </w:r>
          </w:p>
        </w:tc>
        <w:tc>
          <w:tcPr>
            <w:tcW w:w="0" w:type="auto"/>
            <w:tcMar>
              <w:top w:w="30" w:type="dxa"/>
              <w:left w:w="30" w:type="dxa"/>
              <w:bottom w:w="30" w:type="dxa"/>
              <w:right w:w="30" w:type="dxa"/>
            </w:tcMar>
            <w:vAlign w:val="center"/>
            <w:hideMark/>
          </w:tcPr>
          <w:p w14:paraId="47BFEF51"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Valor comercial</w:t>
            </w:r>
          </w:p>
        </w:tc>
        <w:tc>
          <w:tcPr>
            <w:tcW w:w="0" w:type="auto"/>
            <w:tcMar>
              <w:top w:w="30" w:type="dxa"/>
              <w:left w:w="30" w:type="dxa"/>
              <w:bottom w:w="30" w:type="dxa"/>
              <w:right w:w="30" w:type="dxa"/>
            </w:tcMar>
            <w:vAlign w:val="center"/>
            <w:hideMark/>
          </w:tcPr>
          <w:p w14:paraId="294CD4B0"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Mercado</w:t>
            </w:r>
            <w:r w:rsidRPr="00D254DA">
              <w:rPr>
                <w:rFonts w:ascii="Times New Roman" w:eastAsia="Times New Roman" w:hAnsi="Times New Roman"/>
                <w:sz w:val="24"/>
                <w:szCs w:val="24"/>
                <w:lang w:eastAsia="es-MX"/>
              </w:rPr>
              <w:br/>
              <w:t>• Físico</w:t>
            </w:r>
            <w:r w:rsidRPr="00D254DA">
              <w:rPr>
                <w:rFonts w:ascii="Times New Roman" w:eastAsia="Times New Roman" w:hAnsi="Times New Roman"/>
                <w:sz w:val="24"/>
                <w:szCs w:val="24"/>
                <w:lang w:eastAsia="es-MX"/>
              </w:rPr>
              <w:br/>
              <w:t>• Estudio residual</w:t>
            </w:r>
          </w:p>
        </w:tc>
        <w:tc>
          <w:tcPr>
            <w:tcW w:w="0" w:type="auto"/>
            <w:tcMar>
              <w:top w:w="30" w:type="dxa"/>
              <w:left w:w="30" w:type="dxa"/>
              <w:bottom w:w="30" w:type="dxa"/>
              <w:right w:w="30" w:type="dxa"/>
            </w:tcMar>
            <w:vAlign w:val="center"/>
            <w:hideMark/>
          </w:tcPr>
          <w:p w14:paraId="03882AC0"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Escritura de propiedad.</w:t>
            </w:r>
            <w:r w:rsidRPr="00D254DA">
              <w:rPr>
                <w:rFonts w:ascii="Times New Roman" w:eastAsia="Times New Roman" w:hAnsi="Times New Roman"/>
                <w:sz w:val="24"/>
                <w:szCs w:val="24"/>
                <w:lang w:eastAsia="es-MX"/>
              </w:rPr>
              <w:br/>
              <w:t>• Boleta predial o identificación de catastro</w:t>
            </w:r>
            <w:r w:rsidR="00F31160">
              <w:rPr>
                <w:rFonts w:ascii="Times New Roman" w:eastAsia="Times New Roman" w:hAnsi="Times New Roman"/>
                <w:sz w:val="24"/>
                <w:szCs w:val="24"/>
                <w:lang w:eastAsia="es-MX"/>
              </w:rPr>
              <w:t>.</w:t>
            </w:r>
            <w:r w:rsidRPr="00D254DA">
              <w:rPr>
                <w:rFonts w:ascii="Times New Roman" w:eastAsia="Times New Roman" w:hAnsi="Times New Roman"/>
                <w:sz w:val="24"/>
                <w:szCs w:val="24"/>
                <w:lang w:eastAsia="es-MX"/>
              </w:rPr>
              <w:br/>
              <w:t>• Boleta de agua, en su caso.</w:t>
            </w:r>
            <w:r w:rsidRPr="00D254DA">
              <w:rPr>
                <w:rFonts w:ascii="Times New Roman" w:eastAsia="Times New Roman" w:hAnsi="Times New Roman"/>
                <w:sz w:val="24"/>
                <w:szCs w:val="24"/>
                <w:lang w:eastAsia="es-MX"/>
              </w:rPr>
              <w:br/>
              <w:t>• Identificación de la poligonal envolvente del terreno mediante croquis acotado.</w:t>
            </w:r>
            <w:r w:rsidRPr="00D254DA">
              <w:rPr>
                <w:rFonts w:ascii="Times New Roman" w:eastAsia="Times New Roman" w:hAnsi="Times New Roman"/>
                <w:sz w:val="24"/>
                <w:szCs w:val="24"/>
                <w:lang w:eastAsia="es-MX"/>
              </w:rPr>
              <w:br/>
              <w:t>• Licencia de construcción.</w:t>
            </w:r>
            <w:r w:rsidRPr="00D254DA">
              <w:rPr>
                <w:rFonts w:ascii="Times New Roman" w:eastAsia="Times New Roman" w:hAnsi="Times New Roman"/>
                <w:sz w:val="24"/>
                <w:szCs w:val="24"/>
                <w:lang w:eastAsia="es-MX"/>
              </w:rPr>
              <w:br/>
              <w:t>• Factibilidad de servicios expedida por el municipio.</w:t>
            </w:r>
            <w:r w:rsidRPr="00D254DA">
              <w:rPr>
                <w:rFonts w:ascii="Times New Roman" w:eastAsia="Times New Roman" w:hAnsi="Times New Roman"/>
                <w:sz w:val="24"/>
                <w:szCs w:val="24"/>
                <w:lang w:eastAsia="es-MX"/>
              </w:rPr>
              <w:br/>
              <w:t>• Planos arquitectónicos.</w:t>
            </w:r>
            <w:r w:rsidRPr="00D254DA">
              <w:rPr>
                <w:rFonts w:ascii="Times New Roman" w:eastAsia="Times New Roman" w:hAnsi="Times New Roman"/>
                <w:sz w:val="24"/>
                <w:szCs w:val="24"/>
                <w:lang w:eastAsia="es-MX"/>
              </w:rPr>
              <w:br/>
              <w:t>• Especificaciones de obra.</w:t>
            </w:r>
            <w:r w:rsidRPr="00D254DA">
              <w:rPr>
                <w:rFonts w:ascii="Times New Roman" w:eastAsia="Times New Roman" w:hAnsi="Times New Roman"/>
                <w:sz w:val="24"/>
                <w:szCs w:val="24"/>
                <w:lang w:eastAsia="es-MX"/>
              </w:rPr>
              <w:br/>
              <w:t>• Presupuestos y calendario de obra.</w:t>
            </w:r>
            <w:r w:rsidRPr="00D254DA">
              <w:rPr>
                <w:rFonts w:ascii="Times New Roman" w:eastAsia="Times New Roman" w:hAnsi="Times New Roman"/>
                <w:sz w:val="24"/>
                <w:szCs w:val="24"/>
                <w:lang w:eastAsia="es-MX"/>
              </w:rPr>
              <w:br/>
              <w:t>• Programa de ventas</w:t>
            </w:r>
            <w:r w:rsidR="00F31160">
              <w:rPr>
                <w:rFonts w:ascii="Times New Roman" w:eastAsia="Times New Roman" w:hAnsi="Times New Roman"/>
                <w:sz w:val="24"/>
                <w:szCs w:val="24"/>
                <w:lang w:eastAsia="es-MX"/>
              </w:rPr>
              <w:t>.</w:t>
            </w:r>
          </w:p>
        </w:tc>
      </w:tr>
      <w:tr w:rsidR="00D254DA" w:rsidRPr="00D254DA" w14:paraId="441F1972" w14:textId="77777777" w:rsidTr="00E14B81">
        <w:trPr>
          <w:tblCellSpacing w:w="15" w:type="dxa"/>
          <w:jc w:val="center"/>
        </w:trPr>
        <w:tc>
          <w:tcPr>
            <w:tcW w:w="1339" w:type="pct"/>
            <w:tcMar>
              <w:top w:w="30" w:type="dxa"/>
              <w:left w:w="30" w:type="dxa"/>
              <w:bottom w:w="30" w:type="dxa"/>
              <w:right w:w="30" w:type="dxa"/>
            </w:tcMar>
            <w:vAlign w:val="center"/>
            <w:hideMark/>
          </w:tcPr>
          <w:p w14:paraId="4204E8E4" w14:textId="77777777" w:rsidR="00D254DA" w:rsidRPr="00E14B81" w:rsidRDefault="00D254DA" w:rsidP="004225E2">
            <w:pPr>
              <w:spacing w:after="0" w:line="276" w:lineRule="auto"/>
              <w:contextualSpacing/>
              <w:jc w:val="center"/>
              <w:rPr>
                <w:rFonts w:ascii="Times New Roman" w:eastAsia="Arial Unicode MS" w:hAnsi="Times New Roman"/>
                <w:sz w:val="24"/>
                <w:szCs w:val="24"/>
              </w:rPr>
            </w:pPr>
            <w:r w:rsidRPr="00E14B81">
              <w:rPr>
                <w:rFonts w:ascii="Times New Roman" w:eastAsia="Arial Unicode MS" w:hAnsi="Times New Roman"/>
                <w:sz w:val="24"/>
                <w:szCs w:val="24"/>
              </w:rPr>
              <w:t>Individualización de crédito hipotecario para vivienda terminada</w:t>
            </w:r>
          </w:p>
        </w:tc>
        <w:tc>
          <w:tcPr>
            <w:tcW w:w="0" w:type="auto"/>
            <w:tcMar>
              <w:top w:w="30" w:type="dxa"/>
              <w:left w:w="30" w:type="dxa"/>
              <w:bottom w:w="30" w:type="dxa"/>
              <w:right w:w="30" w:type="dxa"/>
            </w:tcMar>
            <w:vAlign w:val="center"/>
            <w:hideMark/>
          </w:tcPr>
          <w:p w14:paraId="516754FC"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Valor comercial</w:t>
            </w:r>
          </w:p>
        </w:tc>
        <w:tc>
          <w:tcPr>
            <w:tcW w:w="0" w:type="auto"/>
            <w:tcMar>
              <w:top w:w="30" w:type="dxa"/>
              <w:left w:w="30" w:type="dxa"/>
              <w:bottom w:w="30" w:type="dxa"/>
              <w:right w:w="30" w:type="dxa"/>
            </w:tcMar>
            <w:vAlign w:val="center"/>
            <w:hideMark/>
          </w:tcPr>
          <w:p w14:paraId="04341F71"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Mercado</w:t>
            </w:r>
            <w:r w:rsidRPr="00D254DA">
              <w:rPr>
                <w:rFonts w:ascii="Times New Roman" w:eastAsia="Times New Roman" w:hAnsi="Times New Roman"/>
                <w:sz w:val="24"/>
                <w:szCs w:val="24"/>
                <w:lang w:eastAsia="es-MX"/>
              </w:rPr>
              <w:br/>
              <w:t>• Físico</w:t>
            </w:r>
            <w:r w:rsidRPr="00D254DA">
              <w:rPr>
                <w:rFonts w:ascii="Times New Roman" w:eastAsia="Times New Roman" w:hAnsi="Times New Roman"/>
                <w:sz w:val="24"/>
                <w:szCs w:val="24"/>
                <w:lang w:eastAsia="es-MX"/>
              </w:rPr>
              <w:br/>
              <w:t>• Capitalización de rentas en su caso</w:t>
            </w:r>
          </w:p>
        </w:tc>
        <w:tc>
          <w:tcPr>
            <w:tcW w:w="0" w:type="auto"/>
            <w:tcMar>
              <w:top w:w="30" w:type="dxa"/>
              <w:left w:w="30" w:type="dxa"/>
              <w:bottom w:w="30" w:type="dxa"/>
              <w:right w:w="30" w:type="dxa"/>
            </w:tcMar>
            <w:vAlign w:val="center"/>
            <w:hideMark/>
          </w:tcPr>
          <w:p w14:paraId="5EA6E7FF"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Planos arquitectónicos.</w:t>
            </w:r>
            <w:r w:rsidRPr="00D254DA">
              <w:rPr>
                <w:rFonts w:ascii="Times New Roman" w:eastAsia="Times New Roman" w:hAnsi="Times New Roman"/>
                <w:sz w:val="24"/>
                <w:szCs w:val="24"/>
                <w:lang w:eastAsia="es-MX"/>
              </w:rPr>
              <w:br/>
              <w:t>• Boleta predial.</w:t>
            </w:r>
            <w:r w:rsidRPr="00D254DA">
              <w:rPr>
                <w:rFonts w:ascii="Times New Roman" w:eastAsia="Times New Roman" w:hAnsi="Times New Roman"/>
                <w:sz w:val="24"/>
                <w:szCs w:val="24"/>
                <w:lang w:eastAsia="es-MX"/>
              </w:rPr>
              <w:br/>
              <w:t>• Boleta de agua, en su caso.</w:t>
            </w:r>
            <w:r w:rsidRPr="00D254DA">
              <w:rPr>
                <w:rFonts w:ascii="Times New Roman" w:eastAsia="Times New Roman" w:hAnsi="Times New Roman"/>
                <w:sz w:val="24"/>
                <w:szCs w:val="24"/>
                <w:lang w:eastAsia="es-MX"/>
              </w:rPr>
              <w:br/>
              <w:t>• Oficio de terminación de obra, para vivienda nueva.</w:t>
            </w:r>
          </w:p>
        </w:tc>
      </w:tr>
      <w:tr w:rsidR="00D254DA" w:rsidRPr="00D254DA" w14:paraId="23B3686A" w14:textId="77777777" w:rsidTr="00E14B81">
        <w:trPr>
          <w:tblCellSpacing w:w="15" w:type="dxa"/>
          <w:jc w:val="center"/>
        </w:trPr>
        <w:tc>
          <w:tcPr>
            <w:tcW w:w="1339" w:type="pct"/>
            <w:tcMar>
              <w:top w:w="30" w:type="dxa"/>
              <w:left w:w="30" w:type="dxa"/>
              <w:bottom w:w="30" w:type="dxa"/>
              <w:right w:w="30" w:type="dxa"/>
            </w:tcMar>
            <w:vAlign w:val="center"/>
            <w:hideMark/>
          </w:tcPr>
          <w:p w14:paraId="78201542" w14:textId="77777777" w:rsidR="00D254DA" w:rsidRPr="00E14B81" w:rsidRDefault="00D254DA" w:rsidP="004225E2">
            <w:pPr>
              <w:spacing w:after="0" w:line="276" w:lineRule="auto"/>
              <w:contextualSpacing/>
              <w:jc w:val="center"/>
              <w:rPr>
                <w:rFonts w:ascii="Times New Roman" w:eastAsia="Arial Unicode MS" w:hAnsi="Times New Roman"/>
                <w:sz w:val="24"/>
                <w:szCs w:val="24"/>
              </w:rPr>
            </w:pPr>
            <w:r w:rsidRPr="00E14B81">
              <w:rPr>
                <w:rFonts w:ascii="Times New Roman" w:eastAsia="Arial Unicode MS" w:hAnsi="Times New Roman"/>
                <w:sz w:val="24"/>
                <w:szCs w:val="24"/>
              </w:rPr>
              <w:t>Recuperación de crédito</w:t>
            </w:r>
          </w:p>
        </w:tc>
        <w:tc>
          <w:tcPr>
            <w:tcW w:w="0" w:type="auto"/>
            <w:tcMar>
              <w:top w:w="30" w:type="dxa"/>
              <w:left w:w="30" w:type="dxa"/>
              <w:bottom w:w="30" w:type="dxa"/>
              <w:right w:w="30" w:type="dxa"/>
            </w:tcMar>
            <w:vAlign w:val="center"/>
            <w:hideMark/>
          </w:tcPr>
          <w:p w14:paraId="01DC85EF"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Valor comercial</w:t>
            </w:r>
            <w:r w:rsidRPr="00D254DA">
              <w:rPr>
                <w:rFonts w:ascii="Times New Roman" w:eastAsia="Times New Roman" w:hAnsi="Times New Roman"/>
                <w:sz w:val="24"/>
                <w:szCs w:val="24"/>
                <w:lang w:eastAsia="es-MX"/>
              </w:rPr>
              <w:br/>
              <w:t>• Valor de reposición</w:t>
            </w:r>
          </w:p>
        </w:tc>
        <w:tc>
          <w:tcPr>
            <w:tcW w:w="0" w:type="auto"/>
            <w:tcMar>
              <w:top w:w="30" w:type="dxa"/>
              <w:left w:w="30" w:type="dxa"/>
              <w:bottom w:w="30" w:type="dxa"/>
              <w:right w:w="30" w:type="dxa"/>
            </w:tcMar>
            <w:vAlign w:val="center"/>
            <w:hideMark/>
          </w:tcPr>
          <w:p w14:paraId="040AC62B"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Mercado</w:t>
            </w:r>
            <w:r w:rsidRPr="00D254DA">
              <w:rPr>
                <w:rFonts w:ascii="Times New Roman" w:eastAsia="Times New Roman" w:hAnsi="Times New Roman"/>
                <w:sz w:val="24"/>
                <w:szCs w:val="24"/>
                <w:lang w:eastAsia="es-MX"/>
              </w:rPr>
              <w:br/>
              <w:t>• Físico</w:t>
            </w:r>
            <w:r w:rsidRPr="00D254DA">
              <w:rPr>
                <w:rFonts w:ascii="Times New Roman" w:eastAsia="Times New Roman" w:hAnsi="Times New Roman"/>
                <w:sz w:val="24"/>
                <w:szCs w:val="24"/>
                <w:lang w:eastAsia="es-MX"/>
              </w:rPr>
              <w:br/>
              <w:t>• Capitalización de rentas en su caso</w:t>
            </w:r>
          </w:p>
        </w:tc>
        <w:tc>
          <w:tcPr>
            <w:tcW w:w="0" w:type="auto"/>
            <w:tcMar>
              <w:top w:w="30" w:type="dxa"/>
              <w:left w:w="30" w:type="dxa"/>
              <w:bottom w:w="30" w:type="dxa"/>
              <w:right w:w="30" w:type="dxa"/>
            </w:tcMar>
            <w:vAlign w:val="center"/>
            <w:hideMark/>
          </w:tcPr>
          <w:p w14:paraId="2C6116C6" w14:textId="77777777" w:rsidR="00D254DA" w:rsidRPr="00D254DA" w:rsidRDefault="00D254DA" w:rsidP="004225E2">
            <w:pPr>
              <w:spacing w:after="0" w:line="276" w:lineRule="auto"/>
              <w:contextualSpacing/>
              <w:rPr>
                <w:rFonts w:ascii="Times New Roman" w:eastAsia="Times New Roman" w:hAnsi="Times New Roman"/>
                <w:sz w:val="24"/>
                <w:szCs w:val="24"/>
                <w:lang w:eastAsia="es-MX"/>
              </w:rPr>
            </w:pPr>
            <w:r w:rsidRPr="00D254DA">
              <w:rPr>
                <w:rFonts w:ascii="Times New Roman" w:eastAsia="Times New Roman" w:hAnsi="Times New Roman"/>
                <w:sz w:val="24"/>
                <w:szCs w:val="24"/>
                <w:lang w:eastAsia="es-MX"/>
              </w:rPr>
              <w:t>• Escritura de propiedad.</w:t>
            </w:r>
            <w:r w:rsidRPr="00D254DA">
              <w:rPr>
                <w:rFonts w:ascii="Times New Roman" w:eastAsia="Times New Roman" w:hAnsi="Times New Roman"/>
                <w:sz w:val="24"/>
                <w:szCs w:val="24"/>
                <w:lang w:eastAsia="es-MX"/>
              </w:rPr>
              <w:br/>
              <w:t>• Boleta predial.</w:t>
            </w:r>
            <w:r w:rsidRPr="00D254DA">
              <w:rPr>
                <w:rFonts w:ascii="Times New Roman" w:eastAsia="Times New Roman" w:hAnsi="Times New Roman"/>
                <w:sz w:val="24"/>
                <w:szCs w:val="24"/>
                <w:lang w:eastAsia="es-MX"/>
              </w:rPr>
              <w:br/>
              <w:t xml:space="preserve">• Boleta de agua, en su caso. </w:t>
            </w:r>
            <w:r w:rsidRPr="00D254DA">
              <w:rPr>
                <w:rFonts w:ascii="Times New Roman" w:eastAsia="Times New Roman" w:hAnsi="Times New Roman"/>
                <w:sz w:val="24"/>
                <w:szCs w:val="24"/>
                <w:lang w:eastAsia="es-MX"/>
              </w:rPr>
              <w:br/>
              <w:t>• Planos arquitectónicos.</w:t>
            </w:r>
          </w:p>
        </w:tc>
      </w:tr>
    </w:tbl>
    <w:p w14:paraId="34B96178" w14:textId="77777777" w:rsidR="00D254DA" w:rsidRPr="00895EEB" w:rsidRDefault="00D254DA" w:rsidP="00895EEB">
      <w:pPr>
        <w:spacing w:after="0" w:line="360" w:lineRule="auto"/>
        <w:contextualSpacing/>
        <w:jc w:val="center"/>
        <w:rPr>
          <w:rFonts w:ascii="Times New Roman" w:eastAsia="Arial Unicode MS" w:hAnsi="Times New Roman"/>
          <w:sz w:val="28"/>
          <w:szCs w:val="24"/>
        </w:rPr>
      </w:pPr>
      <w:r w:rsidRPr="00895EEB">
        <w:rPr>
          <w:rFonts w:ascii="Times New Roman" w:hAnsi="Times New Roman"/>
          <w:sz w:val="24"/>
          <w:lang w:val="es-ES"/>
        </w:rPr>
        <w:t>Fuente:</w:t>
      </w:r>
      <w:r w:rsidR="005D5C66">
        <w:rPr>
          <w:rFonts w:ascii="Times New Roman" w:hAnsi="Times New Roman"/>
          <w:sz w:val="24"/>
          <w:lang w:val="es-ES"/>
        </w:rPr>
        <w:t xml:space="preserve"> Elaboración propia a partir de la</w:t>
      </w:r>
      <w:r w:rsidRPr="00895EEB">
        <w:rPr>
          <w:rFonts w:ascii="Times New Roman" w:hAnsi="Times New Roman"/>
          <w:sz w:val="24"/>
          <w:lang w:val="es-ES"/>
        </w:rPr>
        <w:t xml:space="preserve"> Sociedad Hipotecaria Nacional </w:t>
      </w:r>
    </w:p>
    <w:p w14:paraId="46DD0834" w14:textId="77777777" w:rsidR="00D34ED8" w:rsidRDefault="00D34ED8" w:rsidP="00683CAC">
      <w:pPr>
        <w:spacing w:after="0" w:line="360" w:lineRule="auto"/>
        <w:contextualSpacing/>
        <w:jc w:val="both"/>
        <w:rPr>
          <w:rFonts w:ascii="Times New Roman" w:eastAsia="Arial Unicode MS" w:hAnsi="Times New Roman"/>
          <w:sz w:val="24"/>
          <w:szCs w:val="24"/>
        </w:rPr>
      </w:pPr>
    </w:p>
    <w:p w14:paraId="28909FA7" w14:textId="77777777" w:rsidR="005A06F3" w:rsidRDefault="00D34ED8"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Por su parte, e</w:t>
      </w:r>
      <w:r w:rsidRPr="00747A18">
        <w:rPr>
          <w:rFonts w:ascii="Times New Roman" w:eastAsia="Arial Unicode MS" w:hAnsi="Times New Roman"/>
          <w:sz w:val="24"/>
          <w:szCs w:val="24"/>
        </w:rPr>
        <w:t xml:space="preserve">l </w:t>
      </w:r>
      <w:r w:rsidR="00D73771" w:rsidRPr="00747A18">
        <w:rPr>
          <w:rFonts w:ascii="Times New Roman" w:eastAsia="Arial Unicode MS" w:hAnsi="Times New Roman"/>
          <w:sz w:val="24"/>
          <w:szCs w:val="24"/>
        </w:rPr>
        <w:t xml:space="preserve">INDAABIN </w:t>
      </w:r>
      <w:r w:rsidR="00B47214" w:rsidRPr="00747A18">
        <w:rPr>
          <w:rFonts w:ascii="Times New Roman" w:eastAsia="Arial Unicode MS" w:hAnsi="Times New Roman"/>
          <w:sz w:val="24"/>
          <w:szCs w:val="24"/>
        </w:rPr>
        <w:t>establece dos reglas para conformar</w:t>
      </w:r>
      <w:r w:rsidR="00D73771" w:rsidRPr="00747A18">
        <w:rPr>
          <w:rFonts w:ascii="Times New Roman" w:eastAsia="Arial Unicode MS" w:hAnsi="Times New Roman"/>
          <w:sz w:val="24"/>
          <w:szCs w:val="24"/>
        </w:rPr>
        <w:t xml:space="preserve"> </w:t>
      </w:r>
      <w:r w:rsidR="00B47214" w:rsidRPr="00747A18">
        <w:rPr>
          <w:rFonts w:ascii="Times New Roman" w:eastAsia="Arial Unicode MS" w:hAnsi="Times New Roman"/>
          <w:sz w:val="24"/>
          <w:szCs w:val="24"/>
        </w:rPr>
        <w:t>e</w:t>
      </w:r>
      <w:r w:rsidR="00282C37" w:rsidRPr="00747A18">
        <w:rPr>
          <w:rFonts w:ascii="Times New Roman" w:eastAsia="Arial Unicode MS" w:hAnsi="Times New Roman"/>
          <w:sz w:val="24"/>
          <w:szCs w:val="24"/>
        </w:rPr>
        <w:t xml:space="preserve">l </w:t>
      </w:r>
      <w:r w:rsidR="00800001" w:rsidRPr="00747A18">
        <w:rPr>
          <w:rFonts w:ascii="Times New Roman" w:eastAsia="Arial Unicode MS" w:hAnsi="Times New Roman"/>
          <w:sz w:val="24"/>
          <w:szCs w:val="24"/>
        </w:rPr>
        <w:t>contenido o reporte conclusivo del servicio</w:t>
      </w:r>
      <w:r w:rsidR="005A06F3" w:rsidRPr="00747A18">
        <w:rPr>
          <w:rFonts w:ascii="Times New Roman" w:eastAsia="Arial Unicode MS" w:hAnsi="Times New Roman"/>
          <w:sz w:val="24"/>
          <w:szCs w:val="24"/>
        </w:rPr>
        <w:t xml:space="preserve"> valuatorio de bienes inmuebles:</w:t>
      </w:r>
    </w:p>
    <w:p w14:paraId="4F4982EA" w14:textId="77777777" w:rsidR="004225E2" w:rsidRDefault="004225E2" w:rsidP="00895EEB">
      <w:pPr>
        <w:spacing w:after="0" w:line="360" w:lineRule="auto"/>
        <w:ind w:firstLine="708"/>
        <w:contextualSpacing/>
        <w:jc w:val="both"/>
        <w:rPr>
          <w:rFonts w:ascii="Times New Roman" w:eastAsia="Arial Unicode MS" w:hAnsi="Times New Roman"/>
          <w:sz w:val="24"/>
          <w:szCs w:val="24"/>
        </w:rPr>
      </w:pPr>
    </w:p>
    <w:p w14:paraId="52301C28" w14:textId="77777777" w:rsidR="004225E2" w:rsidRPr="00747A18" w:rsidRDefault="004225E2" w:rsidP="00895EEB">
      <w:pPr>
        <w:spacing w:after="0" w:line="360" w:lineRule="auto"/>
        <w:ind w:firstLine="708"/>
        <w:contextualSpacing/>
        <w:jc w:val="both"/>
        <w:rPr>
          <w:rFonts w:ascii="Times New Roman" w:eastAsia="Arial Unicode MS" w:hAnsi="Times New Roman"/>
          <w:sz w:val="24"/>
          <w:szCs w:val="24"/>
        </w:rPr>
      </w:pPr>
    </w:p>
    <w:p w14:paraId="1AB4F982" w14:textId="77777777" w:rsidR="005A06F3" w:rsidRPr="00747A18" w:rsidRDefault="005A06F3" w:rsidP="00895EEB">
      <w:pPr>
        <w:spacing w:after="0" w:line="360" w:lineRule="auto"/>
        <w:ind w:firstLine="708"/>
        <w:contextualSpacing/>
        <w:jc w:val="both"/>
        <w:rPr>
          <w:rFonts w:ascii="Times New Roman" w:eastAsia="Times New Roman" w:hAnsi="Times New Roman"/>
          <w:sz w:val="24"/>
          <w:szCs w:val="24"/>
          <w:lang w:eastAsia="es-MX"/>
        </w:rPr>
      </w:pPr>
      <w:r w:rsidRPr="00747A18">
        <w:rPr>
          <w:rFonts w:ascii="Times New Roman" w:eastAsia="Arial Unicode MS" w:hAnsi="Times New Roman"/>
          <w:sz w:val="24"/>
          <w:szCs w:val="24"/>
        </w:rPr>
        <w:lastRenderedPageBreak/>
        <w:t xml:space="preserve">1. </w:t>
      </w:r>
      <w:r w:rsidRPr="00747A18">
        <w:rPr>
          <w:rFonts w:ascii="Times New Roman" w:eastAsia="Times New Roman" w:hAnsi="Times New Roman"/>
          <w:sz w:val="24"/>
          <w:szCs w:val="24"/>
          <w:lang w:eastAsia="es-MX"/>
        </w:rPr>
        <w:t xml:space="preserve">Cada </w:t>
      </w:r>
      <w:r w:rsidR="00D34ED8">
        <w:rPr>
          <w:rFonts w:ascii="Times New Roman" w:eastAsia="Times New Roman" w:hAnsi="Times New Roman"/>
          <w:sz w:val="24"/>
          <w:szCs w:val="24"/>
          <w:lang w:eastAsia="es-MX"/>
        </w:rPr>
        <w:t>d</w:t>
      </w:r>
      <w:r w:rsidR="00D34ED8" w:rsidRPr="00747A18">
        <w:rPr>
          <w:rFonts w:ascii="Times New Roman" w:eastAsia="Times New Roman" w:hAnsi="Times New Roman"/>
          <w:sz w:val="24"/>
          <w:szCs w:val="24"/>
          <w:lang w:eastAsia="es-MX"/>
        </w:rPr>
        <w:t xml:space="preserve">ictamen </w:t>
      </w:r>
      <w:r w:rsidRPr="00747A18">
        <w:rPr>
          <w:rFonts w:ascii="Times New Roman" w:eastAsia="Times New Roman" w:hAnsi="Times New Roman"/>
          <w:sz w:val="24"/>
          <w:szCs w:val="24"/>
          <w:lang w:eastAsia="es-MX"/>
        </w:rPr>
        <w:t xml:space="preserve">o </w:t>
      </w:r>
      <w:r w:rsidR="00D34ED8">
        <w:rPr>
          <w:rFonts w:ascii="Times New Roman" w:eastAsia="Times New Roman" w:hAnsi="Times New Roman"/>
          <w:sz w:val="24"/>
          <w:szCs w:val="24"/>
          <w:lang w:eastAsia="es-MX"/>
        </w:rPr>
        <w:t>r</w:t>
      </w:r>
      <w:r w:rsidR="00D34ED8" w:rsidRPr="00747A18">
        <w:rPr>
          <w:rFonts w:ascii="Times New Roman" w:eastAsia="Times New Roman" w:hAnsi="Times New Roman"/>
          <w:sz w:val="24"/>
          <w:szCs w:val="24"/>
          <w:lang w:eastAsia="es-MX"/>
        </w:rPr>
        <w:t xml:space="preserve">eporte </w:t>
      </w:r>
      <w:r w:rsidR="00D34ED8">
        <w:rPr>
          <w:rFonts w:ascii="Times New Roman" w:eastAsia="Times New Roman" w:hAnsi="Times New Roman"/>
          <w:sz w:val="24"/>
          <w:szCs w:val="24"/>
          <w:lang w:eastAsia="es-MX"/>
        </w:rPr>
        <w:t>c</w:t>
      </w:r>
      <w:r w:rsidR="00D34ED8" w:rsidRPr="00747A18">
        <w:rPr>
          <w:rFonts w:ascii="Times New Roman" w:eastAsia="Times New Roman" w:hAnsi="Times New Roman"/>
          <w:sz w:val="24"/>
          <w:szCs w:val="24"/>
          <w:lang w:eastAsia="es-MX"/>
        </w:rPr>
        <w:t xml:space="preserve">onclusivo </w:t>
      </w:r>
      <w:r w:rsidRPr="00747A18">
        <w:rPr>
          <w:rFonts w:ascii="Times New Roman" w:eastAsia="Times New Roman" w:hAnsi="Times New Roman"/>
          <w:sz w:val="24"/>
          <w:szCs w:val="24"/>
          <w:lang w:eastAsia="es-MX"/>
        </w:rPr>
        <w:t>del servicio valuatorio de bienes inmuebles debe:</w:t>
      </w:r>
    </w:p>
    <w:p w14:paraId="2BD4B4F0" w14:textId="77777777" w:rsidR="005A06F3" w:rsidRPr="00747A18" w:rsidRDefault="005A06F3" w:rsidP="00895EEB">
      <w:pPr>
        <w:spacing w:after="0" w:line="360" w:lineRule="auto"/>
        <w:ind w:left="993" w:firstLine="423"/>
        <w:contextualSpacing/>
        <w:jc w:val="both"/>
        <w:rPr>
          <w:rFonts w:ascii="Times New Roman" w:eastAsia="Times New Roman" w:hAnsi="Times New Roman"/>
          <w:sz w:val="24"/>
          <w:szCs w:val="24"/>
          <w:lang w:eastAsia="es-MX"/>
        </w:rPr>
      </w:pPr>
      <w:r w:rsidRPr="00895EEB">
        <w:rPr>
          <w:rFonts w:ascii="Times New Roman" w:eastAsia="Times New Roman" w:hAnsi="Times New Roman"/>
          <w:bCs/>
          <w:i/>
          <w:sz w:val="24"/>
          <w:szCs w:val="24"/>
          <w:lang w:eastAsia="es-MX"/>
        </w:rPr>
        <w:t>a)</w:t>
      </w:r>
      <w:r w:rsidRPr="00747A18">
        <w:rPr>
          <w:rFonts w:ascii="Times New Roman" w:eastAsia="Times New Roman" w:hAnsi="Times New Roman"/>
          <w:sz w:val="24"/>
          <w:szCs w:val="24"/>
          <w:lang w:eastAsia="es-MX"/>
        </w:rPr>
        <w:t xml:space="preserve"> </w:t>
      </w:r>
      <w:r w:rsidR="00D34ED8">
        <w:rPr>
          <w:rFonts w:ascii="Times New Roman" w:eastAsia="Times New Roman" w:hAnsi="Times New Roman"/>
          <w:sz w:val="24"/>
          <w:szCs w:val="24"/>
          <w:lang w:eastAsia="es-MX"/>
        </w:rPr>
        <w:t>e</w:t>
      </w:r>
      <w:r w:rsidR="00D34ED8" w:rsidRPr="00747A18">
        <w:rPr>
          <w:rFonts w:ascii="Times New Roman" w:eastAsia="Times New Roman" w:hAnsi="Times New Roman"/>
          <w:sz w:val="24"/>
          <w:szCs w:val="24"/>
          <w:lang w:eastAsia="es-MX"/>
        </w:rPr>
        <w:t xml:space="preserve">xponer </w:t>
      </w:r>
      <w:r w:rsidRPr="00747A18">
        <w:rPr>
          <w:rFonts w:ascii="Times New Roman" w:eastAsia="Times New Roman" w:hAnsi="Times New Roman"/>
          <w:sz w:val="24"/>
          <w:szCs w:val="24"/>
          <w:lang w:eastAsia="es-MX"/>
        </w:rPr>
        <w:t xml:space="preserve">de forma clara y precisa la valuación de una manera que no induzca a la </w:t>
      </w:r>
      <w:r w:rsidR="004F37E8">
        <w:rPr>
          <w:rFonts w:ascii="Times New Roman" w:eastAsia="Times New Roman" w:hAnsi="Times New Roman"/>
          <w:sz w:val="24"/>
          <w:szCs w:val="24"/>
          <w:lang w:eastAsia="es-MX"/>
        </w:rPr>
        <w:t xml:space="preserve">     </w:t>
      </w:r>
      <w:r w:rsidRPr="00747A18">
        <w:rPr>
          <w:rFonts w:ascii="Times New Roman" w:eastAsia="Times New Roman" w:hAnsi="Times New Roman"/>
          <w:sz w:val="24"/>
          <w:szCs w:val="24"/>
          <w:lang w:eastAsia="es-MX"/>
        </w:rPr>
        <w:t>confusión;</w:t>
      </w:r>
    </w:p>
    <w:p w14:paraId="1A2E2452"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b)</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c</w:t>
      </w:r>
      <w:r w:rsidR="00D34ED8" w:rsidRPr="00747A18">
        <w:rPr>
          <w:rFonts w:ascii="Times New Roman" w:eastAsia="Times New Roman" w:hAnsi="Times New Roman"/>
          <w:bCs/>
          <w:sz w:val="24"/>
          <w:szCs w:val="24"/>
          <w:lang w:eastAsia="es-MX"/>
        </w:rPr>
        <w:t xml:space="preserve">ontener </w:t>
      </w:r>
      <w:r w:rsidRPr="00747A18">
        <w:rPr>
          <w:rFonts w:ascii="Times New Roman" w:eastAsia="Times New Roman" w:hAnsi="Times New Roman"/>
          <w:bCs/>
          <w:sz w:val="24"/>
          <w:szCs w:val="24"/>
          <w:lang w:eastAsia="es-MX"/>
        </w:rPr>
        <w:t>información suficiente para que los usuarios a los que está dirigido el servicio valuatorio lo entiendan adecuadamente</w:t>
      </w:r>
      <w:r w:rsidR="00D34ED8">
        <w:rPr>
          <w:rFonts w:ascii="Times New Roman" w:eastAsia="Times New Roman" w:hAnsi="Times New Roman"/>
          <w:bCs/>
          <w:sz w:val="24"/>
          <w:szCs w:val="24"/>
          <w:lang w:eastAsia="es-MX"/>
        </w:rPr>
        <w:t>,</w:t>
      </w:r>
      <w:r w:rsidR="00D34ED8" w:rsidRPr="00747A18">
        <w:rPr>
          <w:rFonts w:ascii="Times New Roman" w:eastAsia="Times New Roman" w:hAnsi="Times New Roman"/>
          <w:bCs/>
          <w:sz w:val="24"/>
          <w:szCs w:val="24"/>
          <w:lang w:eastAsia="es-MX"/>
        </w:rPr>
        <w:t xml:space="preserve"> </w:t>
      </w:r>
      <w:r w:rsidRPr="00747A18">
        <w:rPr>
          <w:rFonts w:ascii="Times New Roman" w:eastAsia="Times New Roman" w:hAnsi="Times New Roman"/>
          <w:bCs/>
          <w:sz w:val="24"/>
          <w:szCs w:val="24"/>
          <w:lang w:eastAsia="es-MX"/>
        </w:rPr>
        <w:t>y</w:t>
      </w:r>
    </w:p>
    <w:p w14:paraId="77341C0D" w14:textId="77777777" w:rsidR="005A06F3" w:rsidRPr="00747A18" w:rsidRDefault="00BA66EE"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c)</w:t>
      </w:r>
      <w:r>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m</w:t>
      </w:r>
      <w:r w:rsidR="00D34ED8" w:rsidRPr="00747A18">
        <w:rPr>
          <w:rFonts w:ascii="Times New Roman" w:eastAsia="Times New Roman" w:hAnsi="Times New Roman"/>
          <w:bCs/>
          <w:sz w:val="24"/>
          <w:szCs w:val="24"/>
          <w:lang w:eastAsia="es-MX"/>
        </w:rPr>
        <w:t xml:space="preserve">ostrar </w:t>
      </w:r>
      <w:r w:rsidR="005A06F3" w:rsidRPr="00747A18">
        <w:rPr>
          <w:rFonts w:ascii="Times New Roman" w:eastAsia="Times New Roman" w:hAnsi="Times New Roman"/>
          <w:bCs/>
          <w:sz w:val="24"/>
          <w:szCs w:val="24"/>
          <w:lang w:eastAsia="es-MX"/>
        </w:rPr>
        <w:t>de forma clara y precisa todos los supuestos extraordinarios, condiciones hipotéticas y las condiciones limitantes usadas en el servicio valuatorio.</w:t>
      </w:r>
    </w:p>
    <w:p w14:paraId="25251CC1" w14:textId="77777777" w:rsidR="005A06F3" w:rsidRPr="00747A18" w:rsidRDefault="005A06F3" w:rsidP="00895EEB">
      <w:pPr>
        <w:spacing w:after="0" w:line="360" w:lineRule="auto"/>
        <w:ind w:firstLine="708"/>
        <w:contextualSpacing/>
        <w:jc w:val="both"/>
        <w:rPr>
          <w:rFonts w:ascii="Times New Roman" w:eastAsia="Times New Roman" w:hAnsi="Times New Roman"/>
          <w:bCs/>
          <w:sz w:val="24"/>
          <w:szCs w:val="24"/>
          <w:lang w:eastAsia="es-MX"/>
        </w:rPr>
      </w:pPr>
      <w:r w:rsidRPr="00747A18">
        <w:rPr>
          <w:rFonts w:ascii="Times New Roman" w:eastAsia="Times New Roman" w:hAnsi="Times New Roman"/>
          <w:bCs/>
          <w:sz w:val="24"/>
          <w:szCs w:val="24"/>
          <w:lang w:eastAsia="es-MX"/>
        </w:rPr>
        <w:t xml:space="preserve">2. El contenido de un </w:t>
      </w:r>
      <w:r w:rsidR="00CB5640">
        <w:rPr>
          <w:rFonts w:ascii="Times New Roman" w:eastAsia="Times New Roman" w:hAnsi="Times New Roman"/>
          <w:bCs/>
          <w:sz w:val="24"/>
          <w:szCs w:val="24"/>
          <w:lang w:eastAsia="es-MX"/>
        </w:rPr>
        <w:t>d</w:t>
      </w:r>
      <w:r w:rsidRPr="00747A18">
        <w:rPr>
          <w:rFonts w:ascii="Times New Roman" w:eastAsia="Times New Roman" w:hAnsi="Times New Roman"/>
          <w:bCs/>
          <w:sz w:val="24"/>
          <w:szCs w:val="24"/>
          <w:lang w:eastAsia="es-MX"/>
        </w:rPr>
        <w:t xml:space="preserve">ictamen o </w:t>
      </w:r>
      <w:r w:rsidR="00CB5640">
        <w:rPr>
          <w:rFonts w:ascii="Times New Roman" w:eastAsia="Times New Roman" w:hAnsi="Times New Roman"/>
          <w:bCs/>
          <w:sz w:val="24"/>
          <w:szCs w:val="24"/>
          <w:lang w:eastAsia="es-MX"/>
        </w:rPr>
        <w:t>r</w:t>
      </w:r>
      <w:r w:rsidR="00CB5640" w:rsidRPr="00747A18">
        <w:rPr>
          <w:rFonts w:ascii="Times New Roman" w:eastAsia="Times New Roman" w:hAnsi="Times New Roman"/>
          <w:bCs/>
          <w:sz w:val="24"/>
          <w:szCs w:val="24"/>
          <w:lang w:eastAsia="es-MX"/>
        </w:rPr>
        <w:t xml:space="preserve">eporte </w:t>
      </w:r>
      <w:r w:rsidR="00CB5640">
        <w:rPr>
          <w:rFonts w:ascii="Times New Roman" w:eastAsia="Times New Roman" w:hAnsi="Times New Roman"/>
          <w:bCs/>
          <w:sz w:val="24"/>
          <w:szCs w:val="24"/>
          <w:lang w:eastAsia="es-MX"/>
        </w:rPr>
        <w:t>c</w:t>
      </w:r>
      <w:r w:rsidR="00CB5640" w:rsidRPr="00747A18">
        <w:rPr>
          <w:rFonts w:ascii="Times New Roman" w:eastAsia="Times New Roman" w:hAnsi="Times New Roman"/>
          <w:bCs/>
          <w:sz w:val="24"/>
          <w:szCs w:val="24"/>
          <w:lang w:eastAsia="es-MX"/>
        </w:rPr>
        <w:t xml:space="preserve">onclusivo </w:t>
      </w:r>
      <w:r w:rsidRPr="00747A18">
        <w:rPr>
          <w:rFonts w:ascii="Times New Roman" w:eastAsia="Times New Roman" w:hAnsi="Times New Roman"/>
          <w:bCs/>
          <w:sz w:val="24"/>
          <w:szCs w:val="24"/>
          <w:lang w:eastAsia="es-MX"/>
        </w:rPr>
        <w:t xml:space="preserve">del </w:t>
      </w:r>
      <w:r w:rsidR="00CB5640">
        <w:rPr>
          <w:rFonts w:ascii="Times New Roman" w:eastAsia="Times New Roman" w:hAnsi="Times New Roman"/>
          <w:bCs/>
          <w:sz w:val="24"/>
          <w:szCs w:val="24"/>
          <w:lang w:eastAsia="es-MX"/>
        </w:rPr>
        <w:t>s</w:t>
      </w:r>
      <w:r w:rsidR="00CB5640" w:rsidRPr="00747A18">
        <w:rPr>
          <w:rFonts w:ascii="Times New Roman" w:eastAsia="Times New Roman" w:hAnsi="Times New Roman"/>
          <w:bCs/>
          <w:sz w:val="24"/>
          <w:szCs w:val="24"/>
          <w:lang w:eastAsia="es-MX"/>
        </w:rPr>
        <w:t xml:space="preserve">ervicio </w:t>
      </w:r>
      <w:r w:rsidR="00CB5640">
        <w:rPr>
          <w:rFonts w:ascii="Times New Roman" w:eastAsia="Times New Roman" w:hAnsi="Times New Roman"/>
          <w:bCs/>
          <w:sz w:val="24"/>
          <w:szCs w:val="24"/>
          <w:lang w:eastAsia="es-MX"/>
        </w:rPr>
        <w:t>v</w:t>
      </w:r>
      <w:r w:rsidR="00CB5640" w:rsidRPr="00747A18">
        <w:rPr>
          <w:rFonts w:ascii="Times New Roman" w:eastAsia="Times New Roman" w:hAnsi="Times New Roman"/>
          <w:bCs/>
          <w:sz w:val="24"/>
          <w:szCs w:val="24"/>
          <w:lang w:eastAsia="es-MX"/>
        </w:rPr>
        <w:t xml:space="preserve">aluatorio </w:t>
      </w:r>
      <w:r w:rsidRPr="00747A18">
        <w:rPr>
          <w:rFonts w:ascii="Times New Roman" w:eastAsia="Times New Roman" w:hAnsi="Times New Roman"/>
          <w:bCs/>
          <w:sz w:val="24"/>
          <w:szCs w:val="24"/>
          <w:lang w:eastAsia="es-MX"/>
        </w:rPr>
        <w:t>debe ser consistente con el uso del servicio valuatorio, y como mínimo deberá:</w:t>
      </w:r>
    </w:p>
    <w:p w14:paraId="1BCCDFAC"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a)</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e</w:t>
      </w:r>
      <w:r w:rsidR="00D34ED8" w:rsidRPr="00747A18">
        <w:rPr>
          <w:rFonts w:ascii="Times New Roman" w:eastAsia="Times New Roman" w:hAnsi="Times New Roman"/>
          <w:bCs/>
          <w:sz w:val="24"/>
          <w:szCs w:val="24"/>
          <w:lang w:eastAsia="es-MX"/>
        </w:rPr>
        <w:t xml:space="preserve">specificar </w:t>
      </w:r>
      <w:r w:rsidRPr="00747A18">
        <w:rPr>
          <w:rFonts w:ascii="Times New Roman" w:eastAsia="Times New Roman" w:hAnsi="Times New Roman"/>
          <w:bCs/>
          <w:sz w:val="24"/>
          <w:szCs w:val="24"/>
          <w:lang w:eastAsia="es-MX"/>
        </w:rPr>
        <w:t>la identidad del promovente y los posibles usuarios, por nombre o tipo;</w:t>
      </w:r>
    </w:p>
    <w:p w14:paraId="1DAD8EDF"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b)</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r</w:t>
      </w:r>
      <w:r w:rsidR="00D34ED8" w:rsidRPr="00747A18">
        <w:rPr>
          <w:rFonts w:ascii="Times New Roman" w:eastAsia="Times New Roman" w:hAnsi="Times New Roman"/>
          <w:bCs/>
          <w:sz w:val="24"/>
          <w:szCs w:val="24"/>
          <w:lang w:eastAsia="es-MX"/>
        </w:rPr>
        <w:t xml:space="preserve">esumir </w:t>
      </w:r>
      <w:r w:rsidRPr="00747A18">
        <w:rPr>
          <w:rFonts w:ascii="Times New Roman" w:eastAsia="Times New Roman" w:hAnsi="Times New Roman"/>
          <w:bCs/>
          <w:sz w:val="24"/>
          <w:szCs w:val="24"/>
          <w:lang w:eastAsia="es-MX"/>
        </w:rPr>
        <w:t>la información de manera suficiente para identificar los bienes inmuebles incluidos en el servicio valuatorio, así como las características físicas, legales y económicas del inmueble que sean relevantes para el servicio valuatorio;</w:t>
      </w:r>
    </w:p>
    <w:p w14:paraId="264EBC22"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c)</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e</w:t>
      </w:r>
      <w:r w:rsidR="00D34ED8" w:rsidRPr="00747A18">
        <w:rPr>
          <w:rFonts w:ascii="Times New Roman" w:eastAsia="Times New Roman" w:hAnsi="Times New Roman"/>
          <w:bCs/>
          <w:sz w:val="24"/>
          <w:szCs w:val="24"/>
          <w:lang w:eastAsia="es-MX"/>
        </w:rPr>
        <w:t xml:space="preserve">specificar </w:t>
      </w:r>
      <w:r w:rsidRPr="00747A18">
        <w:rPr>
          <w:rFonts w:ascii="Times New Roman" w:eastAsia="Times New Roman" w:hAnsi="Times New Roman"/>
          <w:bCs/>
          <w:sz w:val="24"/>
          <w:szCs w:val="24"/>
          <w:lang w:eastAsia="es-MX"/>
        </w:rPr>
        <w:t>los derechos sobre los bienes inmuebles valuados;</w:t>
      </w:r>
    </w:p>
    <w:p w14:paraId="359423E4"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d)</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e</w:t>
      </w:r>
      <w:r w:rsidR="00D34ED8" w:rsidRPr="00747A18">
        <w:rPr>
          <w:rFonts w:ascii="Times New Roman" w:eastAsia="Times New Roman" w:hAnsi="Times New Roman"/>
          <w:bCs/>
          <w:sz w:val="24"/>
          <w:szCs w:val="24"/>
          <w:lang w:eastAsia="es-MX"/>
        </w:rPr>
        <w:t xml:space="preserve">specificar </w:t>
      </w:r>
      <w:r w:rsidRPr="00747A18">
        <w:rPr>
          <w:rFonts w:ascii="Times New Roman" w:eastAsia="Times New Roman" w:hAnsi="Times New Roman"/>
          <w:bCs/>
          <w:sz w:val="24"/>
          <w:szCs w:val="24"/>
          <w:lang w:eastAsia="es-MX"/>
        </w:rPr>
        <w:t>el uso y el propósito del servicio valuatorio e indicar los términos en que se expresará dicho uso y propósito;</w:t>
      </w:r>
    </w:p>
    <w:p w14:paraId="0F31BCDF"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e)</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i</w:t>
      </w:r>
      <w:r w:rsidR="00D34ED8" w:rsidRPr="00747A18">
        <w:rPr>
          <w:rFonts w:ascii="Times New Roman" w:eastAsia="Times New Roman" w:hAnsi="Times New Roman"/>
          <w:bCs/>
          <w:sz w:val="24"/>
          <w:szCs w:val="24"/>
          <w:lang w:eastAsia="es-MX"/>
        </w:rPr>
        <w:t xml:space="preserve">ndicar </w:t>
      </w:r>
      <w:r w:rsidRPr="00747A18">
        <w:rPr>
          <w:rFonts w:ascii="Times New Roman" w:eastAsia="Times New Roman" w:hAnsi="Times New Roman"/>
          <w:bCs/>
          <w:sz w:val="24"/>
          <w:szCs w:val="24"/>
          <w:lang w:eastAsia="es-MX"/>
        </w:rPr>
        <w:t xml:space="preserve">la fecha efectiva del valor y la fecha del </w:t>
      </w:r>
      <w:r w:rsidR="004C0AC9">
        <w:rPr>
          <w:rFonts w:ascii="Times New Roman" w:eastAsia="Times New Roman" w:hAnsi="Times New Roman"/>
          <w:bCs/>
          <w:sz w:val="24"/>
          <w:szCs w:val="24"/>
          <w:lang w:eastAsia="es-MX"/>
        </w:rPr>
        <w:t>d</w:t>
      </w:r>
      <w:r w:rsidRPr="00747A18">
        <w:rPr>
          <w:rFonts w:ascii="Times New Roman" w:eastAsia="Times New Roman" w:hAnsi="Times New Roman"/>
          <w:bCs/>
          <w:sz w:val="24"/>
          <w:szCs w:val="24"/>
          <w:lang w:eastAsia="es-MX"/>
        </w:rPr>
        <w:t xml:space="preserve">ictamen o </w:t>
      </w:r>
      <w:r w:rsidR="004C0AC9">
        <w:rPr>
          <w:rFonts w:ascii="Times New Roman" w:eastAsia="Times New Roman" w:hAnsi="Times New Roman"/>
          <w:bCs/>
          <w:sz w:val="24"/>
          <w:szCs w:val="24"/>
          <w:lang w:eastAsia="es-MX"/>
        </w:rPr>
        <w:t>r</w:t>
      </w:r>
      <w:r w:rsidR="004C0AC9" w:rsidRPr="00747A18">
        <w:rPr>
          <w:rFonts w:ascii="Times New Roman" w:eastAsia="Times New Roman" w:hAnsi="Times New Roman"/>
          <w:bCs/>
          <w:sz w:val="24"/>
          <w:szCs w:val="24"/>
          <w:lang w:eastAsia="es-MX"/>
        </w:rPr>
        <w:t xml:space="preserve">eporte </w:t>
      </w:r>
      <w:r w:rsidR="004C0AC9">
        <w:rPr>
          <w:rFonts w:ascii="Times New Roman" w:eastAsia="Times New Roman" w:hAnsi="Times New Roman"/>
          <w:bCs/>
          <w:sz w:val="24"/>
          <w:szCs w:val="24"/>
          <w:lang w:eastAsia="es-MX"/>
        </w:rPr>
        <w:t>c</w:t>
      </w:r>
      <w:r w:rsidR="004C0AC9" w:rsidRPr="00747A18">
        <w:rPr>
          <w:rFonts w:ascii="Times New Roman" w:eastAsia="Times New Roman" w:hAnsi="Times New Roman"/>
          <w:bCs/>
          <w:sz w:val="24"/>
          <w:szCs w:val="24"/>
          <w:lang w:eastAsia="es-MX"/>
        </w:rPr>
        <w:t xml:space="preserve">onclusivo </w:t>
      </w:r>
      <w:r w:rsidRPr="00747A18">
        <w:rPr>
          <w:rFonts w:ascii="Times New Roman" w:eastAsia="Times New Roman" w:hAnsi="Times New Roman"/>
          <w:bCs/>
          <w:sz w:val="24"/>
          <w:szCs w:val="24"/>
          <w:lang w:eastAsia="es-MX"/>
        </w:rPr>
        <w:t>del servicio valuatorio;</w:t>
      </w:r>
    </w:p>
    <w:p w14:paraId="02275EBA"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f)</w:t>
      </w:r>
      <w:r w:rsidRPr="00747A18">
        <w:rPr>
          <w:rFonts w:ascii="Times New Roman" w:eastAsia="Times New Roman" w:hAnsi="Times New Roman"/>
          <w:bCs/>
          <w:sz w:val="24"/>
          <w:szCs w:val="24"/>
          <w:lang w:eastAsia="es-MX"/>
        </w:rPr>
        <w:t xml:space="preserve"> </w:t>
      </w:r>
      <w:r w:rsidR="00D34ED8">
        <w:rPr>
          <w:rFonts w:ascii="Times New Roman" w:eastAsia="Times New Roman" w:hAnsi="Times New Roman"/>
          <w:bCs/>
          <w:sz w:val="24"/>
          <w:szCs w:val="24"/>
          <w:lang w:eastAsia="es-MX"/>
        </w:rPr>
        <w:t>r</w:t>
      </w:r>
      <w:r w:rsidR="00D34ED8" w:rsidRPr="00747A18">
        <w:rPr>
          <w:rFonts w:ascii="Times New Roman" w:eastAsia="Times New Roman" w:hAnsi="Times New Roman"/>
          <w:bCs/>
          <w:sz w:val="24"/>
          <w:szCs w:val="24"/>
          <w:lang w:eastAsia="es-MX"/>
        </w:rPr>
        <w:t xml:space="preserve">esumir </w:t>
      </w:r>
      <w:r w:rsidRPr="00747A18">
        <w:rPr>
          <w:rFonts w:ascii="Times New Roman" w:eastAsia="Times New Roman" w:hAnsi="Times New Roman"/>
          <w:bCs/>
          <w:sz w:val="24"/>
          <w:szCs w:val="24"/>
          <w:lang w:eastAsia="es-MX"/>
        </w:rPr>
        <w:t>todo el trabajo realizado para desarrollar el servicio valuatorio;</w:t>
      </w:r>
    </w:p>
    <w:p w14:paraId="3B69C363"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g)</w:t>
      </w:r>
      <w:r w:rsidR="00EF43A6">
        <w:rPr>
          <w:rFonts w:ascii="Times New Roman" w:eastAsia="Times New Roman" w:hAnsi="Times New Roman"/>
          <w:bCs/>
          <w:i/>
          <w:sz w:val="24"/>
          <w:szCs w:val="24"/>
          <w:lang w:eastAsia="es-MX"/>
        </w:rPr>
        <w:t xml:space="preserve"> </w:t>
      </w:r>
      <w:r w:rsidR="00D34ED8">
        <w:rPr>
          <w:rFonts w:ascii="Times New Roman" w:eastAsia="Times New Roman" w:hAnsi="Times New Roman"/>
          <w:bCs/>
          <w:sz w:val="24"/>
          <w:szCs w:val="24"/>
          <w:lang w:eastAsia="es-MX"/>
        </w:rPr>
        <w:t>r</w:t>
      </w:r>
      <w:r w:rsidRPr="00747A18">
        <w:rPr>
          <w:rFonts w:ascii="Times New Roman" w:eastAsia="Times New Roman" w:hAnsi="Times New Roman"/>
          <w:bCs/>
          <w:sz w:val="24"/>
          <w:szCs w:val="24"/>
          <w:lang w:eastAsia="es-MX"/>
        </w:rPr>
        <w:t>esumir la información analizada, los métodos y técnicas de valuación empleadas, y el razonamiento que respalda los análisis, opiniones y conclusiones; la exclusión del método de enfoque de mercado, enfoque de costos, o enfoque de ingresos debe ser explicado;</w:t>
      </w:r>
    </w:p>
    <w:p w14:paraId="6379812F"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h)</w:t>
      </w:r>
      <w:r w:rsidRPr="00747A18">
        <w:rPr>
          <w:rFonts w:ascii="Times New Roman" w:eastAsia="Times New Roman" w:hAnsi="Times New Roman"/>
          <w:bCs/>
          <w:sz w:val="24"/>
          <w:szCs w:val="24"/>
          <w:lang w:eastAsia="es-MX"/>
        </w:rPr>
        <w:t xml:space="preserve"> </w:t>
      </w:r>
      <w:r w:rsidR="00EF43A6">
        <w:rPr>
          <w:rFonts w:ascii="Times New Roman" w:eastAsia="Times New Roman" w:hAnsi="Times New Roman"/>
          <w:bCs/>
          <w:sz w:val="24"/>
          <w:szCs w:val="24"/>
          <w:lang w:eastAsia="es-MX"/>
        </w:rPr>
        <w:t>e</w:t>
      </w:r>
      <w:r w:rsidRPr="00747A18">
        <w:rPr>
          <w:rFonts w:ascii="Times New Roman" w:eastAsia="Times New Roman" w:hAnsi="Times New Roman"/>
          <w:bCs/>
          <w:sz w:val="24"/>
          <w:szCs w:val="24"/>
          <w:lang w:eastAsia="es-MX"/>
        </w:rPr>
        <w:t>specificar la fecha del valor de los bienes inmuebles que se reflejan en el servicio valuatorio;</w:t>
      </w:r>
    </w:p>
    <w:p w14:paraId="475DDF36"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i)</w:t>
      </w:r>
      <w:r w:rsidRPr="00747A18">
        <w:rPr>
          <w:rFonts w:ascii="Times New Roman" w:eastAsia="Times New Roman" w:hAnsi="Times New Roman"/>
          <w:bCs/>
          <w:sz w:val="24"/>
          <w:szCs w:val="24"/>
          <w:lang w:eastAsia="es-MX"/>
        </w:rPr>
        <w:t xml:space="preserve"> </w:t>
      </w:r>
      <w:r w:rsidR="00EF43A6">
        <w:rPr>
          <w:rFonts w:ascii="Times New Roman" w:eastAsia="Times New Roman" w:hAnsi="Times New Roman"/>
          <w:bCs/>
          <w:sz w:val="24"/>
          <w:szCs w:val="24"/>
          <w:lang w:eastAsia="es-MX"/>
        </w:rPr>
        <w:t>c</w:t>
      </w:r>
      <w:r w:rsidR="00EF43A6" w:rsidRPr="00747A18">
        <w:rPr>
          <w:rFonts w:ascii="Times New Roman" w:eastAsia="Times New Roman" w:hAnsi="Times New Roman"/>
          <w:bCs/>
          <w:sz w:val="24"/>
          <w:szCs w:val="24"/>
          <w:lang w:eastAsia="es-MX"/>
        </w:rPr>
        <w:t xml:space="preserve">uando </w:t>
      </w:r>
      <w:r w:rsidRPr="00747A18">
        <w:rPr>
          <w:rFonts w:ascii="Times New Roman" w:eastAsia="Times New Roman" w:hAnsi="Times New Roman"/>
          <w:bCs/>
          <w:sz w:val="24"/>
          <w:szCs w:val="24"/>
          <w:lang w:eastAsia="es-MX"/>
        </w:rPr>
        <w:t>una opinión de mayor y mejor uso fue desarrollada por el valuador, resumir el soporte y el razonamiento de dicha opinión;</w:t>
      </w:r>
    </w:p>
    <w:p w14:paraId="7748ED1C"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j)</w:t>
      </w:r>
      <w:r w:rsidRPr="00747A18">
        <w:rPr>
          <w:rFonts w:ascii="Times New Roman" w:eastAsia="Times New Roman" w:hAnsi="Times New Roman"/>
          <w:bCs/>
          <w:sz w:val="24"/>
          <w:szCs w:val="24"/>
          <w:lang w:eastAsia="es-MX"/>
        </w:rPr>
        <w:t xml:space="preserve"> </w:t>
      </w:r>
      <w:r w:rsidR="00EF43A6">
        <w:rPr>
          <w:rFonts w:ascii="Times New Roman" w:eastAsia="Times New Roman" w:hAnsi="Times New Roman"/>
          <w:bCs/>
          <w:sz w:val="24"/>
          <w:szCs w:val="24"/>
          <w:lang w:eastAsia="es-MX"/>
        </w:rPr>
        <w:t>e</w:t>
      </w:r>
      <w:r w:rsidR="00EF43A6" w:rsidRPr="00747A18">
        <w:rPr>
          <w:rFonts w:ascii="Times New Roman" w:eastAsia="Times New Roman" w:hAnsi="Times New Roman"/>
          <w:bCs/>
          <w:sz w:val="24"/>
          <w:szCs w:val="24"/>
          <w:lang w:eastAsia="es-MX"/>
        </w:rPr>
        <w:t xml:space="preserve">l </w:t>
      </w:r>
      <w:r w:rsidR="00EF43A6">
        <w:rPr>
          <w:rFonts w:ascii="Times New Roman" w:eastAsia="Times New Roman" w:hAnsi="Times New Roman"/>
          <w:bCs/>
          <w:sz w:val="24"/>
          <w:szCs w:val="24"/>
          <w:lang w:eastAsia="es-MX"/>
        </w:rPr>
        <w:t>v</w:t>
      </w:r>
      <w:r w:rsidR="00EF43A6" w:rsidRPr="00747A18">
        <w:rPr>
          <w:rFonts w:ascii="Times New Roman" w:eastAsia="Times New Roman" w:hAnsi="Times New Roman"/>
          <w:bCs/>
          <w:sz w:val="24"/>
          <w:szCs w:val="24"/>
          <w:lang w:eastAsia="es-MX"/>
        </w:rPr>
        <w:t xml:space="preserve">aluador </w:t>
      </w:r>
      <w:r w:rsidRPr="00747A18">
        <w:rPr>
          <w:rFonts w:ascii="Times New Roman" w:eastAsia="Times New Roman" w:hAnsi="Times New Roman"/>
          <w:bCs/>
          <w:sz w:val="24"/>
          <w:szCs w:val="24"/>
          <w:lang w:eastAsia="es-MX"/>
        </w:rPr>
        <w:t xml:space="preserve">de </w:t>
      </w:r>
      <w:r w:rsidR="00EF43A6">
        <w:rPr>
          <w:rFonts w:ascii="Times New Roman" w:eastAsia="Times New Roman" w:hAnsi="Times New Roman"/>
          <w:bCs/>
          <w:sz w:val="24"/>
          <w:szCs w:val="24"/>
          <w:lang w:eastAsia="es-MX"/>
        </w:rPr>
        <w:t>b</w:t>
      </w:r>
      <w:r w:rsidR="00EF43A6" w:rsidRPr="00747A18">
        <w:rPr>
          <w:rFonts w:ascii="Times New Roman" w:eastAsia="Times New Roman" w:hAnsi="Times New Roman"/>
          <w:bCs/>
          <w:sz w:val="24"/>
          <w:szCs w:val="24"/>
          <w:lang w:eastAsia="es-MX"/>
        </w:rPr>
        <w:t xml:space="preserve">ienes </w:t>
      </w:r>
      <w:r w:rsidR="00EF43A6">
        <w:rPr>
          <w:rFonts w:ascii="Times New Roman" w:eastAsia="Times New Roman" w:hAnsi="Times New Roman"/>
          <w:bCs/>
          <w:sz w:val="24"/>
          <w:szCs w:val="24"/>
          <w:lang w:eastAsia="es-MX"/>
        </w:rPr>
        <w:t>n</w:t>
      </w:r>
      <w:r w:rsidR="00EF43A6" w:rsidRPr="00747A18">
        <w:rPr>
          <w:rFonts w:ascii="Times New Roman" w:eastAsia="Times New Roman" w:hAnsi="Times New Roman"/>
          <w:bCs/>
          <w:sz w:val="24"/>
          <w:szCs w:val="24"/>
          <w:lang w:eastAsia="es-MX"/>
        </w:rPr>
        <w:t xml:space="preserve">acionales </w:t>
      </w:r>
      <w:r w:rsidRPr="00747A18">
        <w:rPr>
          <w:rFonts w:ascii="Times New Roman" w:eastAsia="Times New Roman" w:hAnsi="Times New Roman"/>
          <w:bCs/>
          <w:sz w:val="24"/>
          <w:szCs w:val="24"/>
          <w:lang w:eastAsia="es-MX"/>
        </w:rPr>
        <w:t>deberá verificar la exactitud de los datos que le proporcione el promovente;</w:t>
      </w:r>
    </w:p>
    <w:p w14:paraId="43BD4ADA" w14:textId="77777777" w:rsidR="005A06F3"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lastRenderedPageBreak/>
        <w:t>k)</w:t>
      </w:r>
      <w:r w:rsidRPr="00747A18">
        <w:rPr>
          <w:rFonts w:ascii="Times New Roman" w:eastAsia="Times New Roman" w:hAnsi="Times New Roman"/>
          <w:bCs/>
          <w:sz w:val="24"/>
          <w:szCs w:val="24"/>
          <w:lang w:eastAsia="es-MX"/>
        </w:rPr>
        <w:t xml:space="preserve"> </w:t>
      </w:r>
      <w:r w:rsidR="00EF43A6">
        <w:rPr>
          <w:rFonts w:ascii="Times New Roman" w:eastAsia="Times New Roman" w:hAnsi="Times New Roman"/>
          <w:bCs/>
          <w:sz w:val="24"/>
          <w:szCs w:val="24"/>
          <w:lang w:eastAsia="es-MX"/>
        </w:rPr>
        <w:t>d</w:t>
      </w:r>
      <w:r w:rsidR="00EF43A6" w:rsidRPr="00747A18">
        <w:rPr>
          <w:rFonts w:ascii="Times New Roman" w:eastAsia="Times New Roman" w:hAnsi="Times New Roman"/>
          <w:bCs/>
          <w:sz w:val="24"/>
          <w:szCs w:val="24"/>
          <w:lang w:eastAsia="es-MX"/>
        </w:rPr>
        <w:t xml:space="preserve">e </w:t>
      </w:r>
      <w:r w:rsidRPr="00747A18">
        <w:rPr>
          <w:rFonts w:ascii="Times New Roman" w:eastAsia="Times New Roman" w:hAnsi="Times New Roman"/>
          <w:bCs/>
          <w:sz w:val="24"/>
          <w:szCs w:val="24"/>
          <w:lang w:eastAsia="es-MX"/>
        </w:rPr>
        <w:t>manera clara y visible, indicar todos los supuestos extraordinarios y las condiciones hipotéticas así como indicar que su uso podría haber afectado los resultados del servicio valuatorio, e</w:t>
      </w:r>
    </w:p>
    <w:p w14:paraId="4FED5474" w14:textId="77777777" w:rsidR="00D34ED8" w:rsidRPr="00747A18" w:rsidRDefault="005A06F3" w:rsidP="00895EEB">
      <w:pPr>
        <w:spacing w:after="0" w:line="360" w:lineRule="auto"/>
        <w:ind w:left="708" w:firstLine="708"/>
        <w:contextualSpacing/>
        <w:jc w:val="both"/>
        <w:rPr>
          <w:rFonts w:ascii="Times New Roman" w:eastAsia="Times New Roman" w:hAnsi="Times New Roman"/>
          <w:bCs/>
          <w:sz w:val="24"/>
          <w:szCs w:val="24"/>
          <w:lang w:eastAsia="es-MX"/>
        </w:rPr>
      </w:pPr>
      <w:r w:rsidRPr="00895EEB">
        <w:rPr>
          <w:rFonts w:ascii="Times New Roman" w:eastAsia="Times New Roman" w:hAnsi="Times New Roman"/>
          <w:bCs/>
          <w:i/>
          <w:sz w:val="24"/>
          <w:szCs w:val="24"/>
          <w:lang w:eastAsia="es-MX"/>
        </w:rPr>
        <w:t>l)</w:t>
      </w:r>
      <w:r w:rsidRPr="00747A18">
        <w:rPr>
          <w:rFonts w:ascii="Times New Roman" w:eastAsia="Times New Roman" w:hAnsi="Times New Roman"/>
          <w:bCs/>
          <w:sz w:val="24"/>
          <w:szCs w:val="24"/>
          <w:lang w:eastAsia="es-MX"/>
        </w:rPr>
        <w:t xml:space="preserve"> </w:t>
      </w:r>
      <w:r w:rsidR="00EF43A6">
        <w:rPr>
          <w:rFonts w:ascii="Times New Roman" w:eastAsia="Times New Roman" w:hAnsi="Times New Roman"/>
          <w:bCs/>
          <w:sz w:val="24"/>
          <w:szCs w:val="24"/>
          <w:lang w:eastAsia="es-MX"/>
        </w:rPr>
        <w:t>i</w:t>
      </w:r>
      <w:r w:rsidR="00EF43A6" w:rsidRPr="00747A18">
        <w:rPr>
          <w:rFonts w:ascii="Times New Roman" w:eastAsia="Times New Roman" w:hAnsi="Times New Roman"/>
          <w:bCs/>
          <w:sz w:val="24"/>
          <w:szCs w:val="24"/>
          <w:lang w:eastAsia="es-MX"/>
        </w:rPr>
        <w:t xml:space="preserve">ncluir </w:t>
      </w:r>
      <w:r w:rsidRPr="00747A18">
        <w:rPr>
          <w:rFonts w:ascii="Times New Roman" w:eastAsia="Times New Roman" w:hAnsi="Times New Roman"/>
          <w:bCs/>
          <w:sz w:val="24"/>
          <w:szCs w:val="24"/>
          <w:lang w:eastAsia="es-MX"/>
        </w:rPr>
        <w:t>una certificación firmada de acuerdo con los estándares de v</w:t>
      </w:r>
      <w:r w:rsidR="001079E7" w:rsidRPr="00747A18">
        <w:rPr>
          <w:rFonts w:ascii="Times New Roman" w:eastAsia="Times New Roman" w:hAnsi="Times New Roman"/>
          <w:bCs/>
          <w:sz w:val="24"/>
          <w:szCs w:val="24"/>
          <w:lang w:eastAsia="es-MX"/>
        </w:rPr>
        <w:t>aluación citados anteriormente.</w:t>
      </w:r>
    </w:p>
    <w:p w14:paraId="5ECDB603" w14:textId="77777777" w:rsidR="005A06F3" w:rsidRPr="00747A18" w:rsidRDefault="00A70896">
      <w:pPr>
        <w:spacing w:after="0" w:line="360" w:lineRule="auto"/>
        <w:ind w:firstLine="708"/>
        <w:contextualSpacing/>
        <w:jc w:val="both"/>
        <w:rPr>
          <w:rFonts w:ascii="Times New Roman" w:eastAsia="Arial Unicode MS" w:hAnsi="Times New Roman"/>
          <w:sz w:val="24"/>
          <w:szCs w:val="24"/>
        </w:rPr>
      </w:pPr>
      <w:r w:rsidRPr="00747A18">
        <w:rPr>
          <w:rFonts w:ascii="Times New Roman" w:eastAsia="Arial Unicode MS" w:hAnsi="Times New Roman"/>
          <w:sz w:val="24"/>
          <w:szCs w:val="24"/>
        </w:rPr>
        <w:t>R</w:t>
      </w:r>
      <w:r w:rsidR="00E6444E" w:rsidRPr="00747A18">
        <w:rPr>
          <w:rFonts w:ascii="Times New Roman" w:eastAsia="Arial Unicode MS" w:hAnsi="Times New Roman"/>
          <w:sz w:val="24"/>
          <w:szCs w:val="24"/>
        </w:rPr>
        <w:t xml:space="preserve">especto al </w:t>
      </w:r>
      <w:r w:rsidR="00282C37" w:rsidRPr="00747A18">
        <w:rPr>
          <w:rFonts w:ascii="Times New Roman" w:eastAsia="Arial Unicode MS" w:hAnsi="Times New Roman"/>
          <w:sz w:val="24"/>
          <w:szCs w:val="24"/>
        </w:rPr>
        <w:t>proceso metodológico</w:t>
      </w:r>
      <w:r w:rsidR="00D34ED8">
        <w:rPr>
          <w:rFonts w:ascii="Times New Roman" w:eastAsia="Arial Unicode MS" w:hAnsi="Times New Roman"/>
          <w:sz w:val="24"/>
          <w:szCs w:val="24"/>
        </w:rPr>
        <w:t>,</w:t>
      </w:r>
      <w:r w:rsidR="00282C37" w:rsidRPr="00747A18">
        <w:rPr>
          <w:rFonts w:ascii="Times New Roman" w:eastAsia="Arial Unicode MS" w:hAnsi="Times New Roman"/>
          <w:sz w:val="24"/>
          <w:szCs w:val="24"/>
        </w:rPr>
        <w:t xml:space="preserve"> </w:t>
      </w:r>
      <w:r w:rsidR="00E6444E" w:rsidRPr="00747A18">
        <w:rPr>
          <w:rFonts w:ascii="Times New Roman" w:eastAsia="Arial Unicode MS" w:hAnsi="Times New Roman"/>
          <w:sz w:val="24"/>
          <w:szCs w:val="24"/>
        </w:rPr>
        <w:t xml:space="preserve">el INDAABIN </w:t>
      </w:r>
      <w:r w:rsidR="00282C37" w:rsidRPr="00747A18">
        <w:rPr>
          <w:rFonts w:ascii="Times New Roman" w:eastAsia="Arial Unicode MS" w:hAnsi="Times New Roman"/>
          <w:sz w:val="24"/>
          <w:szCs w:val="24"/>
        </w:rPr>
        <w:t xml:space="preserve">presenta </w:t>
      </w:r>
      <w:r w:rsidR="005A06F3" w:rsidRPr="00747A18">
        <w:rPr>
          <w:rFonts w:ascii="Times New Roman" w:eastAsia="Arial Unicode MS" w:hAnsi="Times New Roman"/>
          <w:sz w:val="24"/>
          <w:szCs w:val="24"/>
        </w:rPr>
        <w:t>la siguiente</w:t>
      </w:r>
      <w:r w:rsidR="00282C37" w:rsidRPr="00747A18">
        <w:rPr>
          <w:rFonts w:ascii="Times New Roman" w:eastAsia="Arial Unicode MS" w:hAnsi="Times New Roman"/>
          <w:sz w:val="24"/>
          <w:szCs w:val="24"/>
        </w:rPr>
        <w:t xml:space="preserve"> guía</w:t>
      </w:r>
      <w:r w:rsidR="005A06F3" w:rsidRPr="00747A18">
        <w:rPr>
          <w:rFonts w:ascii="Times New Roman" w:eastAsia="Arial Unicode MS" w:hAnsi="Times New Roman"/>
          <w:sz w:val="24"/>
          <w:szCs w:val="24"/>
        </w:rPr>
        <w:t>:</w:t>
      </w:r>
    </w:p>
    <w:p w14:paraId="14CC830F" w14:textId="77777777" w:rsidR="005A06F3"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eastAsia="Arial Unicode MS" w:hAnsi="Times New Roman"/>
          <w:sz w:val="24"/>
          <w:szCs w:val="24"/>
        </w:rPr>
        <w:t xml:space="preserve">1. </w:t>
      </w:r>
      <w:r w:rsidRPr="005A06F3">
        <w:rPr>
          <w:rFonts w:ascii="Times New Roman" w:hAnsi="Times New Roman"/>
          <w:sz w:val="24"/>
          <w:szCs w:val="24"/>
          <w:lang w:val="es-ES"/>
        </w:rPr>
        <w:t>Identificación del problema</w:t>
      </w:r>
      <w:r w:rsidR="00D34ED8">
        <w:rPr>
          <w:rFonts w:ascii="Times New Roman" w:hAnsi="Times New Roman"/>
          <w:sz w:val="24"/>
          <w:szCs w:val="24"/>
          <w:lang w:val="es-ES"/>
        </w:rPr>
        <w:t>.</w:t>
      </w:r>
    </w:p>
    <w:p w14:paraId="04CC947E" w14:textId="77777777" w:rsidR="001079E7"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hAnsi="Times New Roman"/>
          <w:sz w:val="24"/>
          <w:szCs w:val="24"/>
          <w:lang w:val="es-ES"/>
        </w:rPr>
        <w:t xml:space="preserve">2. </w:t>
      </w:r>
      <w:r w:rsidRPr="005A06F3">
        <w:rPr>
          <w:rFonts w:ascii="Times New Roman" w:hAnsi="Times New Roman"/>
          <w:sz w:val="24"/>
          <w:szCs w:val="24"/>
          <w:lang w:val="es-ES"/>
        </w:rPr>
        <w:t>Determinación del alcance del trabajo para atender el servicio valuatorio</w:t>
      </w:r>
      <w:r w:rsidR="00D34ED8">
        <w:rPr>
          <w:rFonts w:ascii="Times New Roman" w:hAnsi="Times New Roman"/>
          <w:sz w:val="24"/>
          <w:szCs w:val="24"/>
          <w:lang w:val="es-ES"/>
        </w:rPr>
        <w:t>.</w:t>
      </w:r>
    </w:p>
    <w:p w14:paraId="37696889" w14:textId="77777777" w:rsidR="001079E7"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hAnsi="Times New Roman"/>
          <w:sz w:val="24"/>
          <w:szCs w:val="24"/>
          <w:lang w:val="es-ES"/>
        </w:rPr>
        <w:t xml:space="preserve">3. </w:t>
      </w:r>
      <w:r w:rsidRPr="005A06F3">
        <w:rPr>
          <w:rFonts w:ascii="Times New Roman" w:hAnsi="Times New Roman"/>
          <w:sz w:val="24"/>
          <w:szCs w:val="24"/>
          <w:lang w:val="es-ES"/>
        </w:rPr>
        <w:t>Recolección de información y descripción del bien</w:t>
      </w:r>
      <w:r w:rsidR="00D34ED8">
        <w:rPr>
          <w:rFonts w:ascii="Times New Roman" w:hAnsi="Times New Roman"/>
          <w:sz w:val="24"/>
          <w:szCs w:val="24"/>
          <w:lang w:val="es-ES"/>
        </w:rPr>
        <w:t>.</w:t>
      </w:r>
    </w:p>
    <w:p w14:paraId="61DC238A" w14:textId="77777777" w:rsidR="001079E7"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hAnsi="Times New Roman"/>
          <w:sz w:val="24"/>
          <w:szCs w:val="24"/>
          <w:lang w:val="es-ES"/>
        </w:rPr>
        <w:t xml:space="preserve">4. </w:t>
      </w:r>
      <w:r w:rsidRPr="005A06F3">
        <w:rPr>
          <w:rFonts w:ascii="Times New Roman" w:hAnsi="Times New Roman"/>
          <w:sz w:val="24"/>
          <w:szCs w:val="24"/>
          <w:lang w:val="es-ES"/>
        </w:rPr>
        <w:t>Análisis de la información al momento de la supuesta ocupación</w:t>
      </w:r>
      <w:r w:rsidR="00D34ED8">
        <w:rPr>
          <w:rFonts w:ascii="Times New Roman" w:hAnsi="Times New Roman"/>
          <w:sz w:val="24"/>
          <w:szCs w:val="24"/>
          <w:lang w:val="es-ES"/>
        </w:rPr>
        <w:t>.</w:t>
      </w:r>
    </w:p>
    <w:p w14:paraId="554C41D1" w14:textId="77777777" w:rsidR="001079E7"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hAnsi="Times New Roman"/>
          <w:sz w:val="24"/>
          <w:szCs w:val="24"/>
          <w:lang w:val="es-ES"/>
        </w:rPr>
        <w:t xml:space="preserve">5. </w:t>
      </w:r>
      <w:r w:rsidRPr="005A06F3">
        <w:rPr>
          <w:rFonts w:ascii="Times New Roman" w:hAnsi="Times New Roman"/>
          <w:sz w:val="24"/>
          <w:szCs w:val="24"/>
          <w:lang w:val="es-ES"/>
        </w:rPr>
        <w:t>Opinión de valor del terreno al momento de la ocupación irregular</w:t>
      </w:r>
      <w:r w:rsidR="00D34ED8">
        <w:rPr>
          <w:rFonts w:ascii="Times New Roman" w:hAnsi="Times New Roman"/>
          <w:sz w:val="24"/>
          <w:szCs w:val="24"/>
          <w:lang w:val="es-ES"/>
        </w:rPr>
        <w:t>.</w:t>
      </w:r>
    </w:p>
    <w:p w14:paraId="6985E336" w14:textId="77777777" w:rsidR="001079E7"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hAnsi="Times New Roman"/>
          <w:sz w:val="24"/>
          <w:szCs w:val="24"/>
          <w:lang w:val="es-ES"/>
        </w:rPr>
        <w:t xml:space="preserve">6. </w:t>
      </w:r>
      <w:r w:rsidRPr="005A06F3">
        <w:rPr>
          <w:rFonts w:ascii="Times New Roman" w:hAnsi="Times New Roman"/>
          <w:sz w:val="24"/>
          <w:szCs w:val="24"/>
          <w:lang w:val="es-ES"/>
        </w:rPr>
        <w:t>Aplicación de los enfoques de valuación</w:t>
      </w:r>
      <w:r w:rsidR="00D34ED8">
        <w:rPr>
          <w:rFonts w:ascii="Times New Roman" w:hAnsi="Times New Roman"/>
          <w:sz w:val="24"/>
          <w:szCs w:val="24"/>
          <w:lang w:val="es-ES"/>
        </w:rPr>
        <w:t>.</w:t>
      </w:r>
    </w:p>
    <w:p w14:paraId="506A8B39" w14:textId="77777777" w:rsidR="001079E7" w:rsidRPr="00747A18" w:rsidRDefault="001079E7" w:rsidP="00683CAC">
      <w:pPr>
        <w:spacing w:after="0" w:line="360" w:lineRule="auto"/>
        <w:ind w:firstLine="708"/>
        <w:contextualSpacing/>
        <w:jc w:val="both"/>
        <w:rPr>
          <w:rFonts w:ascii="Times New Roman" w:hAnsi="Times New Roman"/>
          <w:sz w:val="24"/>
          <w:szCs w:val="24"/>
          <w:lang w:val="es-ES"/>
        </w:rPr>
      </w:pPr>
      <w:r w:rsidRPr="00747A18">
        <w:rPr>
          <w:rFonts w:ascii="Times New Roman" w:hAnsi="Times New Roman"/>
          <w:sz w:val="24"/>
          <w:szCs w:val="24"/>
          <w:lang w:val="es-ES"/>
        </w:rPr>
        <w:t xml:space="preserve">7. </w:t>
      </w:r>
      <w:r w:rsidRPr="005A06F3">
        <w:rPr>
          <w:rFonts w:ascii="Times New Roman" w:hAnsi="Times New Roman"/>
          <w:sz w:val="24"/>
          <w:szCs w:val="24"/>
          <w:lang w:val="es-ES"/>
        </w:rPr>
        <w:t>Conciliación de valores y opinión final de valor</w:t>
      </w:r>
      <w:r w:rsidR="00D34ED8">
        <w:rPr>
          <w:rFonts w:ascii="Times New Roman" w:hAnsi="Times New Roman"/>
          <w:sz w:val="24"/>
          <w:szCs w:val="24"/>
          <w:lang w:val="es-ES"/>
        </w:rPr>
        <w:t>.</w:t>
      </w:r>
    </w:p>
    <w:p w14:paraId="226BE62C" w14:textId="77777777" w:rsidR="005A06F3" w:rsidRPr="00747A18" w:rsidRDefault="001079E7" w:rsidP="00683CAC">
      <w:pPr>
        <w:spacing w:after="0" w:line="360" w:lineRule="auto"/>
        <w:ind w:firstLine="708"/>
        <w:contextualSpacing/>
        <w:jc w:val="both"/>
        <w:rPr>
          <w:rFonts w:ascii="Times New Roman" w:eastAsia="Arial Unicode MS" w:hAnsi="Times New Roman"/>
          <w:sz w:val="24"/>
          <w:szCs w:val="24"/>
        </w:rPr>
      </w:pPr>
      <w:r w:rsidRPr="00747A18">
        <w:rPr>
          <w:rFonts w:ascii="Times New Roman" w:hAnsi="Times New Roman"/>
          <w:sz w:val="24"/>
          <w:szCs w:val="24"/>
          <w:lang w:val="es-ES"/>
        </w:rPr>
        <w:t xml:space="preserve">8. </w:t>
      </w:r>
      <w:r w:rsidRPr="005A06F3">
        <w:rPr>
          <w:rFonts w:ascii="Times New Roman" w:hAnsi="Times New Roman"/>
          <w:sz w:val="24"/>
          <w:szCs w:val="24"/>
          <w:lang w:val="es-ES"/>
        </w:rPr>
        <w:t>Dictamen valuatorio</w:t>
      </w:r>
      <w:r w:rsidR="00D34ED8">
        <w:rPr>
          <w:rFonts w:ascii="Times New Roman" w:hAnsi="Times New Roman"/>
          <w:sz w:val="24"/>
          <w:szCs w:val="24"/>
          <w:lang w:val="es-ES"/>
        </w:rPr>
        <w:t>.</w:t>
      </w:r>
    </w:p>
    <w:p w14:paraId="2069DF02" w14:textId="77777777" w:rsidR="001704AA" w:rsidRDefault="009D3113" w:rsidP="00D34ED8">
      <w:pPr>
        <w:spacing w:after="0" w:line="360" w:lineRule="auto"/>
        <w:ind w:firstLine="708"/>
        <w:contextualSpacing/>
        <w:jc w:val="both"/>
        <w:rPr>
          <w:rFonts w:ascii="Times New Roman" w:hAnsi="Times New Roman"/>
          <w:sz w:val="24"/>
          <w:szCs w:val="24"/>
        </w:rPr>
      </w:pPr>
      <w:r>
        <w:rPr>
          <w:rFonts w:ascii="Times New Roman" w:hAnsi="Times New Roman"/>
          <w:sz w:val="24"/>
          <w:szCs w:val="24"/>
        </w:rPr>
        <w:t>Asimismo, e</w:t>
      </w:r>
      <w:r w:rsidRPr="00747A18">
        <w:rPr>
          <w:rFonts w:ascii="Times New Roman" w:hAnsi="Times New Roman"/>
          <w:sz w:val="24"/>
          <w:szCs w:val="24"/>
        </w:rPr>
        <w:t xml:space="preserve">l </w:t>
      </w:r>
      <w:r w:rsidR="004F37E8">
        <w:rPr>
          <w:rFonts w:ascii="Times New Roman" w:hAnsi="Times New Roman"/>
          <w:sz w:val="24"/>
          <w:szCs w:val="24"/>
        </w:rPr>
        <w:t xml:space="preserve">Instituto </w:t>
      </w:r>
      <w:r w:rsidR="004F37E8" w:rsidRPr="004F37E8">
        <w:rPr>
          <w:rFonts w:ascii="Times New Roman" w:hAnsi="Times New Roman"/>
          <w:color w:val="222222"/>
          <w:sz w:val="24"/>
          <w:szCs w:val="24"/>
          <w:lang w:val="uz-Cyrl-UZ"/>
        </w:rPr>
        <w:t>del Fondo Nacional de la Vivienda para los Trabajadores</w:t>
      </w:r>
      <w:r w:rsidR="004F37E8">
        <w:rPr>
          <w:rFonts w:ascii="Arial" w:hAnsi="Arial" w:cs="Arial"/>
          <w:color w:val="222222"/>
          <w:lang w:val="uz-Cyrl-UZ"/>
        </w:rPr>
        <w:t xml:space="preserve"> (</w:t>
      </w:r>
      <w:r>
        <w:rPr>
          <w:rFonts w:ascii="Times New Roman" w:hAnsi="Times New Roman"/>
          <w:sz w:val="24"/>
          <w:szCs w:val="24"/>
        </w:rPr>
        <w:t>Infonavit</w:t>
      </w:r>
      <w:r w:rsidR="004F37E8">
        <w:rPr>
          <w:rFonts w:ascii="Times New Roman" w:hAnsi="Times New Roman"/>
          <w:sz w:val="24"/>
          <w:szCs w:val="24"/>
        </w:rPr>
        <w:t xml:space="preserve">) </w:t>
      </w:r>
      <w:r w:rsidR="001079E7" w:rsidRPr="00747A18">
        <w:rPr>
          <w:rFonts w:ascii="Times New Roman" w:hAnsi="Times New Roman"/>
          <w:sz w:val="24"/>
          <w:szCs w:val="24"/>
        </w:rPr>
        <w:t>establece el siguiente</w:t>
      </w:r>
      <w:r w:rsidR="00A70896" w:rsidRPr="00747A18">
        <w:rPr>
          <w:rFonts w:ascii="Times New Roman" w:hAnsi="Times New Roman"/>
          <w:sz w:val="24"/>
          <w:szCs w:val="24"/>
        </w:rPr>
        <w:t xml:space="preserve"> modelo de avalú</w:t>
      </w:r>
      <w:r w:rsidR="008A451B">
        <w:rPr>
          <w:rFonts w:ascii="Times New Roman" w:hAnsi="Times New Roman"/>
          <w:sz w:val="24"/>
          <w:szCs w:val="24"/>
        </w:rPr>
        <w:t>o (ver tabla 2):</w:t>
      </w:r>
    </w:p>
    <w:p w14:paraId="189D0BF9" w14:textId="77777777" w:rsidR="004225E2" w:rsidRDefault="004225E2" w:rsidP="00D34ED8">
      <w:pPr>
        <w:spacing w:after="0" w:line="360" w:lineRule="auto"/>
        <w:ind w:firstLine="708"/>
        <w:contextualSpacing/>
        <w:jc w:val="both"/>
        <w:rPr>
          <w:rFonts w:ascii="Times New Roman" w:hAnsi="Times New Roman"/>
          <w:sz w:val="24"/>
          <w:szCs w:val="24"/>
        </w:rPr>
      </w:pPr>
    </w:p>
    <w:p w14:paraId="5BE1046E" w14:textId="77777777" w:rsidR="004225E2" w:rsidRDefault="004225E2" w:rsidP="00D34ED8">
      <w:pPr>
        <w:spacing w:after="0" w:line="360" w:lineRule="auto"/>
        <w:ind w:firstLine="708"/>
        <w:contextualSpacing/>
        <w:jc w:val="both"/>
        <w:rPr>
          <w:rFonts w:ascii="Times New Roman" w:hAnsi="Times New Roman"/>
          <w:sz w:val="24"/>
          <w:szCs w:val="24"/>
        </w:rPr>
      </w:pPr>
    </w:p>
    <w:p w14:paraId="6273D9E8" w14:textId="77777777" w:rsidR="004225E2" w:rsidRDefault="004225E2" w:rsidP="00D34ED8">
      <w:pPr>
        <w:spacing w:after="0" w:line="360" w:lineRule="auto"/>
        <w:ind w:firstLine="708"/>
        <w:contextualSpacing/>
        <w:jc w:val="both"/>
        <w:rPr>
          <w:rFonts w:ascii="Times New Roman" w:hAnsi="Times New Roman"/>
          <w:sz w:val="24"/>
          <w:szCs w:val="24"/>
        </w:rPr>
      </w:pPr>
    </w:p>
    <w:p w14:paraId="117B9358" w14:textId="77777777" w:rsidR="004225E2" w:rsidRDefault="004225E2" w:rsidP="00D34ED8">
      <w:pPr>
        <w:spacing w:after="0" w:line="360" w:lineRule="auto"/>
        <w:ind w:firstLine="708"/>
        <w:contextualSpacing/>
        <w:jc w:val="both"/>
        <w:rPr>
          <w:rFonts w:ascii="Times New Roman" w:hAnsi="Times New Roman"/>
          <w:sz w:val="24"/>
          <w:szCs w:val="24"/>
        </w:rPr>
      </w:pPr>
    </w:p>
    <w:p w14:paraId="4CD04653" w14:textId="77777777" w:rsidR="004225E2" w:rsidRDefault="004225E2" w:rsidP="00D34ED8">
      <w:pPr>
        <w:spacing w:after="0" w:line="360" w:lineRule="auto"/>
        <w:ind w:firstLine="708"/>
        <w:contextualSpacing/>
        <w:jc w:val="both"/>
        <w:rPr>
          <w:rFonts w:ascii="Times New Roman" w:hAnsi="Times New Roman"/>
          <w:sz w:val="24"/>
          <w:szCs w:val="24"/>
        </w:rPr>
      </w:pPr>
    </w:p>
    <w:p w14:paraId="6D26B032" w14:textId="77777777" w:rsidR="004225E2" w:rsidRDefault="004225E2" w:rsidP="00D34ED8">
      <w:pPr>
        <w:spacing w:after="0" w:line="360" w:lineRule="auto"/>
        <w:ind w:firstLine="708"/>
        <w:contextualSpacing/>
        <w:jc w:val="both"/>
        <w:rPr>
          <w:rFonts w:ascii="Times New Roman" w:hAnsi="Times New Roman"/>
          <w:sz w:val="24"/>
          <w:szCs w:val="24"/>
        </w:rPr>
      </w:pPr>
    </w:p>
    <w:p w14:paraId="00426A66" w14:textId="77777777" w:rsidR="004225E2" w:rsidRDefault="004225E2" w:rsidP="00D34ED8">
      <w:pPr>
        <w:spacing w:after="0" w:line="360" w:lineRule="auto"/>
        <w:ind w:firstLine="708"/>
        <w:contextualSpacing/>
        <w:jc w:val="both"/>
        <w:rPr>
          <w:rFonts w:ascii="Times New Roman" w:hAnsi="Times New Roman"/>
          <w:sz w:val="24"/>
          <w:szCs w:val="24"/>
        </w:rPr>
      </w:pPr>
    </w:p>
    <w:p w14:paraId="0EF884D4" w14:textId="77777777" w:rsidR="004225E2" w:rsidRDefault="004225E2" w:rsidP="00D34ED8">
      <w:pPr>
        <w:spacing w:after="0" w:line="360" w:lineRule="auto"/>
        <w:ind w:firstLine="708"/>
        <w:contextualSpacing/>
        <w:jc w:val="both"/>
        <w:rPr>
          <w:rFonts w:ascii="Times New Roman" w:hAnsi="Times New Roman"/>
          <w:sz w:val="24"/>
          <w:szCs w:val="24"/>
        </w:rPr>
      </w:pPr>
    </w:p>
    <w:p w14:paraId="6F0C6E37" w14:textId="77777777" w:rsidR="004225E2" w:rsidRDefault="004225E2" w:rsidP="00D34ED8">
      <w:pPr>
        <w:spacing w:after="0" w:line="360" w:lineRule="auto"/>
        <w:ind w:firstLine="708"/>
        <w:contextualSpacing/>
        <w:jc w:val="both"/>
        <w:rPr>
          <w:rFonts w:ascii="Times New Roman" w:hAnsi="Times New Roman"/>
          <w:sz w:val="24"/>
          <w:szCs w:val="24"/>
        </w:rPr>
      </w:pPr>
    </w:p>
    <w:p w14:paraId="4AED1AD7" w14:textId="77777777" w:rsidR="004225E2" w:rsidRDefault="004225E2" w:rsidP="00D34ED8">
      <w:pPr>
        <w:spacing w:after="0" w:line="360" w:lineRule="auto"/>
        <w:ind w:firstLine="708"/>
        <w:contextualSpacing/>
        <w:jc w:val="both"/>
        <w:rPr>
          <w:rFonts w:ascii="Times New Roman" w:hAnsi="Times New Roman"/>
          <w:sz w:val="24"/>
          <w:szCs w:val="24"/>
        </w:rPr>
      </w:pPr>
    </w:p>
    <w:p w14:paraId="052B7483" w14:textId="77777777" w:rsidR="004225E2" w:rsidRDefault="004225E2" w:rsidP="00D34ED8">
      <w:pPr>
        <w:spacing w:after="0" w:line="360" w:lineRule="auto"/>
        <w:ind w:firstLine="708"/>
        <w:contextualSpacing/>
        <w:jc w:val="both"/>
        <w:rPr>
          <w:rFonts w:ascii="Times New Roman" w:hAnsi="Times New Roman"/>
          <w:sz w:val="24"/>
          <w:szCs w:val="24"/>
        </w:rPr>
      </w:pPr>
    </w:p>
    <w:p w14:paraId="6F218739" w14:textId="77777777" w:rsidR="004225E2" w:rsidRDefault="004225E2" w:rsidP="00D34ED8">
      <w:pPr>
        <w:spacing w:after="0" w:line="360" w:lineRule="auto"/>
        <w:ind w:firstLine="708"/>
        <w:contextualSpacing/>
        <w:jc w:val="both"/>
        <w:rPr>
          <w:rFonts w:ascii="Times New Roman" w:hAnsi="Times New Roman"/>
          <w:sz w:val="24"/>
          <w:szCs w:val="24"/>
        </w:rPr>
      </w:pPr>
    </w:p>
    <w:p w14:paraId="744D9A67" w14:textId="77777777" w:rsidR="004225E2" w:rsidRDefault="004225E2" w:rsidP="00D34ED8">
      <w:pPr>
        <w:spacing w:after="0" w:line="360" w:lineRule="auto"/>
        <w:ind w:firstLine="708"/>
        <w:contextualSpacing/>
        <w:jc w:val="both"/>
        <w:rPr>
          <w:rFonts w:ascii="Times New Roman" w:hAnsi="Times New Roman"/>
          <w:sz w:val="24"/>
          <w:szCs w:val="24"/>
        </w:rPr>
      </w:pPr>
    </w:p>
    <w:p w14:paraId="602955A1" w14:textId="77777777" w:rsidR="00D34ED8" w:rsidRPr="00747A18" w:rsidRDefault="00D34ED8" w:rsidP="00895EEB">
      <w:pPr>
        <w:spacing w:after="0" w:line="360" w:lineRule="auto"/>
        <w:ind w:firstLine="708"/>
        <w:contextualSpacing/>
        <w:jc w:val="both"/>
        <w:rPr>
          <w:rFonts w:ascii="Times New Roman" w:hAnsi="Times New Roman"/>
          <w:sz w:val="24"/>
          <w:szCs w:val="24"/>
        </w:rPr>
      </w:pPr>
    </w:p>
    <w:p w14:paraId="2CC6F734" w14:textId="77777777" w:rsidR="001079E7" w:rsidRPr="00747A18" w:rsidRDefault="00F178D9">
      <w:pPr>
        <w:spacing w:after="0" w:line="360" w:lineRule="auto"/>
        <w:contextualSpacing/>
        <w:jc w:val="center"/>
        <w:rPr>
          <w:rFonts w:ascii="Times New Roman" w:eastAsia="Arial Unicode MS" w:hAnsi="Times New Roman"/>
          <w:sz w:val="24"/>
          <w:szCs w:val="24"/>
        </w:rPr>
      </w:pPr>
      <w:r w:rsidRPr="00895EEB">
        <w:rPr>
          <w:rFonts w:ascii="Times New Roman" w:eastAsia="Arial Unicode MS" w:hAnsi="Times New Roman"/>
          <w:b/>
          <w:sz w:val="24"/>
          <w:szCs w:val="24"/>
        </w:rPr>
        <w:lastRenderedPageBreak/>
        <w:t xml:space="preserve">Tabla </w:t>
      </w:r>
      <w:r w:rsidR="00D34ED8" w:rsidRPr="00895EEB">
        <w:rPr>
          <w:rFonts w:ascii="Times New Roman" w:eastAsia="Arial Unicode MS" w:hAnsi="Times New Roman"/>
          <w:b/>
          <w:sz w:val="24"/>
          <w:szCs w:val="24"/>
        </w:rPr>
        <w:t>2</w:t>
      </w:r>
      <w:r w:rsidR="00D34ED8">
        <w:rPr>
          <w:rFonts w:ascii="Times New Roman" w:eastAsia="Arial Unicode MS" w:hAnsi="Times New Roman"/>
          <w:sz w:val="24"/>
          <w:szCs w:val="24"/>
        </w:rPr>
        <w:t xml:space="preserve">. </w:t>
      </w:r>
      <w:r w:rsidR="001079E7" w:rsidRPr="00747A18">
        <w:rPr>
          <w:rFonts w:ascii="Times New Roman" w:eastAsia="Arial Unicode MS" w:hAnsi="Times New Roman"/>
          <w:sz w:val="24"/>
          <w:szCs w:val="24"/>
        </w:rPr>
        <w:t xml:space="preserve">Formato de solicitud </w:t>
      </w:r>
      <w:r w:rsidR="009D3113" w:rsidRPr="00747A18">
        <w:rPr>
          <w:rFonts w:ascii="Times New Roman" w:eastAsia="Arial Unicode MS" w:hAnsi="Times New Roman"/>
          <w:sz w:val="24"/>
          <w:szCs w:val="24"/>
        </w:rPr>
        <w:t>I</w:t>
      </w:r>
      <w:r w:rsidR="009D3113">
        <w:rPr>
          <w:rFonts w:ascii="Times New Roman" w:eastAsia="Arial Unicode MS" w:hAnsi="Times New Roman"/>
          <w:sz w:val="24"/>
          <w:szCs w:val="24"/>
        </w:rPr>
        <w:t>nfonavit</w:t>
      </w:r>
      <w:r w:rsidR="009D3113" w:rsidRPr="00747A18">
        <w:rPr>
          <w:rFonts w:ascii="Times New Roman" w:eastAsia="Arial Unicode MS" w:hAnsi="Times New Roman"/>
          <w:sz w:val="24"/>
          <w:szCs w:val="24"/>
        </w:rPr>
        <w:t xml:space="preserve"> </w:t>
      </w:r>
      <w:r w:rsidR="001079E7" w:rsidRPr="00747A18">
        <w:rPr>
          <w:rFonts w:ascii="Times New Roman" w:eastAsia="Arial Unicode MS" w:hAnsi="Times New Roman"/>
          <w:sz w:val="24"/>
          <w:szCs w:val="24"/>
        </w:rPr>
        <w:t>para avalúo inmobiliario y dictamen técnico de calidad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323"/>
        <w:gridCol w:w="4260"/>
      </w:tblGrid>
      <w:tr w:rsidR="001079E7" w:rsidRPr="00DA4608" w14:paraId="47251F8B" w14:textId="77777777" w:rsidTr="00895EEB">
        <w:tc>
          <w:tcPr>
            <w:tcW w:w="709" w:type="dxa"/>
            <w:shd w:val="clear" w:color="auto" w:fill="auto"/>
          </w:tcPr>
          <w:p w14:paraId="68064713"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N°</w:t>
            </w:r>
          </w:p>
        </w:tc>
        <w:tc>
          <w:tcPr>
            <w:tcW w:w="4394" w:type="dxa"/>
            <w:shd w:val="clear" w:color="auto" w:fill="auto"/>
          </w:tcPr>
          <w:p w14:paraId="53E1A527"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Concepto</w:t>
            </w:r>
          </w:p>
        </w:tc>
        <w:tc>
          <w:tcPr>
            <w:tcW w:w="4333" w:type="dxa"/>
            <w:shd w:val="clear" w:color="auto" w:fill="auto"/>
          </w:tcPr>
          <w:p w14:paraId="1289AFAC"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Información</w:t>
            </w:r>
          </w:p>
        </w:tc>
      </w:tr>
      <w:tr w:rsidR="001079E7" w:rsidRPr="00DA4608" w14:paraId="3C2DA2C7" w14:textId="77777777" w:rsidTr="00895EEB">
        <w:trPr>
          <w:trHeight w:val="828"/>
        </w:trPr>
        <w:tc>
          <w:tcPr>
            <w:tcW w:w="709" w:type="dxa"/>
            <w:shd w:val="clear" w:color="auto" w:fill="auto"/>
            <w:vAlign w:val="center"/>
          </w:tcPr>
          <w:p w14:paraId="7637EAF7"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1</w:t>
            </w:r>
          </w:p>
        </w:tc>
        <w:tc>
          <w:tcPr>
            <w:tcW w:w="4394" w:type="dxa"/>
            <w:shd w:val="clear" w:color="auto" w:fill="auto"/>
            <w:vAlign w:val="center"/>
          </w:tcPr>
          <w:p w14:paraId="5A3DECE8"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Datos de identificación del derechohabiente</w:t>
            </w:r>
          </w:p>
        </w:tc>
        <w:tc>
          <w:tcPr>
            <w:tcW w:w="4333" w:type="dxa"/>
            <w:shd w:val="clear" w:color="auto" w:fill="auto"/>
            <w:vAlign w:val="center"/>
          </w:tcPr>
          <w:p w14:paraId="14B65EC5"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Nombre</w:t>
            </w:r>
          </w:p>
          <w:p w14:paraId="335E60EB"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Domicilio</w:t>
            </w:r>
          </w:p>
          <w:p w14:paraId="46B8D76F"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Teléfono</w:t>
            </w:r>
          </w:p>
        </w:tc>
      </w:tr>
      <w:tr w:rsidR="001079E7" w:rsidRPr="00DA4608" w14:paraId="1CD13CEF" w14:textId="77777777" w:rsidTr="00895EEB">
        <w:trPr>
          <w:trHeight w:val="828"/>
        </w:trPr>
        <w:tc>
          <w:tcPr>
            <w:tcW w:w="709" w:type="dxa"/>
            <w:shd w:val="clear" w:color="auto" w:fill="auto"/>
            <w:vAlign w:val="center"/>
          </w:tcPr>
          <w:p w14:paraId="3DCA83E2"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2</w:t>
            </w:r>
          </w:p>
        </w:tc>
        <w:tc>
          <w:tcPr>
            <w:tcW w:w="4394" w:type="dxa"/>
            <w:shd w:val="clear" w:color="auto" w:fill="auto"/>
            <w:vAlign w:val="center"/>
          </w:tcPr>
          <w:p w14:paraId="1D325BE8"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Datos del propietario actual de la vivienda</w:t>
            </w:r>
          </w:p>
        </w:tc>
        <w:tc>
          <w:tcPr>
            <w:tcW w:w="4333" w:type="dxa"/>
            <w:shd w:val="clear" w:color="auto" w:fill="auto"/>
            <w:vAlign w:val="center"/>
          </w:tcPr>
          <w:p w14:paraId="2FFC8EDA"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Nombre</w:t>
            </w:r>
          </w:p>
          <w:p w14:paraId="0701042F"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RFC</w:t>
            </w:r>
          </w:p>
          <w:p w14:paraId="4D0A4163"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Domicilio</w:t>
            </w:r>
          </w:p>
          <w:p w14:paraId="1D7B434A"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Teléfono</w:t>
            </w:r>
          </w:p>
        </w:tc>
      </w:tr>
      <w:tr w:rsidR="001079E7" w:rsidRPr="00DA4608" w14:paraId="4C322699" w14:textId="77777777" w:rsidTr="00895EEB">
        <w:trPr>
          <w:trHeight w:val="616"/>
        </w:trPr>
        <w:tc>
          <w:tcPr>
            <w:tcW w:w="709" w:type="dxa"/>
            <w:shd w:val="clear" w:color="auto" w:fill="auto"/>
            <w:vAlign w:val="center"/>
          </w:tcPr>
          <w:p w14:paraId="221B6881"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3</w:t>
            </w:r>
          </w:p>
        </w:tc>
        <w:tc>
          <w:tcPr>
            <w:tcW w:w="4394" w:type="dxa"/>
            <w:shd w:val="clear" w:color="auto" w:fill="auto"/>
            <w:vAlign w:val="center"/>
          </w:tcPr>
          <w:p w14:paraId="1084E1E0"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Datos de la vivienda objeto de crédito</w:t>
            </w:r>
          </w:p>
        </w:tc>
        <w:tc>
          <w:tcPr>
            <w:tcW w:w="4333" w:type="dxa"/>
            <w:shd w:val="clear" w:color="auto" w:fill="auto"/>
            <w:vAlign w:val="center"/>
          </w:tcPr>
          <w:p w14:paraId="54DA0D04"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Domicilio</w:t>
            </w:r>
          </w:p>
        </w:tc>
      </w:tr>
      <w:tr w:rsidR="001079E7" w:rsidRPr="00DA4608" w14:paraId="75919E66" w14:textId="77777777" w:rsidTr="00895EEB">
        <w:trPr>
          <w:trHeight w:val="828"/>
        </w:trPr>
        <w:tc>
          <w:tcPr>
            <w:tcW w:w="709" w:type="dxa"/>
            <w:shd w:val="clear" w:color="auto" w:fill="auto"/>
            <w:vAlign w:val="center"/>
          </w:tcPr>
          <w:p w14:paraId="3AFF94BF"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4</w:t>
            </w:r>
          </w:p>
        </w:tc>
        <w:tc>
          <w:tcPr>
            <w:tcW w:w="4394" w:type="dxa"/>
            <w:shd w:val="clear" w:color="auto" w:fill="auto"/>
            <w:vAlign w:val="center"/>
          </w:tcPr>
          <w:p w14:paraId="79FA4311"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Documentos oficiales presentados</w:t>
            </w:r>
          </w:p>
        </w:tc>
        <w:tc>
          <w:tcPr>
            <w:tcW w:w="4333" w:type="dxa"/>
            <w:shd w:val="clear" w:color="auto" w:fill="auto"/>
            <w:vAlign w:val="center"/>
          </w:tcPr>
          <w:p w14:paraId="10EBE1A8"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Escritura pública</w:t>
            </w:r>
          </w:p>
          <w:p w14:paraId="443CB4E2"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Planos arquitectónicos</w:t>
            </w:r>
          </w:p>
          <w:p w14:paraId="67F42D8C"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Constancia de no adeudo agua</w:t>
            </w:r>
          </w:p>
          <w:p w14:paraId="1D843FD5"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Constancia de no adeudo impuesto predial</w:t>
            </w:r>
          </w:p>
        </w:tc>
      </w:tr>
      <w:tr w:rsidR="001079E7" w:rsidRPr="00DA4608" w14:paraId="23E840D7" w14:textId="77777777" w:rsidTr="00895EEB">
        <w:trPr>
          <w:trHeight w:val="828"/>
        </w:trPr>
        <w:tc>
          <w:tcPr>
            <w:tcW w:w="709" w:type="dxa"/>
            <w:shd w:val="clear" w:color="auto" w:fill="auto"/>
            <w:vAlign w:val="center"/>
          </w:tcPr>
          <w:p w14:paraId="6E76AEF4"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5</w:t>
            </w:r>
          </w:p>
        </w:tc>
        <w:tc>
          <w:tcPr>
            <w:tcW w:w="4394" w:type="dxa"/>
            <w:shd w:val="clear" w:color="auto" w:fill="auto"/>
            <w:vAlign w:val="center"/>
          </w:tcPr>
          <w:p w14:paraId="5A22C93D"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Trámites, aclaraciones o quejas</w:t>
            </w:r>
          </w:p>
        </w:tc>
        <w:tc>
          <w:tcPr>
            <w:tcW w:w="4333" w:type="dxa"/>
            <w:shd w:val="clear" w:color="auto" w:fill="auto"/>
            <w:vAlign w:val="center"/>
          </w:tcPr>
          <w:p w14:paraId="038F1A15"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Datos del INFONAVIT</w:t>
            </w:r>
          </w:p>
        </w:tc>
      </w:tr>
      <w:tr w:rsidR="001079E7" w:rsidRPr="00DA4608" w14:paraId="53FE3B30" w14:textId="77777777" w:rsidTr="00895EEB">
        <w:trPr>
          <w:trHeight w:val="828"/>
        </w:trPr>
        <w:tc>
          <w:tcPr>
            <w:tcW w:w="709" w:type="dxa"/>
            <w:shd w:val="clear" w:color="auto" w:fill="auto"/>
            <w:vAlign w:val="center"/>
          </w:tcPr>
          <w:p w14:paraId="200C4E33"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6</w:t>
            </w:r>
          </w:p>
        </w:tc>
        <w:tc>
          <w:tcPr>
            <w:tcW w:w="4394" w:type="dxa"/>
            <w:shd w:val="clear" w:color="auto" w:fill="auto"/>
            <w:vAlign w:val="center"/>
          </w:tcPr>
          <w:p w14:paraId="1320C90E"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Requisitos técnicos jurídicos</w:t>
            </w:r>
          </w:p>
        </w:tc>
        <w:tc>
          <w:tcPr>
            <w:tcW w:w="4333" w:type="dxa"/>
            <w:shd w:val="clear" w:color="auto" w:fill="auto"/>
            <w:vAlign w:val="center"/>
          </w:tcPr>
          <w:p w14:paraId="6BCDDF59" w14:textId="77777777" w:rsidR="001079E7" w:rsidRPr="00DA4608" w:rsidRDefault="001079E7"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Características de la vivienda</w:t>
            </w:r>
          </w:p>
        </w:tc>
      </w:tr>
    </w:tbl>
    <w:p w14:paraId="5B3182F8" w14:textId="77777777" w:rsidR="00E04EDE" w:rsidRDefault="001079E7" w:rsidP="00895EEB">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 xml:space="preserve">Fuente: </w:t>
      </w:r>
      <w:r w:rsidRPr="00495DAD">
        <w:rPr>
          <w:rFonts w:ascii="Times New Roman" w:eastAsia="Arial Unicode MS" w:hAnsi="Times New Roman"/>
          <w:sz w:val="24"/>
          <w:szCs w:val="24"/>
        </w:rPr>
        <w:t>https://</w:t>
      </w:r>
      <w:r>
        <w:rPr>
          <w:rFonts w:ascii="Times New Roman" w:eastAsia="Arial Unicode MS" w:hAnsi="Times New Roman"/>
          <w:sz w:val="24"/>
          <w:szCs w:val="24"/>
        </w:rPr>
        <w:t>INFONAVIT</w:t>
      </w:r>
      <w:r w:rsidRPr="00495DAD">
        <w:rPr>
          <w:rFonts w:ascii="Times New Roman" w:eastAsia="Arial Unicode MS" w:hAnsi="Times New Roman"/>
          <w:sz w:val="24"/>
          <w:szCs w:val="24"/>
        </w:rPr>
        <w:t>.gob.mx/</w:t>
      </w:r>
    </w:p>
    <w:p w14:paraId="157A3877" w14:textId="77777777" w:rsidR="00C77A0A" w:rsidRDefault="00C77A0A" w:rsidP="00683CAC">
      <w:pPr>
        <w:spacing w:after="0" w:line="360" w:lineRule="auto"/>
        <w:contextualSpacing/>
        <w:jc w:val="both"/>
        <w:rPr>
          <w:rFonts w:ascii="Times New Roman" w:hAnsi="Times New Roman"/>
          <w:b/>
          <w:sz w:val="24"/>
          <w:szCs w:val="24"/>
        </w:rPr>
      </w:pPr>
    </w:p>
    <w:p w14:paraId="0CD4F4F1" w14:textId="77777777" w:rsidR="00E04EDE" w:rsidRPr="00895EEB" w:rsidRDefault="00E04EDE" w:rsidP="00683CAC">
      <w:pPr>
        <w:spacing w:after="0" w:line="360" w:lineRule="auto"/>
        <w:contextualSpacing/>
        <w:jc w:val="both"/>
        <w:rPr>
          <w:rFonts w:eastAsia="Times New Roman" w:cs="Calibri"/>
          <w:b/>
          <w:bCs/>
          <w:color w:val="000000"/>
          <w:sz w:val="28"/>
          <w:szCs w:val="28"/>
          <w:lang w:val="es-ES_tradnl" w:eastAsia="es-MX"/>
        </w:rPr>
      </w:pPr>
      <w:r w:rsidRPr="00895EEB">
        <w:rPr>
          <w:rFonts w:eastAsia="Times New Roman" w:cs="Calibri"/>
          <w:b/>
          <w:bCs/>
          <w:color w:val="000000"/>
          <w:sz w:val="28"/>
          <w:szCs w:val="28"/>
          <w:lang w:val="es-ES_tradnl" w:eastAsia="es-MX"/>
        </w:rPr>
        <w:t>Problemática valuatoria</w:t>
      </w:r>
    </w:p>
    <w:p w14:paraId="60C56E82" w14:textId="77777777" w:rsidR="001704AA" w:rsidRDefault="00747A18" w:rsidP="00895EE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En ref</w:t>
      </w:r>
      <w:r w:rsidR="00E14B81">
        <w:rPr>
          <w:rFonts w:ascii="Times New Roman" w:hAnsi="Times New Roman"/>
          <w:sz w:val="24"/>
          <w:szCs w:val="24"/>
        </w:rPr>
        <w:t>erencia a</w:t>
      </w:r>
      <w:r w:rsidR="00E04EDE">
        <w:rPr>
          <w:rFonts w:ascii="Times New Roman" w:hAnsi="Times New Roman"/>
          <w:sz w:val="24"/>
          <w:szCs w:val="24"/>
        </w:rPr>
        <w:t xml:space="preserve"> </w:t>
      </w:r>
      <w:r>
        <w:rPr>
          <w:rFonts w:ascii="Times New Roman" w:hAnsi="Times New Roman"/>
          <w:sz w:val="24"/>
          <w:szCs w:val="24"/>
        </w:rPr>
        <w:t>l</w:t>
      </w:r>
      <w:r w:rsidR="00E04EDE">
        <w:rPr>
          <w:rFonts w:ascii="Times New Roman" w:hAnsi="Times New Roman"/>
          <w:sz w:val="24"/>
          <w:szCs w:val="24"/>
        </w:rPr>
        <w:t>a</w:t>
      </w:r>
      <w:r>
        <w:rPr>
          <w:rFonts w:ascii="Times New Roman" w:hAnsi="Times New Roman"/>
          <w:sz w:val="24"/>
          <w:szCs w:val="24"/>
        </w:rPr>
        <w:t xml:space="preserve"> </w:t>
      </w:r>
      <w:r w:rsidR="00E04EDE">
        <w:rPr>
          <w:rFonts w:ascii="Times New Roman" w:hAnsi="Times New Roman"/>
          <w:sz w:val="24"/>
          <w:szCs w:val="24"/>
        </w:rPr>
        <w:t>configuración</w:t>
      </w:r>
      <w:r>
        <w:rPr>
          <w:rFonts w:ascii="Times New Roman" w:hAnsi="Times New Roman"/>
          <w:sz w:val="24"/>
          <w:szCs w:val="24"/>
        </w:rPr>
        <w:t xml:space="preserve"> de los modelos para la obtención de</w:t>
      </w:r>
      <w:r w:rsidR="00C77A0A">
        <w:rPr>
          <w:rFonts w:ascii="Times New Roman" w:hAnsi="Times New Roman"/>
          <w:sz w:val="24"/>
          <w:szCs w:val="24"/>
        </w:rPr>
        <w:t>l</w:t>
      </w:r>
      <w:r>
        <w:rPr>
          <w:rFonts w:ascii="Times New Roman" w:hAnsi="Times New Roman"/>
          <w:sz w:val="24"/>
          <w:szCs w:val="24"/>
        </w:rPr>
        <w:t xml:space="preserve"> valor de inmuebles </w:t>
      </w:r>
      <w:r w:rsidR="00C77A0A">
        <w:rPr>
          <w:rFonts w:ascii="Times New Roman" w:hAnsi="Times New Roman"/>
          <w:sz w:val="24"/>
          <w:szCs w:val="24"/>
        </w:rPr>
        <w:t xml:space="preserve">aquí </w:t>
      </w:r>
      <w:r>
        <w:rPr>
          <w:rFonts w:ascii="Times New Roman" w:hAnsi="Times New Roman"/>
          <w:sz w:val="24"/>
          <w:szCs w:val="24"/>
        </w:rPr>
        <w:t>planteados podemos estable</w:t>
      </w:r>
      <w:r w:rsidR="001704AA">
        <w:rPr>
          <w:rFonts w:ascii="Times New Roman" w:hAnsi="Times New Roman"/>
          <w:sz w:val="24"/>
          <w:szCs w:val="24"/>
        </w:rPr>
        <w:t xml:space="preserve">cer que estos </w:t>
      </w:r>
      <w:r w:rsidR="00E04EDE">
        <w:rPr>
          <w:rFonts w:ascii="Times New Roman" w:hAnsi="Times New Roman"/>
          <w:sz w:val="24"/>
          <w:szCs w:val="24"/>
        </w:rPr>
        <w:t>enfatizan tres ejes</w:t>
      </w:r>
      <w:r w:rsidR="001704AA">
        <w:rPr>
          <w:rFonts w:ascii="Times New Roman" w:hAnsi="Times New Roman"/>
          <w:sz w:val="24"/>
          <w:szCs w:val="24"/>
        </w:rPr>
        <w:t>:</w:t>
      </w:r>
    </w:p>
    <w:p w14:paraId="112D4A78" w14:textId="77777777" w:rsidR="001704AA" w:rsidRDefault="001704AA" w:rsidP="00683CAC">
      <w:pPr>
        <w:numPr>
          <w:ilvl w:val="0"/>
          <w:numId w:val="4"/>
        </w:numPr>
        <w:spacing w:after="0" w:line="360" w:lineRule="auto"/>
        <w:contextualSpacing/>
        <w:jc w:val="both"/>
        <w:rPr>
          <w:rFonts w:ascii="Times New Roman" w:hAnsi="Times New Roman"/>
          <w:sz w:val="24"/>
          <w:szCs w:val="24"/>
        </w:rPr>
      </w:pPr>
      <w:r>
        <w:rPr>
          <w:rFonts w:ascii="Times New Roman" w:hAnsi="Times New Roman"/>
          <w:sz w:val="24"/>
          <w:szCs w:val="24"/>
        </w:rPr>
        <w:t>Datos del propietario y valuador</w:t>
      </w:r>
      <w:r w:rsidR="008A451B">
        <w:rPr>
          <w:rFonts w:ascii="Times New Roman" w:hAnsi="Times New Roman"/>
          <w:sz w:val="24"/>
          <w:szCs w:val="24"/>
        </w:rPr>
        <w:t>;</w:t>
      </w:r>
    </w:p>
    <w:p w14:paraId="118E9DE3" w14:textId="77777777" w:rsidR="001704AA" w:rsidRDefault="001704AA" w:rsidP="00683CAC">
      <w:pPr>
        <w:numPr>
          <w:ilvl w:val="0"/>
          <w:numId w:val="4"/>
        </w:numPr>
        <w:spacing w:after="0" w:line="360" w:lineRule="auto"/>
        <w:contextualSpacing/>
        <w:jc w:val="both"/>
        <w:rPr>
          <w:rFonts w:ascii="Times New Roman" w:hAnsi="Times New Roman"/>
          <w:sz w:val="24"/>
          <w:szCs w:val="24"/>
        </w:rPr>
      </w:pPr>
      <w:r>
        <w:rPr>
          <w:rFonts w:ascii="Times New Roman" w:hAnsi="Times New Roman"/>
          <w:sz w:val="24"/>
          <w:szCs w:val="24"/>
        </w:rPr>
        <w:t>I</w:t>
      </w:r>
      <w:r w:rsidR="00AF7AF6">
        <w:rPr>
          <w:rFonts w:ascii="Times New Roman" w:hAnsi="Times New Roman"/>
          <w:sz w:val="24"/>
          <w:szCs w:val="24"/>
        </w:rPr>
        <w:t>dentificación y descripción física del inmueble</w:t>
      </w:r>
      <w:r w:rsidR="008A451B">
        <w:rPr>
          <w:rFonts w:ascii="Times New Roman" w:hAnsi="Times New Roman"/>
          <w:sz w:val="24"/>
          <w:szCs w:val="24"/>
        </w:rPr>
        <w:t>, y</w:t>
      </w:r>
    </w:p>
    <w:p w14:paraId="274BBB19" w14:textId="77777777" w:rsidR="001704AA" w:rsidRDefault="001704AA" w:rsidP="00683CAC">
      <w:pPr>
        <w:numPr>
          <w:ilvl w:val="0"/>
          <w:numId w:val="4"/>
        </w:numPr>
        <w:spacing w:after="0" w:line="360" w:lineRule="auto"/>
        <w:contextualSpacing/>
        <w:jc w:val="both"/>
        <w:rPr>
          <w:rFonts w:ascii="Times New Roman" w:hAnsi="Times New Roman"/>
          <w:sz w:val="24"/>
          <w:szCs w:val="24"/>
        </w:rPr>
      </w:pPr>
      <w:r>
        <w:rPr>
          <w:rFonts w:ascii="Times New Roman" w:hAnsi="Times New Roman"/>
          <w:sz w:val="24"/>
          <w:szCs w:val="24"/>
        </w:rPr>
        <w:t>C</w:t>
      </w:r>
      <w:r w:rsidR="00AF7AF6">
        <w:rPr>
          <w:rFonts w:ascii="Times New Roman" w:hAnsi="Times New Roman"/>
          <w:sz w:val="24"/>
          <w:szCs w:val="24"/>
        </w:rPr>
        <w:t xml:space="preserve">onclusión del valor del inmueble. </w:t>
      </w:r>
    </w:p>
    <w:p w14:paraId="1F557950" w14:textId="77777777" w:rsidR="007A60DA" w:rsidRDefault="00AF7AF6" w:rsidP="00895EE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Por consiguiente, estos </w:t>
      </w:r>
      <w:r w:rsidR="009C56E1">
        <w:rPr>
          <w:rFonts w:ascii="Times New Roman" w:hAnsi="Times New Roman"/>
          <w:sz w:val="24"/>
          <w:szCs w:val="24"/>
        </w:rPr>
        <w:t>modelos poseen</w:t>
      </w:r>
      <w:r>
        <w:rPr>
          <w:rFonts w:ascii="Times New Roman" w:hAnsi="Times New Roman"/>
          <w:sz w:val="24"/>
          <w:szCs w:val="24"/>
        </w:rPr>
        <w:t xml:space="preserve"> una conformación</w:t>
      </w:r>
      <w:r w:rsidR="00A70896">
        <w:rPr>
          <w:rFonts w:ascii="Times New Roman" w:hAnsi="Times New Roman"/>
          <w:sz w:val="24"/>
          <w:szCs w:val="24"/>
        </w:rPr>
        <w:t xml:space="preserve"> de tip</w:t>
      </w:r>
      <w:r>
        <w:rPr>
          <w:rFonts w:ascii="Times New Roman" w:hAnsi="Times New Roman"/>
          <w:sz w:val="24"/>
          <w:szCs w:val="24"/>
        </w:rPr>
        <w:t xml:space="preserve">o tangible y endógena. </w:t>
      </w:r>
      <w:r w:rsidR="009C56E1">
        <w:rPr>
          <w:rFonts w:ascii="Times New Roman" w:hAnsi="Times New Roman"/>
          <w:sz w:val="24"/>
          <w:szCs w:val="24"/>
        </w:rPr>
        <w:t xml:space="preserve">Tangible porque solo observa y da cuenta de lo visible, </w:t>
      </w:r>
      <w:r w:rsidR="007A60DA">
        <w:rPr>
          <w:rFonts w:ascii="Times New Roman" w:hAnsi="Times New Roman"/>
          <w:sz w:val="24"/>
          <w:szCs w:val="24"/>
        </w:rPr>
        <w:t xml:space="preserve">es decir, aquello </w:t>
      </w:r>
      <w:r w:rsidR="009C56E1">
        <w:rPr>
          <w:rFonts w:ascii="Times New Roman" w:hAnsi="Times New Roman"/>
          <w:sz w:val="24"/>
          <w:szCs w:val="24"/>
        </w:rPr>
        <w:t>que se manifiesta a</w:t>
      </w:r>
      <w:r w:rsidR="009E57F5">
        <w:rPr>
          <w:rFonts w:ascii="Times New Roman" w:hAnsi="Times New Roman"/>
          <w:sz w:val="24"/>
          <w:szCs w:val="24"/>
        </w:rPr>
        <w:t>nte</w:t>
      </w:r>
      <w:r w:rsidR="009C56E1">
        <w:rPr>
          <w:rFonts w:ascii="Times New Roman" w:hAnsi="Times New Roman"/>
          <w:sz w:val="24"/>
          <w:szCs w:val="24"/>
        </w:rPr>
        <w:t xml:space="preserve"> la </w:t>
      </w:r>
      <w:r w:rsidR="009C56E1">
        <w:rPr>
          <w:rFonts w:ascii="Times New Roman" w:hAnsi="Times New Roman"/>
          <w:sz w:val="24"/>
          <w:szCs w:val="24"/>
        </w:rPr>
        <w:lastRenderedPageBreak/>
        <w:t>mirada del valuador</w:t>
      </w:r>
      <w:r w:rsidR="008A451B">
        <w:rPr>
          <w:rFonts w:ascii="Times New Roman" w:hAnsi="Times New Roman"/>
          <w:sz w:val="24"/>
          <w:szCs w:val="24"/>
        </w:rPr>
        <w:t>,</w:t>
      </w:r>
      <w:r w:rsidR="009C56E1">
        <w:rPr>
          <w:rFonts w:ascii="Times New Roman" w:hAnsi="Times New Roman"/>
          <w:sz w:val="24"/>
          <w:szCs w:val="24"/>
        </w:rPr>
        <w:t xml:space="preserve"> y endógena porque solo considera y pondera los componentes propios del inmueble, aquellos </w:t>
      </w:r>
      <w:r w:rsidR="007A60DA">
        <w:rPr>
          <w:rFonts w:ascii="Times New Roman" w:hAnsi="Times New Roman"/>
          <w:sz w:val="24"/>
          <w:szCs w:val="24"/>
        </w:rPr>
        <w:t>de carácter edificatorio y que se encuentran determinados</w:t>
      </w:r>
      <w:r w:rsidR="009C56E1">
        <w:rPr>
          <w:rFonts w:ascii="Times New Roman" w:hAnsi="Times New Roman"/>
          <w:sz w:val="24"/>
          <w:szCs w:val="24"/>
        </w:rPr>
        <w:t xml:space="preserve"> en su </w:t>
      </w:r>
      <w:r w:rsidR="009E57F5">
        <w:rPr>
          <w:rFonts w:ascii="Times New Roman" w:hAnsi="Times New Roman"/>
          <w:sz w:val="24"/>
          <w:szCs w:val="24"/>
        </w:rPr>
        <w:t xml:space="preserve">propia </w:t>
      </w:r>
      <w:r w:rsidR="009C56E1">
        <w:rPr>
          <w:rFonts w:ascii="Times New Roman" w:hAnsi="Times New Roman"/>
          <w:sz w:val="24"/>
          <w:szCs w:val="24"/>
        </w:rPr>
        <w:t>tenencia legal</w:t>
      </w:r>
      <w:r w:rsidR="007A60DA">
        <w:rPr>
          <w:rFonts w:ascii="Times New Roman" w:hAnsi="Times New Roman"/>
          <w:sz w:val="24"/>
          <w:szCs w:val="24"/>
        </w:rPr>
        <w:t xml:space="preserve">. </w:t>
      </w:r>
    </w:p>
    <w:p w14:paraId="2D1BB3A0" w14:textId="77777777" w:rsidR="00123726" w:rsidRDefault="00AF7AF6" w:rsidP="00895EE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No obstante que los modelos del </w:t>
      </w:r>
      <w:r w:rsidR="00485AAD">
        <w:rPr>
          <w:rFonts w:ascii="Times New Roman" w:hAnsi="Times New Roman"/>
          <w:sz w:val="24"/>
          <w:szCs w:val="24"/>
        </w:rPr>
        <w:t xml:space="preserve">Infonavit </w:t>
      </w:r>
      <w:r>
        <w:rPr>
          <w:rFonts w:ascii="Times New Roman" w:hAnsi="Times New Roman"/>
          <w:sz w:val="24"/>
          <w:szCs w:val="24"/>
        </w:rPr>
        <w:t>y</w:t>
      </w:r>
      <w:r w:rsidR="00A70896">
        <w:rPr>
          <w:rFonts w:ascii="Times New Roman" w:hAnsi="Times New Roman"/>
          <w:sz w:val="24"/>
          <w:szCs w:val="24"/>
        </w:rPr>
        <w:t xml:space="preserve"> el Ayuntamiento de Guadalajara </w:t>
      </w:r>
      <w:r>
        <w:rPr>
          <w:rFonts w:ascii="Times New Roman" w:hAnsi="Times New Roman"/>
          <w:sz w:val="24"/>
          <w:szCs w:val="24"/>
        </w:rPr>
        <w:t>agregan</w:t>
      </w:r>
      <w:r w:rsidR="00A15753">
        <w:rPr>
          <w:rFonts w:ascii="Times New Roman" w:hAnsi="Times New Roman"/>
          <w:sz w:val="24"/>
          <w:szCs w:val="24"/>
        </w:rPr>
        <w:t xml:space="preserve"> datos de las características urbanas</w:t>
      </w:r>
      <w:r>
        <w:rPr>
          <w:rFonts w:ascii="Times New Roman" w:hAnsi="Times New Roman"/>
          <w:sz w:val="24"/>
          <w:szCs w:val="24"/>
        </w:rPr>
        <w:t xml:space="preserve"> del inmueble</w:t>
      </w:r>
      <w:r w:rsidR="009E57F5">
        <w:rPr>
          <w:rFonts w:ascii="Times New Roman" w:hAnsi="Times New Roman"/>
          <w:sz w:val="24"/>
          <w:szCs w:val="24"/>
        </w:rPr>
        <w:t>, esto</w:t>
      </w:r>
      <w:r w:rsidR="00A15753">
        <w:rPr>
          <w:rFonts w:ascii="Times New Roman" w:hAnsi="Times New Roman"/>
          <w:sz w:val="24"/>
          <w:szCs w:val="24"/>
        </w:rPr>
        <w:t xml:space="preserve">s </w:t>
      </w:r>
      <w:r>
        <w:rPr>
          <w:rFonts w:ascii="Times New Roman" w:hAnsi="Times New Roman"/>
          <w:sz w:val="24"/>
          <w:szCs w:val="24"/>
        </w:rPr>
        <w:t xml:space="preserve">son exclusivamente de </w:t>
      </w:r>
      <w:r w:rsidR="007A60DA">
        <w:rPr>
          <w:rFonts w:ascii="Times New Roman" w:hAnsi="Times New Roman"/>
          <w:sz w:val="24"/>
          <w:szCs w:val="24"/>
        </w:rPr>
        <w:t xml:space="preserve">forma y </w:t>
      </w:r>
      <w:r>
        <w:rPr>
          <w:rFonts w:ascii="Times New Roman" w:hAnsi="Times New Roman"/>
          <w:sz w:val="24"/>
          <w:szCs w:val="24"/>
        </w:rPr>
        <w:t xml:space="preserve">carácter </w:t>
      </w:r>
      <w:r w:rsidR="009E2AA7">
        <w:rPr>
          <w:rFonts w:ascii="Times New Roman" w:hAnsi="Times New Roman"/>
          <w:sz w:val="24"/>
          <w:szCs w:val="24"/>
        </w:rPr>
        <w:t xml:space="preserve">enunciativo e </w:t>
      </w:r>
      <w:r>
        <w:rPr>
          <w:rFonts w:ascii="Times New Roman" w:hAnsi="Times New Roman"/>
          <w:sz w:val="24"/>
          <w:szCs w:val="24"/>
        </w:rPr>
        <w:t>informativo</w:t>
      </w:r>
      <w:r w:rsidR="007A60DA">
        <w:rPr>
          <w:rFonts w:ascii="Times New Roman" w:hAnsi="Times New Roman"/>
          <w:sz w:val="24"/>
          <w:szCs w:val="24"/>
        </w:rPr>
        <w:t xml:space="preserve">, </w:t>
      </w:r>
      <w:r w:rsidR="004F58ED">
        <w:rPr>
          <w:rFonts w:ascii="Times New Roman" w:hAnsi="Times New Roman"/>
          <w:sz w:val="24"/>
          <w:szCs w:val="24"/>
        </w:rPr>
        <w:t xml:space="preserve">mas </w:t>
      </w:r>
      <w:r w:rsidR="007A60DA">
        <w:rPr>
          <w:rFonts w:ascii="Times New Roman" w:hAnsi="Times New Roman"/>
          <w:sz w:val="24"/>
          <w:szCs w:val="24"/>
        </w:rPr>
        <w:t xml:space="preserve">no </w:t>
      </w:r>
      <w:r w:rsidR="00CA42C2">
        <w:rPr>
          <w:rFonts w:ascii="Times New Roman" w:hAnsi="Times New Roman"/>
          <w:sz w:val="24"/>
          <w:szCs w:val="24"/>
        </w:rPr>
        <w:t>de carácter analítico</w:t>
      </w:r>
      <w:r w:rsidR="007A60DA">
        <w:rPr>
          <w:rFonts w:ascii="Times New Roman" w:hAnsi="Times New Roman"/>
          <w:sz w:val="24"/>
          <w:szCs w:val="24"/>
        </w:rPr>
        <w:t xml:space="preserve">. </w:t>
      </w:r>
    </w:p>
    <w:p w14:paraId="1AC6D87E" w14:textId="77777777" w:rsidR="007A60DA" w:rsidRDefault="00CA42C2" w:rsidP="00895EE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w:t>
      </w:r>
      <w:r w:rsidR="00123726">
        <w:rPr>
          <w:rFonts w:ascii="Times New Roman" w:hAnsi="Times New Roman"/>
          <w:sz w:val="24"/>
          <w:szCs w:val="24"/>
        </w:rPr>
        <w:t xml:space="preserve">sta realidad nos permite establecer que </w:t>
      </w:r>
      <w:r w:rsidR="009E57F5">
        <w:rPr>
          <w:rFonts w:ascii="Times New Roman" w:hAnsi="Times New Roman"/>
          <w:sz w:val="24"/>
          <w:szCs w:val="24"/>
        </w:rPr>
        <w:t xml:space="preserve">los </w:t>
      </w:r>
      <w:r w:rsidR="00123726">
        <w:rPr>
          <w:rFonts w:ascii="Times New Roman" w:hAnsi="Times New Roman"/>
          <w:sz w:val="24"/>
          <w:szCs w:val="24"/>
        </w:rPr>
        <w:t>distintos</w:t>
      </w:r>
      <w:r w:rsidR="009E57F5">
        <w:rPr>
          <w:rFonts w:ascii="Times New Roman" w:hAnsi="Times New Roman"/>
          <w:sz w:val="24"/>
          <w:szCs w:val="24"/>
        </w:rPr>
        <w:t xml:space="preserve"> modelos para la valuación inmobiliaria </w:t>
      </w:r>
      <w:r w:rsidR="00123726">
        <w:rPr>
          <w:rFonts w:ascii="Times New Roman" w:hAnsi="Times New Roman"/>
          <w:sz w:val="24"/>
          <w:szCs w:val="24"/>
        </w:rPr>
        <w:t xml:space="preserve">analizados manifiestan omisiones en relación </w:t>
      </w:r>
      <w:r w:rsidR="009E2AA7">
        <w:rPr>
          <w:rFonts w:ascii="Times New Roman" w:hAnsi="Times New Roman"/>
          <w:sz w:val="24"/>
          <w:szCs w:val="24"/>
        </w:rPr>
        <w:t xml:space="preserve">con variables </w:t>
      </w:r>
      <w:r w:rsidR="00D27BA9">
        <w:rPr>
          <w:rFonts w:ascii="Times New Roman" w:hAnsi="Times New Roman"/>
          <w:sz w:val="24"/>
          <w:szCs w:val="24"/>
        </w:rPr>
        <w:t xml:space="preserve">tangibles </w:t>
      </w:r>
      <w:r w:rsidR="009E2AA7">
        <w:rPr>
          <w:rFonts w:ascii="Times New Roman" w:hAnsi="Times New Roman"/>
          <w:sz w:val="24"/>
          <w:szCs w:val="24"/>
        </w:rPr>
        <w:t>que forman parte del contexto del inmueble, como son</w:t>
      </w:r>
      <w:r w:rsidR="000B6E20">
        <w:rPr>
          <w:rFonts w:ascii="Times New Roman" w:hAnsi="Times New Roman"/>
          <w:sz w:val="24"/>
          <w:szCs w:val="24"/>
        </w:rPr>
        <w:t xml:space="preserve"> el</w:t>
      </w:r>
      <w:r w:rsidR="009E2AA7">
        <w:rPr>
          <w:rFonts w:ascii="Times New Roman" w:hAnsi="Times New Roman"/>
          <w:sz w:val="24"/>
          <w:szCs w:val="24"/>
        </w:rPr>
        <w:t xml:space="preserve"> </w:t>
      </w:r>
      <w:r w:rsidRPr="00CA42C2">
        <w:rPr>
          <w:rFonts w:ascii="Times New Roman" w:hAnsi="Times New Roman"/>
          <w:sz w:val="24"/>
          <w:szCs w:val="24"/>
        </w:rPr>
        <w:t>equipamiento urbano,</w:t>
      </w:r>
      <w:r w:rsidR="000B6E20">
        <w:rPr>
          <w:rFonts w:ascii="Times New Roman" w:hAnsi="Times New Roman"/>
          <w:sz w:val="24"/>
          <w:szCs w:val="24"/>
        </w:rPr>
        <w:t xml:space="preserve"> la</w:t>
      </w:r>
      <w:r w:rsidRPr="00CA42C2">
        <w:rPr>
          <w:rFonts w:ascii="Times New Roman" w:hAnsi="Times New Roman"/>
          <w:sz w:val="24"/>
          <w:szCs w:val="24"/>
        </w:rPr>
        <w:t xml:space="preserve"> infraestructura</w:t>
      </w:r>
      <w:r>
        <w:rPr>
          <w:rFonts w:ascii="Times New Roman" w:hAnsi="Times New Roman"/>
          <w:sz w:val="24"/>
          <w:szCs w:val="24"/>
        </w:rPr>
        <w:t>,</w:t>
      </w:r>
      <w:r w:rsidR="000B6E20">
        <w:rPr>
          <w:rFonts w:ascii="Times New Roman" w:hAnsi="Times New Roman"/>
          <w:sz w:val="24"/>
          <w:szCs w:val="24"/>
        </w:rPr>
        <w:t xml:space="preserve"> la</w:t>
      </w:r>
      <w:r>
        <w:rPr>
          <w:rFonts w:ascii="Times New Roman" w:hAnsi="Times New Roman"/>
          <w:sz w:val="24"/>
          <w:szCs w:val="24"/>
        </w:rPr>
        <w:t xml:space="preserve"> inseguridad,</w:t>
      </w:r>
      <w:r w:rsidR="000B6E20">
        <w:rPr>
          <w:rFonts w:ascii="Times New Roman" w:hAnsi="Times New Roman"/>
          <w:sz w:val="24"/>
          <w:szCs w:val="24"/>
        </w:rPr>
        <w:t xml:space="preserve"> el</w:t>
      </w:r>
      <w:r>
        <w:rPr>
          <w:rFonts w:ascii="Times New Roman" w:hAnsi="Times New Roman"/>
          <w:sz w:val="24"/>
          <w:szCs w:val="24"/>
        </w:rPr>
        <w:t xml:space="preserve"> medio ambiente,</w:t>
      </w:r>
      <w:r w:rsidR="000B6E20">
        <w:rPr>
          <w:rFonts w:ascii="Times New Roman" w:hAnsi="Times New Roman"/>
          <w:sz w:val="24"/>
          <w:szCs w:val="24"/>
        </w:rPr>
        <w:t xml:space="preserve"> el</w:t>
      </w:r>
      <w:r>
        <w:rPr>
          <w:rFonts w:ascii="Times New Roman" w:hAnsi="Times New Roman"/>
          <w:sz w:val="24"/>
          <w:szCs w:val="24"/>
        </w:rPr>
        <w:t xml:space="preserve"> tejido social,</w:t>
      </w:r>
      <w:r w:rsidR="000B6E20">
        <w:rPr>
          <w:rFonts w:ascii="Times New Roman" w:hAnsi="Times New Roman"/>
          <w:sz w:val="24"/>
          <w:szCs w:val="24"/>
        </w:rPr>
        <w:t xml:space="preserve"> la</w:t>
      </w:r>
      <w:r>
        <w:rPr>
          <w:rFonts w:ascii="Times New Roman" w:hAnsi="Times New Roman"/>
          <w:sz w:val="24"/>
          <w:szCs w:val="24"/>
        </w:rPr>
        <w:t xml:space="preserve"> vialidad, </w:t>
      </w:r>
      <w:r w:rsidR="00123726">
        <w:rPr>
          <w:rFonts w:ascii="Times New Roman" w:hAnsi="Times New Roman"/>
          <w:sz w:val="24"/>
          <w:szCs w:val="24"/>
        </w:rPr>
        <w:t>e</w:t>
      </w:r>
      <w:r w:rsidR="000B6E20">
        <w:rPr>
          <w:rFonts w:ascii="Times New Roman" w:hAnsi="Times New Roman"/>
          <w:sz w:val="24"/>
          <w:szCs w:val="24"/>
        </w:rPr>
        <w:t>tcétera; además</w:t>
      </w:r>
      <w:r w:rsidR="00D27BA9">
        <w:rPr>
          <w:rFonts w:ascii="Times New Roman" w:hAnsi="Times New Roman"/>
          <w:sz w:val="24"/>
          <w:szCs w:val="24"/>
        </w:rPr>
        <w:t>, variables de carácter intangible construidas a través de percepciones</w:t>
      </w:r>
      <w:r w:rsidR="000B6E20">
        <w:rPr>
          <w:rFonts w:ascii="Times New Roman" w:hAnsi="Times New Roman"/>
          <w:sz w:val="24"/>
          <w:szCs w:val="24"/>
        </w:rPr>
        <w:t xml:space="preserve"> y </w:t>
      </w:r>
      <w:r w:rsidR="00D27BA9">
        <w:rPr>
          <w:rFonts w:ascii="Times New Roman" w:hAnsi="Times New Roman"/>
          <w:sz w:val="24"/>
          <w:szCs w:val="24"/>
        </w:rPr>
        <w:t xml:space="preserve">valoraciones, </w:t>
      </w:r>
      <w:r w:rsidR="000B6E20">
        <w:rPr>
          <w:rFonts w:ascii="Times New Roman" w:hAnsi="Times New Roman"/>
          <w:sz w:val="24"/>
          <w:szCs w:val="24"/>
        </w:rPr>
        <w:t>entre otras</w:t>
      </w:r>
      <w:r w:rsidR="00D27BA9">
        <w:rPr>
          <w:rFonts w:ascii="Times New Roman" w:hAnsi="Times New Roman"/>
          <w:sz w:val="24"/>
          <w:szCs w:val="24"/>
        </w:rPr>
        <w:t xml:space="preserve">. </w:t>
      </w:r>
    </w:p>
    <w:p w14:paraId="596C2BAB" w14:textId="77777777" w:rsidR="004435A0" w:rsidRDefault="004435A0" w:rsidP="00683CAC">
      <w:pPr>
        <w:spacing w:after="0" w:line="360" w:lineRule="auto"/>
        <w:contextualSpacing/>
        <w:jc w:val="both"/>
        <w:rPr>
          <w:rStyle w:val="Textoennegrita"/>
          <w:rFonts w:ascii="Times New Roman" w:hAnsi="Times New Roman"/>
          <w:sz w:val="24"/>
          <w:szCs w:val="24"/>
        </w:rPr>
      </w:pPr>
    </w:p>
    <w:p w14:paraId="25D42D6B" w14:textId="77777777" w:rsidR="003F544D" w:rsidRPr="00895EEB" w:rsidRDefault="003F544D" w:rsidP="00683CAC">
      <w:pPr>
        <w:spacing w:after="0" w:line="360" w:lineRule="auto"/>
        <w:contextualSpacing/>
        <w:jc w:val="both"/>
        <w:rPr>
          <w:rFonts w:ascii="Times New Roman" w:hAnsi="Times New Roman"/>
          <w:sz w:val="24"/>
          <w:szCs w:val="24"/>
        </w:rPr>
      </w:pPr>
      <w:r w:rsidRPr="00895EEB">
        <w:rPr>
          <w:rFonts w:ascii="Times New Roman" w:hAnsi="Times New Roman"/>
          <w:b/>
          <w:bCs/>
          <w:sz w:val="24"/>
        </w:rPr>
        <w:t xml:space="preserve">Retos </w:t>
      </w:r>
      <w:r w:rsidR="00327F05" w:rsidRPr="00895EEB">
        <w:rPr>
          <w:rFonts w:ascii="Times New Roman" w:hAnsi="Times New Roman"/>
          <w:b/>
          <w:bCs/>
          <w:sz w:val="24"/>
        </w:rPr>
        <w:t>desde</w:t>
      </w:r>
      <w:r w:rsidR="00B10D90" w:rsidRPr="00895EEB">
        <w:rPr>
          <w:rFonts w:ascii="Times New Roman" w:hAnsi="Times New Roman"/>
          <w:b/>
          <w:bCs/>
          <w:sz w:val="24"/>
        </w:rPr>
        <w:t xml:space="preserve"> la ciudad informacional</w:t>
      </w:r>
    </w:p>
    <w:p w14:paraId="57DF23BB" w14:textId="77777777" w:rsidR="00D913B4" w:rsidRDefault="00BD1369"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Hoy nos encontramos en la</w:t>
      </w:r>
      <w:r w:rsidR="004F37E8">
        <w:rPr>
          <w:rFonts w:ascii="Times New Roman" w:eastAsia="Arial Unicode MS" w:hAnsi="Times New Roman"/>
          <w:sz w:val="24"/>
          <w:szCs w:val="24"/>
        </w:rPr>
        <w:t xml:space="preserve"> etapa</w:t>
      </w:r>
      <w:r w:rsidR="00866C39" w:rsidRPr="00B859F9">
        <w:rPr>
          <w:rStyle w:val="Refdenotaalpie"/>
          <w:rFonts w:ascii="Times New Roman" w:eastAsia="Arial Unicode MS" w:hAnsi="Times New Roman"/>
          <w:sz w:val="24"/>
          <w:szCs w:val="24"/>
        </w:rPr>
        <w:footnoteReference w:id="5"/>
      </w:r>
      <w:r>
        <w:rPr>
          <w:rFonts w:ascii="Times New Roman" w:eastAsia="Arial Unicode MS" w:hAnsi="Times New Roman"/>
          <w:sz w:val="24"/>
          <w:szCs w:val="24"/>
        </w:rPr>
        <w:t xml:space="preserve"> </w:t>
      </w:r>
      <w:r w:rsidR="00F05ACE">
        <w:rPr>
          <w:rFonts w:ascii="Times New Roman" w:eastAsia="Arial Unicode MS" w:hAnsi="Times New Roman"/>
          <w:sz w:val="24"/>
          <w:szCs w:val="24"/>
        </w:rPr>
        <w:t>llamada</w:t>
      </w:r>
      <w:r w:rsidR="00866C39" w:rsidRPr="00B859F9">
        <w:rPr>
          <w:rFonts w:ascii="Times New Roman" w:eastAsia="Arial Unicode MS" w:hAnsi="Times New Roman"/>
          <w:sz w:val="24"/>
          <w:szCs w:val="24"/>
        </w:rPr>
        <w:t xml:space="preserve"> </w:t>
      </w:r>
      <w:r w:rsidR="00866C39" w:rsidRPr="00895EEB">
        <w:rPr>
          <w:rFonts w:ascii="Times New Roman" w:eastAsia="Arial Unicode MS" w:hAnsi="Times New Roman"/>
          <w:i/>
          <w:sz w:val="24"/>
          <w:szCs w:val="24"/>
        </w:rPr>
        <w:t>posmodernidad</w:t>
      </w:r>
      <w:r w:rsidR="00866C39" w:rsidRPr="00B859F9">
        <w:rPr>
          <w:rStyle w:val="Refdenotaalpie"/>
          <w:rFonts w:ascii="Times New Roman" w:eastAsia="Arial Unicode MS" w:hAnsi="Times New Roman"/>
          <w:sz w:val="24"/>
          <w:szCs w:val="24"/>
        </w:rPr>
        <w:footnoteReference w:id="6"/>
      </w:r>
      <w:r w:rsidR="009851F4">
        <w:rPr>
          <w:rFonts w:ascii="Times New Roman" w:eastAsia="Arial Unicode MS" w:hAnsi="Times New Roman"/>
          <w:sz w:val="24"/>
          <w:szCs w:val="24"/>
        </w:rPr>
        <w:t>, la cual está basada</w:t>
      </w:r>
      <w:r w:rsidR="00327F05">
        <w:rPr>
          <w:rFonts w:ascii="Times New Roman" w:eastAsia="Arial Unicode MS" w:hAnsi="Times New Roman"/>
          <w:sz w:val="24"/>
          <w:szCs w:val="24"/>
        </w:rPr>
        <w:t xml:space="preserve"> en </w:t>
      </w:r>
      <w:r w:rsidR="009851F4">
        <w:rPr>
          <w:rFonts w:ascii="Times New Roman" w:eastAsia="Arial Unicode MS" w:hAnsi="Times New Roman"/>
          <w:sz w:val="24"/>
          <w:szCs w:val="24"/>
        </w:rPr>
        <w:t>n</w:t>
      </w:r>
      <w:r w:rsidR="00327F05">
        <w:rPr>
          <w:rFonts w:ascii="Times New Roman" w:eastAsia="Arial Unicode MS" w:hAnsi="Times New Roman"/>
          <w:sz w:val="24"/>
          <w:szCs w:val="24"/>
        </w:rPr>
        <w:t xml:space="preserve">uevos paradigmas científicos. </w:t>
      </w:r>
      <w:r w:rsidR="00D0712B">
        <w:rPr>
          <w:rFonts w:ascii="Times New Roman" w:eastAsia="Arial Unicode MS" w:hAnsi="Times New Roman"/>
          <w:sz w:val="24"/>
          <w:szCs w:val="24"/>
        </w:rPr>
        <w:t xml:space="preserve">Un elemento </w:t>
      </w:r>
      <w:r w:rsidR="00673770">
        <w:rPr>
          <w:rFonts w:ascii="Times New Roman" w:eastAsia="Arial Unicode MS" w:hAnsi="Times New Roman"/>
          <w:sz w:val="24"/>
          <w:szCs w:val="24"/>
        </w:rPr>
        <w:t>sustantivo</w:t>
      </w:r>
      <w:r w:rsidR="00D0712B">
        <w:rPr>
          <w:rFonts w:ascii="Times New Roman" w:eastAsia="Arial Unicode MS" w:hAnsi="Times New Roman"/>
          <w:sz w:val="24"/>
          <w:szCs w:val="24"/>
        </w:rPr>
        <w:t xml:space="preserve"> </w:t>
      </w:r>
      <w:r w:rsidR="00F257C4">
        <w:rPr>
          <w:rFonts w:ascii="Times New Roman" w:eastAsia="Arial Unicode MS" w:hAnsi="Times New Roman"/>
          <w:sz w:val="24"/>
          <w:szCs w:val="24"/>
        </w:rPr>
        <w:t xml:space="preserve">en este contexto </w:t>
      </w:r>
      <w:r w:rsidR="009851F4">
        <w:rPr>
          <w:rFonts w:ascii="Times New Roman" w:eastAsia="Arial Unicode MS" w:hAnsi="Times New Roman"/>
          <w:sz w:val="24"/>
          <w:szCs w:val="24"/>
        </w:rPr>
        <w:t xml:space="preserve">es el </w:t>
      </w:r>
      <w:r w:rsidR="00F76983">
        <w:rPr>
          <w:rFonts w:ascii="Times New Roman" w:eastAsia="Arial Unicode MS" w:hAnsi="Times New Roman"/>
          <w:sz w:val="24"/>
          <w:szCs w:val="24"/>
        </w:rPr>
        <w:t>replanteamiento</w:t>
      </w:r>
      <w:r w:rsidR="009851F4">
        <w:rPr>
          <w:rFonts w:ascii="Times New Roman" w:eastAsia="Arial Unicode MS" w:hAnsi="Times New Roman"/>
          <w:sz w:val="24"/>
          <w:szCs w:val="24"/>
        </w:rPr>
        <w:t xml:space="preserve"> de</w:t>
      </w:r>
      <w:r w:rsidR="00D0712B">
        <w:rPr>
          <w:rFonts w:ascii="Times New Roman" w:eastAsia="Arial Unicode MS" w:hAnsi="Times New Roman"/>
          <w:sz w:val="24"/>
          <w:szCs w:val="24"/>
        </w:rPr>
        <w:t xml:space="preserve"> la tecnología</w:t>
      </w:r>
      <w:r w:rsidR="00062DA8">
        <w:rPr>
          <w:rFonts w:ascii="Times New Roman" w:eastAsia="Arial Unicode MS" w:hAnsi="Times New Roman"/>
          <w:sz w:val="24"/>
          <w:szCs w:val="24"/>
        </w:rPr>
        <w:t>,</w:t>
      </w:r>
      <w:r w:rsidR="00673770">
        <w:rPr>
          <w:rFonts w:ascii="Times New Roman" w:eastAsia="Arial Unicode MS" w:hAnsi="Times New Roman"/>
          <w:sz w:val="24"/>
          <w:szCs w:val="24"/>
        </w:rPr>
        <w:t xml:space="preserve"> </w:t>
      </w:r>
      <w:r w:rsidR="00062DA8">
        <w:rPr>
          <w:rFonts w:ascii="Times New Roman" w:eastAsia="Arial Unicode MS" w:hAnsi="Times New Roman"/>
          <w:sz w:val="24"/>
          <w:szCs w:val="24"/>
        </w:rPr>
        <w:t>que</w:t>
      </w:r>
      <w:r w:rsidR="00327F05">
        <w:rPr>
          <w:rFonts w:ascii="Times New Roman" w:eastAsia="Arial Unicode MS" w:hAnsi="Times New Roman"/>
          <w:sz w:val="24"/>
          <w:szCs w:val="24"/>
        </w:rPr>
        <w:t xml:space="preserve"> </w:t>
      </w:r>
      <w:r w:rsidR="00673770">
        <w:rPr>
          <w:rFonts w:ascii="Times New Roman" w:eastAsia="Arial Unicode MS" w:hAnsi="Times New Roman"/>
          <w:sz w:val="24"/>
          <w:szCs w:val="24"/>
        </w:rPr>
        <w:t>ha traído consigo</w:t>
      </w:r>
      <w:r w:rsidR="00D0712B" w:rsidRPr="00D0712B">
        <w:rPr>
          <w:rFonts w:ascii="Times New Roman" w:eastAsia="Arial Unicode MS" w:hAnsi="Times New Roman"/>
          <w:sz w:val="24"/>
          <w:szCs w:val="24"/>
        </w:rPr>
        <w:t xml:space="preserve"> </w:t>
      </w:r>
      <w:r w:rsidR="009851F4">
        <w:rPr>
          <w:rFonts w:ascii="Times New Roman" w:eastAsia="Arial Unicode MS" w:hAnsi="Times New Roman"/>
          <w:sz w:val="24"/>
          <w:szCs w:val="24"/>
        </w:rPr>
        <w:t>un</w:t>
      </w:r>
      <w:r w:rsidR="00D0712B">
        <w:rPr>
          <w:rFonts w:ascii="Times New Roman" w:eastAsia="Arial Unicode MS" w:hAnsi="Times New Roman"/>
          <w:sz w:val="24"/>
          <w:szCs w:val="24"/>
        </w:rPr>
        <w:t xml:space="preserve"> desarrollo vertiginoso </w:t>
      </w:r>
      <w:r w:rsidR="00327F05">
        <w:rPr>
          <w:rFonts w:ascii="Times New Roman" w:eastAsia="Arial Unicode MS" w:hAnsi="Times New Roman"/>
          <w:sz w:val="24"/>
          <w:szCs w:val="24"/>
        </w:rPr>
        <w:t>de la informática</w:t>
      </w:r>
      <w:r w:rsidR="00B1602D">
        <w:rPr>
          <w:rFonts w:ascii="Times New Roman" w:eastAsia="Arial Unicode MS" w:hAnsi="Times New Roman"/>
          <w:sz w:val="24"/>
          <w:szCs w:val="24"/>
        </w:rPr>
        <w:t>. Este desarrollo,</w:t>
      </w:r>
      <w:r w:rsidR="00062DA8">
        <w:rPr>
          <w:rFonts w:ascii="Times New Roman" w:eastAsia="Arial Unicode MS" w:hAnsi="Times New Roman"/>
          <w:sz w:val="24"/>
          <w:szCs w:val="24"/>
        </w:rPr>
        <w:t xml:space="preserve"> a su vez,</w:t>
      </w:r>
      <w:r w:rsidR="00D76A80">
        <w:rPr>
          <w:rFonts w:ascii="Times New Roman" w:eastAsia="Arial Unicode MS" w:hAnsi="Times New Roman"/>
          <w:sz w:val="24"/>
          <w:szCs w:val="24"/>
        </w:rPr>
        <w:t xml:space="preserve"> ha revoluciona</w:t>
      </w:r>
      <w:r w:rsidR="00327F05">
        <w:rPr>
          <w:rFonts w:ascii="Times New Roman" w:eastAsia="Arial Unicode MS" w:hAnsi="Times New Roman"/>
          <w:sz w:val="24"/>
          <w:szCs w:val="24"/>
        </w:rPr>
        <w:t>do, por un lado, el procesamiento de la información,</w:t>
      </w:r>
      <w:r w:rsidR="00062DA8">
        <w:rPr>
          <w:rFonts w:ascii="Times New Roman" w:eastAsia="Arial Unicode MS" w:hAnsi="Times New Roman"/>
          <w:sz w:val="24"/>
          <w:szCs w:val="24"/>
        </w:rPr>
        <w:t xml:space="preserve"> y</w:t>
      </w:r>
      <w:r w:rsidR="00327F05">
        <w:rPr>
          <w:rFonts w:ascii="Times New Roman" w:eastAsia="Arial Unicode MS" w:hAnsi="Times New Roman"/>
          <w:sz w:val="24"/>
          <w:szCs w:val="24"/>
        </w:rPr>
        <w:t xml:space="preserve"> por el otro, las telecomunicaciones</w:t>
      </w:r>
      <w:r w:rsidR="00D76A80">
        <w:rPr>
          <w:rFonts w:ascii="Times New Roman" w:eastAsia="Arial Unicode MS" w:hAnsi="Times New Roman"/>
          <w:sz w:val="24"/>
          <w:szCs w:val="24"/>
        </w:rPr>
        <w:t xml:space="preserve">, generando  trascendentales </w:t>
      </w:r>
      <w:r w:rsidR="00F76983">
        <w:rPr>
          <w:rFonts w:ascii="Times New Roman" w:eastAsia="Arial Unicode MS" w:hAnsi="Times New Roman"/>
          <w:sz w:val="24"/>
          <w:szCs w:val="24"/>
        </w:rPr>
        <w:t xml:space="preserve">sistemas de </w:t>
      </w:r>
      <w:r w:rsidR="003462D8">
        <w:rPr>
          <w:rFonts w:ascii="Times New Roman" w:eastAsia="Arial Unicode MS" w:hAnsi="Times New Roman"/>
          <w:sz w:val="24"/>
          <w:szCs w:val="24"/>
        </w:rPr>
        <w:t>comunicación</w:t>
      </w:r>
      <w:r w:rsidR="00F76983">
        <w:rPr>
          <w:rFonts w:ascii="Times New Roman" w:eastAsia="Arial Unicode MS" w:hAnsi="Times New Roman"/>
          <w:sz w:val="24"/>
          <w:szCs w:val="24"/>
        </w:rPr>
        <w:t>. Sin embargo, u</w:t>
      </w:r>
      <w:r w:rsidR="009851F4">
        <w:rPr>
          <w:rFonts w:ascii="Times New Roman" w:eastAsia="Arial Unicode MS" w:hAnsi="Times New Roman"/>
          <w:sz w:val="24"/>
          <w:szCs w:val="24"/>
        </w:rPr>
        <w:t>n hecho relevante es la dualidad en los resultados</w:t>
      </w:r>
      <w:r w:rsidR="00476302">
        <w:rPr>
          <w:rFonts w:ascii="Times New Roman" w:eastAsia="Arial Unicode MS" w:hAnsi="Times New Roman"/>
          <w:sz w:val="24"/>
          <w:szCs w:val="24"/>
        </w:rPr>
        <w:t>,</w:t>
      </w:r>
      <w:r w:rsidR="009851F4">
        <w:rPr>
          <w:rFonts w:ascii="Times New Roman" w:eastAsia="Arial Unicode MS" w:hAnsi="Times New Roman"/>
          <w:sz w:val="24"/>
          <w:szCs w:val="24"/>
        </w:rPr>
        <w:t xml:space="preserve"> </w:t>
      </w:r>
      <w:r w:rsidR="001704AA">
        <w:rPr>
          <w:rFonts w:ascii="Times New Roman" w:eastAsia="Arial Unicode MS" w:hAnsi="Times New Roman"/>
          <w:sz w:val="24"/>
          <w:szCs w:val="24"/>
        </w:rPr>
        <w:t>los</w:t>
      </w:r>
      <w:r w:rsidR="00F76983">
        <w:rPr>
          <w:rFonts w:ascii="Times New Roman" w:eastAsia="Arial Unicode MS" w:hAnsi="Times New Roman"/>
          <w:sz w:val="24"/>
          <w:szCs w:val="24"/>
        </w:rPr>
        <w:t xml:space="preserve"> cuales transitan entre crecimiento y decliv</w:t>
      </w:r>
      <w:r w:rsidR="003462D8">
        <w:rPr>
          <w:rFonts w:ascii="Times New Roman" w:eastAsia="Arial Unicode MS" w:hAnsi="Times New Roman"/>
          <w:sz w:val="24"/>
          <w:szCs w:val="24"/>
        </w:rPr>
        <w:t>e</w:t>
      </w:r>
      <w:r w:rsidR="00FE3156">
        <w:rPr>
          <w:rFonts w:ascii="Times New Roman" w:eastAsia="Arial Unicode MS" w:hAnsi="Times New Roman"/>
          <w:sz w:val="24"/>
          <w:szCs w:val="24"/>
        </w:rPr>
        <w:t xml:space="preserve">. Por </w:t>
      </w:r>
      <w:r w:rsidR="003462D8">
        <w:rPr>
          <w:rFonts w:ascii="Times New Roman" w:eastAsia="Arial Unicode MS" w:hAnsi="Times New Roman"/>
          <w:sz w:val="24"/>
          <w:szCs w:val="24"/>
        </w:rPr>
        <w:t xml:space="preserve">ejemplo, </w:t>
      </w:r>
      <w:r w:rsidR="00D913B4">
        <w:rPr>
          <w:rFonts w:ascii="Times New Roman" w:eastAsia="Arial Unicode MS" w:hAnsi="Times New Roman"/>
          <w:sz w:val="24"/>
          <w:szCs w:val="24"/>
        </w:rPr>
        <w:t>“los antiguos polos de atracción constituidos por los Estados-naciones, los partidos, las profesiones, las instituciones y las tradiciones históricas pierden su atracción” (Lyota</w:t>
      </w:r>
      <w:r w:rsidR="00B442B3">
        <w:rPr>
          <w:rFonts w:ascii="Times New Roman" w:eastAsia="Arial Unicode MS" w:hAnsi="Times New Roman"/>
          <w:sz w:val="24"/>
          <w:szCs w:val="24"/>
        </w:rPr>
        <w:t>rd, 199</w:t>
      </w:r>
      <w:r w:rsidR="00F178D9">
        <w:rPr>
          <w:rFonts w:ascii="Times New Roman" w:eastAsia="Arial Unicode MS" w:hAnsi="Times New Roman"/>
          <w:sz w:val="24"/>
          <w:szCs w:val="24"/>
        </w:rPr>
        <w:t>7</w:t>
      </w:r>
      <w:r w:rsidR="00B442B3">
        <w:rPr>
          <w:rFonts w:ascii="Times New Roman" w:eastAsia="Arial Unicode MS" w:hAnsi="Times New Roman"/>
          <w:sz w:val="24"/>
          <w:szCs w:val="24"/>
        </w:rPr>
        <w:t xml:space="preserve">: </w:t>
      </w:r>
      <w:r w:rsidR="00F178D9">
        <w:rPr>
          <w:rFonts w:ascii="Times New Roman" w:eastAsia="Arial Unicode MS" w:hAnsi="Times New Roman"/>
          <w:sz w:val="24"/>
          <w:szCs w:val="24"/>
        </w:rPr>
        <w:t>15</w:t>
      </w:r>
      <w:r w:rsidR="00FE3156">
        <w:rPr>
          <w:rFonts w:ascii="Times New Roman" w:eastAsia="Arial Unicode MS" w:hAnsi="Times New Roman"/>
          <w:sz w:val="24"/>
          <w:szCs w:val="24"/>
        </w:rPr>
        <w:t>, citado</w:t>
      </w:r>
      <w:r w:rsidR="00F178D9">
        <w:rPr>
          <w:rFonts w:ascii="Times New Roman" w:eastAsia="Arial Unicode MS" w:hAnsi="Times New Roman"/>
          <w:sz w:val="24"/>
          <w:szCs w:val="24"/>
        </w:rPr>
        <w:t xml:space="preserve"> en Salas, 2017</w:t>
      </w:r>
      <w:r w:rsidR="00D913B4">
        <w:rPr>
          <w:rFonts w:ascii="Times New Roman" w:eastAsia="Arial Unicode MS" w:hAnsi="Times New Roman"/>
          <w:sz w:val="24"/>
          <w:szCs w:val="24"/>
        </w:rPr>
        <w:t>) y emerge la reivindicación de lo individual y local frente a lo universal, dando paso a la fragmentación.</w:t>
      </w:r>
    </w:p>
    <w:p w14:paraId="266AB02D" w14:textId="77777777" w:rsidR="00D913B4" w:rsidRDefault="00D913B4"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En este mismo orden de ideas, Touraine (1994) señala: </w:t>
      </w:r>
    </w:p>
    <w:p w14:paraId="65F56FC2" w14:textId="77777777" w:rsidR="00D913B4" w:rsidRPr="00895EEB" w:rsidRDefault="004435A0" w:rsidP="00895EEB">
      <w:pPr>
        <w:spacing w:after="0" w:line="360" w:lineRule="auto"/>
        <w:ind w:left="1418" w:right="48"/>
        <w:contextualSpacing/>
        <w:jc w:val="both"/>
        <w:rPr>
          <w:rFonts w:ascii="Times New Roman" w:eastAsia="Arial Unicode MS" w:hAnsi="Times New Roman"/>
          <w:sz w:val="24"/>
        </w:rPr>
      </w:pPr>
      <w:r>
        <w:rPr>
          <w:rFonts w:ascii="Times New Roman" w:eastAsia="Arial Unicode MS" w:hAnsi="Times New Roman"/>
          <w:sz w:val="24"/>
        </w:rPr>
        <w:t>La</w:t>
      </w:r>
      <w:r w:rsidR="00D913B4" w:rsidRPr="00895EEB">
        <w:rPr>
          <w:rFonts w:ascii="Times New Roman" w:eastAsia="Arial Unicode MS" w:hAnsi="Times New Roman"/>
          <w:sz w:val="24"/>
        </w:rPr>
        <w:t xml:space="preserve"> posmodernidad implica la creciente diferenciación de los diversos sectores de la vida social, como, política, economía, vida familiar, religión, arte en particular, ya que la racionalidad instrumental se ejerce dentro de un tipo de actividad y excluye la posibilidad de que alguno de esos tipos esté organizado desde el exterior</w:t>
      </w:r>
      <w:r>
        <w:rPr>
          <w:rFonts w:ascii="Times New Roman" w:eastAsia="Arial Unicode MS" w:hAnsi="Times New Roman"/>
          <w:sz w:val="24"/>
        </w:rPr>
        <w:t xml:space="preserve"> (p. </w:t>
      </w:r>
      <w:r>
        <w:rPr>
          <w:rFonts w:ascii="Times New Roman" w:eastAsia="Arial Unicode MS" w:hAnsi="Times New Roman"/>
          <w:sz w:val="24"/>
          <w:szCs w:val="24"/>
        </w:rPr>
        <w:t>17</w:t>
      </w:r>
      <w:r>
        <w:rPr>
          <w:rFonts w:ascii="Times New Roman" w:eastAsia="Arial Unicode MS" w:hAnsi="Times New Roman"/>
          <w:sz w:val="24"/>
        </w:rPr>
        <w:t>).</w:t>
      </w:r>
    </w:p>
    <w:p w14:paraId="13CD5546" w14:textId="77777777" w:rsidR="00D913B4" w:rsidRDefault="00D913B4" w:rsidP="00895EEB">
      <w:pPr>
        <w:spacing w:after="0" w:line="360" w:lineRule="auto"/>
        <w:ind w:right="615"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Y es q</w:t>
      </w:r>
      <w:r w:rsidR="00F178D9">
        <w:rPr>
          <w:rFonts w:ascii="Times New Roman" w:eastAsia="Arial Unicode MS" w:hAnsi="Times New Roman"/>
          <w:sz w:val="24"/>
          <w:szCs w:val="24"/>
        </w:rPr>
        <w:t>ue, como señala</w:t>
      </w:r>
      <w:r w:rsidR="004435A0">
        <w:rPr>
          <w:rFonts w:ascii="Times New Roman" w:eastAsia="Arial Unicode MS" w:hAnsi="Times New Roman"/>
          <w:sz w:val="24"/>
          <w:szCs w:val="24"/>
        </w:rPr>
        <w:t xml:space="preserve"> </w:t>
      </w:r>
      <w:r w:rsidR="00995AED">
        <w:rPr>
          <w:rFonts w:ascii="Times New Roman" w:eastAsia="Arial Unicode MS" w:hAnsi="Times New Roman"/>
          <w:sz w:val="24"/>
          <w:szCs w:val="24"/>
        </w:rPr>
        <w:t>por su parte</w:t>
      </w:r>
      <w:r w:rsidR="00F178D9">
        <w:rPr>
          <w:rFonts w:ascii="Times New Roman" w:eastAsia="Arial Unicode MS" w:hAnsi="Times New Roman"/>
          <w:sz w:val="24"/>
          <w:szCs w:val="24"/>
        </w:rPr>
        <w:t xml:space="preserve"> Salas (2017</w:t>
      </w:r>
      <w:r w:rsidR="00F556EC">
        <w:rPr>
          <w:rFonts w:ascii="Times New Roman" w:eastAsia="Arial Unicode MS" w:hAnsi="Times New Roman"/>
          <w:sz w:val="24"/>
          <w:szCs w:val="24"/>
        </w:rPr>
        <w:t>: 129</w:t>
      </w:r>
      <w:r>
        <w:rPr>
          <w:rFonts w:ascii="Times New Roman" w:eastAsia="Arial Unicode MS" w:hAnsi="Times New Roman"/>
          <w:sz w:val="24"/>
          <w:szCs w:val="24"/>
        </w:rPr>
        <w:t xml:space="preserve">), en los individuos surge: </w:t>
      </w:r>
    </w:p>
    <w:p w14:paraId="474D1234" w14:textId="77777777" w:rsidR="00D913B4" w:rsidRPr="00895EEB" w:rsidRDefault="004435A0" w:rsidP="00895EEB">
      <w:pPr>
        <w:spacing w:after="0" w:line="360" w:lineRule="auto"/>
        <w:ind w:left="1560" w:right="48" w:hanging="1"/>
        <w:contextualSpacing/>
        <w:jc w:val="both"/>
        <w:rPr>
          <w:rFonts w:ascii="Times New Roman" w:eastAsia="Arial Unicode MS" w:hAnsi="Times New Roman"/>
          <w:sz w:val="24"/>
        </w:rPr>
      </w:pPr>
      <w:r>
        <w:rPr>
          <w:rFonts w:ascii="Times New Roman" w:eastAsia="Arial Unicode MS" w:hAnsi="Times New Roman"/>
          <w:sz w:val="24"/>
        </w:rPr>
        <w:t>L</w:t>
      </w:r>
      <w:r w:rsidR="00D913B4" w:rsidRPr="00895EEB">
        <w:rPr>
          <w:rFonts w:ascii="Times New Roman" w:eastAsia="Arial Unicode MS" w:hAnsi="Times New Roman"/>
          <w:sz w:val="24"/>
        </w:rPr>
        <w:t>a necesidad de vivir una vida propia y la posibilidad de hacerlo emerge cuando una sociedad está altamente diferenciada. Cuando esa sociedad se divide en esferas funcionales separadas que ni son intercambiables ni injertables unas en otras, los individuos se integran en la sociedad sólo parcialmente.</w:t>
      </w:r>
    </w:p>
    <w:p w14:paraId="72C0426F" w14:textId="77777777" w:rsidR="00D913B4" w:rsidRDefault="00D913B4"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Esta disolución</w:t>
      </w:r>
      <w:r w:rsidR="00995AED">
        <w:rPr>
          <w:rFonts w:ascii="Times New Roman" w:eastAsia="Arial Unicode MS" w:hAnsi="Times New Roman"/>
          <w:sz w:val="24"/>
          <w:szCs w:val="24"/>
        </w:rPr>
        <w:t>,</w:t>
      </w:r>
      <w:r>
        <w:rPr>
          <w:rFonts w:ascii="Times New Roman" w:eastAsia="Arial Unicode MS" w:hAnsi="Times New Roman"/>
          <w:sz w:val="24"/>
          <w:szCs w:val="24"/>
        </w:rPr>
        <w:t xml:space="preserve"> </w:t>
      </w:r>
      <w:r w:rsidR="00180A43">
        <w:rPr>
          <w:rFonts w:ascii="Times New Roman" w:eastAsia="Arial Unicode MS" w:hAnsi="Times New Roman"/>
          <w:sz w:val="24"/>
          <w:szCs w:val="24"/>
        </w:rPr>
        <w:t xml:space="preserve">que </w:t>
      </w:r>
      <w:r>
        <w:rPr>
          <w:rFonts w:ascii="Times New Roman" w:eastAsia="Arial Unicode MS" w:hAnsi="Times New Roman"/>
          <w:sz w:val="24"/>
          <w:szCs w:val="24"/>
        </w:rPr>
        <w:t xml:space="preserve">algunos autores </w:t>
      </w:r>
      <w:r w:rsidR="00180A43">
        <w:rPr>
          <w:rFonts w:ascii="Times New Roman" w:eastAsia="Arial Unicode MS" w:hAnsi="Times New Roman"/>
          <w:sz w:val="24"/>
          <w:szCs w:val="24"/>
        </w:rPr>
        <w:t>han identificado</w:t>
      </w:r>
      <w:r>
        <w:rPr>
          <w:rFonts w:ascii="Times New Roman" w:eastAsia="Arial Unicode MS" w:hAnsi="Times New Roman"/>
          <w:sz w:val="24"/>
          <w:szCs w:val="24"/>
        </w:rPr>
        <w:t xml:space="preserve"> “como la disolución del lazo social y el paso de las colectividades sociales al estado de una masa compuesta de átomos individuales” (</w:t>
      </w:r>
      <w:r w:rsidR="00995AED">
        <w:rPr>
          <w:rFonts w:ascii="Times New Roman" w:eastAsia="Arial Unicode MS" w:hAnsi="Times New Roman"/>
          <w:sz w:val="24"/>
          <w:szCs w:val="24"/>
        </w:rPr>
        <w:t>Salas, 2017</w:t>
      </w:r>
      <w:r>
        <w:rPr>
          <w:rFonts w:ascii="Times New Roman" w:eastAsia="Arial Unicode MS" w:hAnsi="Times New Roman"/>
          <w:sz w:val="24"/>
          <w:szCs w:val="24"/>
        </w:rPr>
        <w:t xml:space="preserve">), </w:t>
      </w:r>
      <w:r w:rsidR="00180A43">
        <w:rPr>
          <w:rFonts w:ascii="Times New Roman" w:eastAsia="Arial Unicode MS" w:hAnsi="Times New Roman"/>
          <w:sz w:val="24"/>
          <w:szCs w:val="24"/>
        </w:rPr>
        <w:t>es capaz</w:t>
      </w:r>
      <w:r w:rsidR="00673770">
        <w:rPr>
          <w:rFonts w:ascii="Times New Roman" w:eastAsia="Arial Unicode MS" w:hAnsi="Times New Roman"/>
          <w:sz w:val="24"/>
          <w:szCs w:val="24"/>
        </w:rPr>
        <w:t xml:space="preserve"> de moldear la forma actual de la sociedad. </w:t>
      </w:r>
    </w:p>
    <w:p w14:paraId="54C18B97" w14:textId="77777777" w:rsidR="00D913B4" w:rsidRDefault="00463A97"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Ya en lo particular, d</w:t>
      </w:r>
      <w:r w:rsidR="00180A43" w:rsidRPr="00BA1FD6">
        <w:rPr>
          <w:rFonts w:ascii="Times New Roman" w:eastAsia="Arial Unicode MS" w:hAnsi="Times New Roman"/>
          <w:sz w:val="24"/>
          <w:szCs w:val="24"/>
        </w:rPr>
        <w:t>e esta</w:t>
      </w:r>
      <w:r w:rsidR="00D913B4" w:rsidRPr="00BA1FD6">
        <w:rPr>
          <w:rFonts w:ascii="Times New Roman" w:eastAsia="Arial Unicode MS" w:hAnsi="Times New Roman"/>
          <w:sz w:val="24"/>
          <w:szCs w:val="24"/>
        </w:rPr>
        <w:t xml:space="preserve"> relación entre las nuevas tecnologías de la información y los procesos urbanos</w:t>
      </w:r>
      <w:r w:rsidR="004435A0">
        <w:rPr>
          <w:rFonts w:ascii="Times New Roman" w:eastAsia="Arial Unicode MS" w:hAnsi="Times New Roman"/>
          <w:sz w:val="24"/>
          <w:szCs w:val="24"/>
        </w:rPr>
        <w:t>,</w:t>
      </w:r>
      <w:r w:rsidR="00D913B4" w:rsidRPr="00BA1FD6">
        <w:rPr>
          <w:rFonts w:ascii="Times New Roman" w:eastAsia="Arial Unicode MS" w:hAnsi="Times New Roman"/>
          <w:sz w:val="24"/>
          <w:szCs w:val="24"/>
        </w:rPr>
        <w:t xml:space="preserve"> Castells (1995</w:t>
      </w:r>
      <w:r w:rsidR="00E46F2C">
        <w:rPr>
          <w:rFonts w:ascii="Times New Roman" w:eastAsia="Arial Unicode MS" w:hAnsi="Times New Roman"/>
          <w:sz w:val="24"/>
          <w:szCs w:val="24"/>
        </w:rPr>
        <w:t>: 19</w:t>
      </w:r>
      <w:r w:rsidR="00D913B4" w:rsidRPr="00BA1FD6">
        <w:rPr>
          <w:rFonts w:ascii="Times New Roman" w:eastAsia="Arial Unicode MS" w:hAnsi="Times New Roman"/>
          <w:sz w:val="24"/>
          <w:szCs w:val="24"/>
        </w:rPr>
        <w:t>) señala:</w:t>
      </w:r>
      <w:r w:rsidR="00D913B4" w:rsidRPr="00BA1FD6">
        <w:rPr>
          <w:rFonts w:ascii="Times New Roman" w:eastAsia="Arial Unicode MS" w:hAnsi="Times New Roman"/>
          <w:vanish/>
          <w:sz w:val="24"/>
          <w:szCs w:val="24"/>
        </w:rPr>
        <w:t>se</w:t>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t>amada  ciudad informacionalci, ociedad personas, o '</w:t>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r w:rsidR="00D913B4" w:rsidRPr="00BA1FD6">
        <w:rPr>
          <w:rFonts w:ascii="Times New Roman" w:eastAsia="Arial Unicode MS" w:hAnsi="Times New Roman"/>
          <w:vanish/>
          <w:sz w:val="24"/>
          <w:szCs w:val="24"/>
        </w:rPr>
        <w:pgNum/>
      </w:r>
    </w:p>
    <w:p w14:paraId="20151605" w14:textId="77777777" w:rsidR="00D913B4" w:rsidRPr="00895EEB" w:rsidRDefault="00D913B4" w:rsidP="00895EEB">
      <w:pPr>
        <w:spacing w:after="0" w:line="360" w:lineRule="auto"/>
        <w:ind w:left="1418" w:right="48"/>
        <w:contextualSpacing/>
        <w:jc w:val="both"/>
        <w:rPr>
          <w:rFonts w:ascii="Times New Roman" w:eastAsia="Arial Unicode MS" w:hAnsi="Times New Roman"/>
          <w:sz w:val="24"/>
        </w:rPr>
      </w:pPr>
      <w:r w:rsidRPr="00895EEB">
        <w:rPr>
          <w:rFonts w:ascii="Times New Roman" w:eastAsia="Arial Unicode MS" w:hAnsi="Times New Roman"/>
          <w:iCs/>
          <w:sz w:val="24"/>
          <w:lang w:val="es-ES"/>
        </w:rPr>
        <w:t>Emerge una forma social y espacial: la ciudad informacional. No es la ciudad de las tecnologías de la información profetizada por los futurólogos. Ni es la tecnópolis totalitaria denunciada por la nostalgia del tiempo pasado. Es la ciudad de nuestra sociedad, como la ciudad industrial fue la forma urbana de la sociedad que estamos dejando. Es una ciudad hecha de nuestro potencial de productividad y de nuestra capacidad de destrucción, de nuestras proezas tecnológicas y de nuestras miserias sociales, de nuestros sueños y de nuestras pesadillas. La ciudad informacional es nuestra circunstancia.</w:t>
      </w:r>
    </w:p>
    <w:p w14:paraId="63FA8273" w14:textId="77777777" w:rsidR="00D913B4" w:rsidRDefault="00180A43" w:rsidP="00895EEB">
      <w:pPr>
        <w:spacing w:after="0" w:line="360" w:lineRule="auto"/>
        <w:ind w:firstLine="708"/>
        <w:contextualSpacing/>
        <w:jc w:val="both"/>
        <w:rPr>
          <w:rFonts w:ascii="Times New Roman" w:eastAsia="Arial Unicode MS" w:hAnsi="Times New Roman"/>
          <w:sz w:val="24"/>
          <w:szCs w:val="24"/>
        </w:rPr>
      </w:pPr>
      <w:r>
        <w:rPr>
          <w:rFonts w:ascii="Times New Roman" w:eastAsia="Arial Unicode MS" w:hAnsi="Times New Roman"/>
          <w:sz w:val="24"/>
          <w:szCs w:val="24"/>
        </w:rPr>
        <w:t xml:space="preserve">Esta </w:t>
      </w:r>
      <w:r w:rsidR="00E445AE">
        <w:rPr>
          <w:rFonts w:ascii="Times New Roman" w:eastAsia="Arial Unicode MS" w:hAnsi="Times New Roman"/>
          <w:sz w:val="24"/>
          <w:szCs w:val="24"/>
        </w:rPr>
        <w:t xml:space="preserve">realidad </w:t>
      </w:r>
      <w:r w:rsidR="00D5546F">
        <w:rPr>
          <w:rFonts w:ascii="Times New Roman" w:eastAsia="Arial Unicode MS" w:hAnsi="Times New Roman"/>
          <w:sz w:val="24"/>
          <w:szCs w:val="24"/>
        </w:rPr>
        <w:t>informacional</w:t>
      </w:r>
      <w:r w:rsidR="00E445AE">
        <w:rPr>
          <w:rFonts w:ascii="Times New Roman" w:eastAsia="Arial Unicode MS" w:hAnsi="Times New Roman"/>
          <w:sz w:val="24"/>
          <w:szCs w:val="24"/>
        </w:rPr>
        <w:t xml:space="preserve"> </w:t>
      </w:r>
      <w:r w:rsidR="00D913B4">
        <w:rPr>
          <w:rFonts w:ascii="Times New Roman" w:eastAsia="Arial Unicode MS" w:hAnsi="Times New Roman"/>
          <w:sz w:val="24"/>
          <w:szCs w:val="24"/>
        </w:rPr>
        <w:t xml:space="preserve">ha </w:t>
      </w:r>
      <w:r w:rsidR="00D5546F">
        <w:rPr>
          <w:rFonts w:ascii="Times New Roman" w:eastAsia="Arial Unicode MS" w:hAnsi="Times New Roman"/>
          <w:sz w:val="24"/>
          <w:szCs w:val="24"/>
        </w:rPr>
        <w:t>transformado</w:t>
      </w:r>
      <w:r w:rsidR="00673770">
        <w:rPr>
          <w:rFonts w:ascii="Times New Roman" w:eastAsia="Arial Unicode MS" w:hAnsi="Times New Roman"/>
          <w:sz w:val="24"/>
          <w:szCs w:val="24"/>
        </w:rPr>
        <w:t xml:space="preserve"> la </w:t>
      </w:r>
      <w:r w:rsidR="000D11F0">
        <w:rPr>
          <w:rFonts w:ascii="Times New Roman" w:eastAsia="Arial Unicode MS" w:hAnsi="Times New Roman"/>
          <w:sz w:val="24"/>
          <w:szCs w:val="24"/>
        </w:rPr>
        <w:t>manera</w:t>
      </w:r>
      <w:r w:rsidR="00673770">
        <w:rPr>
          <w:rFonts w:ascii="Times New Roman" w:eastAsia="Arial Unicode MS" w:hAnsi="Times New Roman"/>
          <w:sz w:val="24"/>
          <w:szCs w:val="24"/>
        </w:rPr>
        <w:t xml:space="preserve"> de pensar de los individuos y con ella </w:t>
      </w:r>
      <w:r w:rsidR="00D913B4">
        <w:rPr>
          <w:rFonts w:ascii="Times New Roman" w:eastAsia="Arial Unicode MS" w:hAnsi="Times New Roman"/>
          <w:sz w:val="24"/>
          <w:szCs w:val="24"/>
        </w:rPr>
        <w:t>su concepción acerca de la cultura</w:t>
      </w:r>
      <w:r w:rsidR="00673770">
        <w:rPr>
          <w:rFonts w:ascii="Times New Roman" w:eastAsia="Arial Unicode MS" w:hAnsi="Times New Roman"/>
          <w:sz w:val="24"/>
          <w:szCs w:val="24"/>
        </w:rPr>
        <w:t xml:space="preserve">. Hoy han pasado de un estilo de </w:t>
      </w:r>
      <w:r w:rsidR="00D33320">
        <w:rPr>
          <w:rFonts w:ascii="Times New Roman" w:eastAsia="Arial Unicode MS" w:hAnsi="Times New Roman"/>
          <w:sz w:val="24"/>
          <w:szCs w:val="24"/>
        </w:rPr>
        <w:t>vida “anticuado</w:t>
      </w:r>
      <w:r w:rsidR="000D11F0">
        <w:rPr>
          <w:rFonts w:ascii="Times New Roman" w:eastAsia="Arial Unicode MS" w:hAnsi="Times New Roman"/>
          <w:sz w:val="24"/>
          <w:szCs w:val="24"/>
        </w:rPr>
        <w:t>”</w:t>
      </w:r>
      <w:r w:rsidR="009C1F66">
        <w:rPr>
          <w:rFonts w:ascii="Times New Roman" w:eastAsia="Arial Unicode MS" w:hAnsi="Times New Roman"/>
          <w:sz w:val="24"/>
          <w:szCs w:val="24"/>
        </w:rPr>
        <w:t xml:space="preserve"> (rechazado y en derrumbe) a otro conocido con anticipación en el que </w:t>
      </w:r>
      <w:r w:rsidR="000545ED">
        <w:rPr>
          <w:rFonts w:ascii="Times New Roman" w:eastAsia="Arial Unicode MS" w:hAnsi="Times New Roman"/>
          <w:sz w:val="24"/>
          <w:szCs w:val="24"/>
        </w:rPr>
        <w:t xml:space="preserve">predomina la sensación fruitiva y la busqueda </w:t>
      </w:r>
      <w:r w:rsidR="009C1F66">
        <w:rPr>
          <w:rFonts w:ascii="Times New Roman" w:eastAsia="Arial Unicode MS" w:hAnsi="Times New Roman"/>
          <w:sz w:val="24"/>
          <w:szCs w:val="24"/>
        </w:rPr>
        <w:t>de una</w:t>
      </w:r>
      <w:r w:rsidR="00673770">
        <w:rPr>
          <w:rFonts w:ascii="Times New Roman" w:eastAsia="Arial Unicode MS" w:hAnsi="Times New Roman"/>
          <w:sz w:val="24"/>
          <w:szCs w:val="24"/>
        </w:rPr>
        <w:t xml:space="preserve"> situación cosmopolita de vida. Este estilo arropa una condición donde </w:t>
      </w:r>
      <w:r w:rsidR="009C1F66">
        <w:rPr>
          <w:rFonts w:ascii="Times New Roman" w:eastAsia="Arial Unicode MS" w:hAnsi="Times New Roman"/>
          <w:sz w:val="24"/>
          <w:szCs w:val="24"/>
        </w:rPr>
        <w:t>los indi</w:t>
      </w:r>
      <w:r w:rsidR="000F0798">
        <w:rPr>
          <w:rFonts w:ascii="Times New Roman" w:eastAsia="Arial Unicode MS" w:hAnsi="Times New Roman"/>
          <w:sz w:val="24"/>
          <w:szCs w:val="24"/>
        </w:rPr>
        <w:t>viduo</w:t>
      </w:r>
      <w:r w:rsidR="009C1F66">
        <w:rPr>
          <w:rFonts w:ascii="Times New Roman" w:eastAsia="Arial Unicode MS" w:hAnsi="Times New Roman"/>
          <w:sz w:val="24"/>
          <w:szCs w:val="24"/>
        </w:rPr>
        <w:t>s pretenden vivir la realidad en sí misma</w:t>
      </w:r>
      <w:r w:rsidR="00996CD0">
        <w:rPr>
          <w:rFonts w:ascii="Times New Roman" w:eastAsia="Arial Unicode MS" w:hAnsi="Times New Roman"/>
          <w:sz w:val="24"/>
          <w:szCs w:val="24"/>
        </w:rPr>
        <w:t xml:space="preserve"> a través de </w:t>
      </w:r>
      <w:r w:rsidR="00D913B4">
        <w:rPr>
          <w:rFonts w:ascii="Times New Roman" w:eastAsia="Arial Unicode MS" w:hAnsi="Times New Roman"/>
          <w:sz w:val="24"/>
          <w:szCs w:val="24"/>
        </w:rPr>
        <w:t>la exaltación de la diferencia,</w:t>
      </w:r>
      <w:r w:rsidR="00463A97">
        <w:rPr>
          <w:rFonts w:ascii="Times New Roman" w:eastAsia="Arial Unicode MS" w:hAnsi="Times New Roman"/>
          <w:sz w:val="24"/>
          <w:szCs w:val="24"/>
        </w:rPr>
        <w:t xml:space="preserve"> y</w:t>
      </w:r>
      <w:r w:rsidR="00D913B4">
        <w:rPr>
          <w:rFonts w:ascii="Times New Roman" w:eastAsia="Arial Unicode MS" w:hAnsi="Times New Roman"/>
          <w:sz w:val="24"/>
          <w:szCs w:val="24"/>
        </w:rPr>
        <w:t xml:space="preserve"> en es</w:t>
      </w:r>
      <w:r w:rsidR="00463A97">
        <w:rPr>
          <w:rFonts w:ascii="Times New Roman" w:eastAsia="Arial Unicode MS" w:hAnsi="Times New Roman"/>
          <w:sz w:val="24"/>
          <w:szCs w:val="24"/>
        </w:rPr>
        <w:t>e</w:t>
      </w:r>
      <w:r w:rsidR="00D913B4">
        <w:rPr>
          <w:rFonts w:ascii="Times New Roman" w:eastAsia="Arial Unicode MS" w:hAnsi="Times New Roman"/>
          <w:sz w:val="24"/>
          <w:szCs w:val="24"/>
        </w:rPr>
        <w:t xml:space="preserve"> sentido, </w:t>
      </w:r>
      <w:r w:rsidR="00D913B4" w:rsidRPr="00B859F9">
        <w:rPr>
          <w:rFonts w:ascii="Times New Roman" w:eastAsia="Arial Unicode MS" w:hAnsi="Times New Roman"/>
          <w:sz w:val="24"/>
          <w:szCs w:val="24"/>
        </w:rPr>
        <w:t>la posesión de bienes</w:t>
      </w:r>
      <w:r w:rsidR="00D913B4">
        <w:rPr>
          <w:rFonts w:ascii="Times New Roman" w:eastAsia="Arial Unicode MS" w:hAnsi="Times New Roman"/>
          <w:sz w:val="24"/>
          <w:szCs w:val="24"/>
        </w:rPr>
        <w:t>, en específico los bienes inmuebles</w:t>
      </w:r>
      <w:r w:rsidR="00463A97">
        <w:rPr>
          <w:rFonts w:ascii="Times New Roman" w:eastAsia="Arial Unicode MS" w:hAnsi="Times New Roman"/>
          <w:sz w:val="24"/>
          <w:szCs w:val="24"/>
        </w:rPr>
        <w:t>,</w:t>
      </w:r>
      <w:r w:rsidR="00D913B4">
        <w:rPr>
          <w:rFonts w:ascii="Times New Roman" w:eastAsia="Arial Unicode MS" w:hAnsi="Times New Roman"/>
          <w:sz w:val="24"/>
          <w:szCs w:val="24"/>
        </w:rPr>
        <w:t xml:space="preserve"> se convierten en un goce, ya no tan solo en</w:t>
      </w:r>
      <w:r w:rsidR="00D913B4" w:rsidRPr="00B859F9">
        <w:rPr>
          <w:rFonts w:ascii="Times New Roman" w:eastAsia="Arial Unicode MS" w:hAnsi="Times New Roman"/>
          <w:sz w:val="24"/>
          <w:szCs w:val="24"/>
        </w:rPr>
        <w:t xml:space="preserve"> </w:t>
      </w:r>
      <w:r>
        <w:rPr>
          <w:rFonts w:ascii="Times New Roman" w:eastAsia="Arial Unicode MS" w:hAnsi="Times New Roman"/>
          <w:sz w:val="24"/>
          <w:szCs w:val="24"/>
        </w:rPr>
        <w:t xml:space="preserve">un </w:t>
      </w:r>
      <w:r w:rsidR="00D913B4" w:rsidRPr="00B859F9">
        <w:rPr>
          <w:rFonts w:ascii="Times New Roman" w:eastAsia="Arial Unicode MS" w:hAnsi="Times New Roman"/>
          <w:sz w:val="24"/>
          <w:szCs w:val="24"/>
        </w:rPr>
        <w:t xml:space="preserve">referente </w:t>
      </w:r>
      <w:r w:rsidR="00D33320">
        <w:rPr>
          <w:rFonts w:ascii="Times New Roman" w:eastAsia="Arial Unicode MS" w:hAnsi="Times New Roman"/>
          <w:sz w:val="24"/>
          <w:szCs w:val="24"/>
        </w:rPr>
        <w:t>catastral u</w:t>
      </w:r>
      <w:r>
        <w:rPr>
          <w:rFonts w:ascii="Times New Roman" w:eastAsia="Arial Unicode MS" w:hAnsi="Times New Roman"/>
          <w:sz w:val="24"/>
          <w:szCs w:val="24"/>
        </w:rPr>
        <w:t xml:space="preserve"> </w:t>
      </w:r>
      <w:r w:rsidR="00D913B4">
        <w:rPr>
          <w:rFonts w:ascii="Times New Roman" w:eastAsia="Arial Unicode MS" w:hAnsi="Times New Roman"/>
          <w:sz w:val="24"/>
          <w:szCs w:val="24"/>
        </w:rPr>
        <w:t>opción para cuantificar</w:t>
      </w:r>
      <w:r w:rsidR="00D913B4" w:rsidRPr="00B859F9">
        <w:rPr>
          <w:rFonts w:ascii="Times New Roman" w:eastAsia="Arial Unicode MS" w:hAnsi="Times New Roman"/>
          <w:sz w:val="24"/>
          <w:szCs w:val="24"/>
        </w:rPr>
        <w:t xml:space="preserve"> riquezas</w:t>
      </w:r>
      <w:r>
        <w:rPr>
          <w:rFonts w:ascii="Times New Roman" w:eastAsia="Arial Unicode MS" w:hAnsi="Times New Roman"/>
          <w:sz w:val="24"/>
          <w:szCs w:val="24"/>
        </w:rPr>
        <w:t>, significado</w:t>
      </w:r>
      <w:r w:rsidR="00D913B4">
        <w:rPr>
          <w:rFonts w:ascii="Times New Roman" w:eastAsia="Arial Unicode MS" w:hAnsi="Times New Roman"/>
          <w:sz w:val="24"/>
          <w:szCs w:val="24"/>
        </w:rPr>
        <w:t xml:space="preserve"> de </w:t>
      </w:r>
      <w:r w:rsidR="00D913B4" w:rsidRPr="00B859F9">
        <w:rPr>
          <w:rFonts w:ascii="Times New Roman" w:eastAsia="Arial Unicode MS" w:hAnsi="Times New Roman"/>
          <w:sz w:val="24"/>
          <w:szCs w:val="24"/>
        </w:rPr>
        <w:t>di</w:t>
      </w:r>
      <w:r>
        <w:rPr>
          <w:rFonts w:ascii="Times New Roman" w:eastAsia="Arial Unicode MS" w:hAnsi="Times New Roman"/>
          <w:sz w:val="24"/>
          <w:szCs w:val="24"/>
        </w:rPr>
        <w:t xml:space="preserve">stinción </w:t>
      </w:r>
      <w:r>
        <w:rPr>
          <w:rFonts w:ascii="Times New Roman" w:eastAsia="Arial Unicode MS" w:hAnsi="Times New Roman"/>
          <w:sz w:val="24"/>
          <w:szCs w:val="24"/>
        </w:rPr>
        <w:lastRenderedPageBreak/>
        <w:t xml:space="preserve">entre los individuos, demostración de </w:t>
      </w:r>
      <w:r w:rsidR="00D913B4" w:rsidRPr="00B859F9">
        <w:rPr>
          <w:rFonts w:ascii="Times New Roman" w:eastAsia="Arial Unicode MS" w:hAnsi="Times New Roman"/>
          <w:sz w:val="24"/>
          <w:szCs w:val="24"/>
        </w:rPr>
        <w:t>pod</w:t>
      </w:r>
      <w:r w:rsidR="00D913B4">
        <w:rPr>
          <w:rFonts w:ascii="Times New Roman" w:eastAsia="Arial Unicode MS" w:hAnsi="Times New Roman"/>
          <w:sz w:val="24"/>
          <w:szCs w:val="24"/>
        </w:rPr>
        <w:t>er y contr</w:t>
      </w:r>
      <w:r w:rsidR="00F76983">
        <w:rPr>
          <w:rFonts w:ascii="Times New Roman" w:eastAsia="Arial Unicode MS" w:hAnsi="Times New Roman"/>
          <w:sz w:val="24"/>
          <w:szCs w:val="24"/>
        </w:rPr>
        <w:t>ol entre los estados nacionales, como ha</w:t>
      </w:r>
      <w:r w:rsidR="003462D8">
        <w:rPr>
          <w:rFonts w:ascii="Times New Roman" w:eastAsia="Arial Unicode MS" w:hAnsi="Times New Roman"/>
          <w:sz w:val="24"/>
          <w:szCs w:val="24"/>
        </w:rPr>
        <w:t>bía</w:t>
      </w:r>
      <w:r w:rsidR="00F76983">
        <w:rPr>
          <w:rFonts w:ascii="Times New Roman" w:eastAsia="Arial Unicode MS" w:hAnsi="Times New Roman"/>
          <w:sz w:val="24"/>
          <w:szCs w:val="24"/>
        </w:rPr>
        <w:t xml:space="preserve"> sido su recorrido histórico.</w:t>
      </w:r>
    </w:p>
    <w:p w14:paraId="1C6B5E4E" w14:textId="77777777" w:rsidR="006B2FF0" w:rsidRDefault="007147E7" w:rsidP="002E7B44">
      <w:pPr>
        <w:spacing w:after="0" w:line="360" w:lineRule="auto"/>
        <w:ind w:firstLine="708"/>
        <w:contextualSpacing/>
        <w:jc w:val="both"/>
        <w:rPr>
          <w:rFonts w:ascii="Times New Roman" w:hAnsi="Times New Roman"/>
          <w:sz w:val="24"/>
          <w:szCs w:val="24"/>
        </w:rPr>
      </w:pPr>
      <w:r w:rsidRPr="00E17AB8">
        <w:rPr>
          <w:rFonts w:ascii="Times New Roman" w:eastAsia="Arial Unicode MS" w:hAnsi="Times New Roman"/>
          <w:sz w:val="24"/>
          <w:szCs w:val="24"/>
        </w:rPr>
        <w:t>Esta nueva forma de concebir l</w:t>
      </w:r>
      <w:r w:rsidR="00B72AAC" w:rsidRPr="00E17AB8">
        <w:rPr>
          <w:rFonts w:ascii="Times New Roman" w:eastAsia="Arial Unicode MS" w:hAnsi="Times New Roman"/>
          <w:sz w:val="24"/>
          <w:szCs w:val="24"/>
        </w:rPr>
        <w:t>a posesión de</w:t>
      </w:r>
      <w:r w:rsidRPr="00E17AB8">
        <w:rPr>
          <w:rFonts w:ascii="Times New Roman" w:eastAsia="Arial Unicode MS" w:hAnsi="Times New Roman"/>
          <w:sz w:val="24"/>
          <w:szCs w:val="24"/>
        </w:rPr>
        <w:t xml:space="preserve"> </w:t>
      </w:r>
      <w:r w:rsidR="00B72AAC" w:rsidRPr="00E17AB8">
        <w:rPr>
          <w:rFonts w:ascii="Times New Roman" w:eastAsia="Arial Unicode MS" w:hAnsi="Times New Roman"/>
          <w:sz w:val="24"/>
          <w:szCs w:val="24"/>
        </w:rPr>
        <w:t xml:space="preserve">bienes </w:t>
      </w:r>
      <w:r w:rsidR="00E17AB8">
        <w:rPr>
          <w:rFonts w:ascii="Times New Roman" w:eastAsia="Arial Unicode MS" w:hAnsi="Times New Roman"/>
          <w:sz w:val="24"/>
          <w:szCs w:val="24"/>
        </w:rPr>
        <w:t xml:space="preserve">inmuebles </w:t>
      </w:r>
      <w:r w:rsidR="00B72AAC" w:rsidRPr="00E17AB8">
        <w:rPr>
          <w:rFonts w:ascii="Times New Roman" w:eastAsia="Arial Unicode MS" w:hAnsi="Times New Roman"/>
          <w:sz w:val="24"/>
          <w:szCs w:val="24"/>
        </w:rPr>
        <w:t xml:space="preserve">genera nuevos escenarios </w:t>
      </w:r>
      <w:r w:rsidR="0066115A">
        <w:rPr>
          <w:rFonts w:ascii="Times New Roman" w:eastAsia="Arial Unicode MS" w:hAnsi="Times New Roman"/>
          <w:sz w:val="24"/>
          <w:szCs w:val="24"/>
        </w:rPr>
        <w:t>dada</w:t>
      </w:r>
      <w:r w:rsidR="00E17AB8" w:rsidRPr="00E17AB8">
        <w:rPr>
          <w:rFonts w:ascii="Times New Roman" w:eastAsia="Arial Unicode MS" w:hAnsi="Times New Roman"/>
          <w:sz w:val="24"/>
          <w:szCs w:val="24"/>
        </w:rPr>
        <w:t xml:space="preserve"> su </w:t>
      </w:r>
      <w:r w:rsidR="00B72AAC" w:rsidRPr="00E17AB8">
        <w:rPr>
          <w:rFonts w:ascii="Times New Roman" w:eastAsia="Arial Unicode MS" w:hAnsi="Times New Roman"/>
          <w:sz w:val="24"/>
          <w:szCs w:val="24"/>
        </w:rPr>
        <w:t xml:space="preserve">envergadura </w:t>
      </w:r>
      <w:r w:rsidR="00E17AB8" w:rsidRPr="00E17AB8">
        <w:rPr>
          <w:rFonts w:ascii="Times New Roman" w:eastAsia="Arial Unicode MS" w:hAnsi="Times New Roman"/>
          <w:sz w:val="24"/>
          <w:szCs w:val="24"/>
        </w:rPr>
        <w:t>y</w:t>
      </w:r>
      <w:r w:rsidR="00B72AAC" w:rsidRPr="00E17AB8">
        <w:rPr>
          <w:rFonts w:ascii="Times New Roman" w:eastAsia="Arial Unicode MS" w:hAnsi="Times New Roman"/>
          <w:sz w:val="24"/>
          <w:szCs w:val="24"/>
        </w:rPr>
        <w:t xml:space="preserve"> trascendencia </w:t>
      </w:r>
      <w:r w:rsidR="00E17AB8" w:rsidRPr="00E17AB8">
        <w:rPr>
          <w:rFonts w:ascii="Times New Roman" w:eastAsia="Arial Unicode MS" w:hAnsi="Times New Roman"/>
          <w:sz w:val="24"/>
          <w:szCs w:val="24"/>
        </w:rPr>
        <w:t xml:space="preserve">que estos representan para </w:t>
      </w:r>
      <w:r w:rsidR="00F76983">
        <w:rPr>
          <w:rFonts w:ascii="Times New Roman" w:eastAsia="Arial Unicode MS" w:hAnsi="Times New Roman"/>
          <w:sz w:val="24"/>
          <w:szCs w:val="24"/>
        </w:rPr>
        <w:t>la sociedad y</w:t>
      </w:r>
      <w:r w:rsidR="00E17AB8" w:rsidRPr="00E17AB8">
        <w:rPr>
          <w:rFonts w:ascii="Times New Roman" w:eastAsia="Arial Unicode MS" w:hAnsi="Times New Roman"/>
          <w:sz w:val="24"/>
          <w:szCs w:val="24"/>
        </w:rPr>
        <w:t xml:space="preserve"> </w:t>
      </w:r>
      <w:r w:rsidR="00F76983">
        <w:rPr>
          <w:rFonts w:ascii="Times New Roman" w:eastAsia="Arial Unicode MS" w:hAnsi="Times New Roman"/>
          <w:sz w:val="24"/>
          <w:szCs w:val="24"/>
        </w:rPr>
        <w:t>el espacio</w:t>
      </w:r>
      <w:r w:rsidR="00E17AB8" w:rsidRPr="00E17AB8">
        <w:rPr>
          <w:rFonts w:ascii="Times New Roman" w:eastAsia="Arial Unicode MS" w:hAnsi="Times New Roman"/>
          <w:sz w:val="24"/>
          <w:szCs w:val="24"/>
        </w:rPr>
        <w:t>.</w:t>
      </w:r>
      <w:r w:rsidR="00E17AB8">
        <w:rPr>
          <w:rFonts w:ascii="Times New Roman" w:eastAsia="Arial Unicode MS" w:hAnsi="Times New Roman"/>
          <w:sz w:val="24"/>
          <w:szCs w:val="24"/>
        </w:rPr>
        <w:t xml:space="preserve"> </w:t>
      </w:r>
      <w:r w:rsidR="003462D8">
        <w:rPr>
          <w:rFonts w:ascii="Times New Roman" w:eastAsia="Arial Unicode MS" w:hAnsi="Times New Roman"/>
          <w:sz w:val="24"/>
          <w:szCs w:val="24"/>
        </w:rPr>
        <w:t>C</w:t>
      </w:r>
      <w:r w:rsidR="00E445AE">
        <w:rPr>
          <w:rFonts w:ascii="Times New Roman" w:eastAsia="Arial Unicode MS" w:hAnsi="Times New Roman"/>
          <w:sz w:val="24"/>
          <w:szCs w:val="24"/>
        </w:rPr>
        <w:t xml:space="preserve">omo se ha observado, </w:t>
      </w:r>
      <w:r w:rsidR="00E17AB8">
        <w:rPr>
          <w:rFonts w:ascii="Times New Roman" w:eastAsia="Arial Unicode MS" w:hAnsi="Times New Roman"/>
          <w:sz w:val="24"/>
          <w:szCs w:val="24"/>
        </w:rPr>
        <w:t>las ciudades se erigen como repositorios de las externalidades</w:t>
      </w:r>
      <w:r w:rsidR="00E17AB8" w:rsidRPr="00E17AB8">
        <w:rPr>
          <w:rFonts w:ascii="Times New Roman" w:eastAsia="Arial Unicode MS" w:hAnsi="Times New Roman"/>
          <w:sz w:val="24"/>
          <w:szCs w:val="24"/>
        </w:rPr>
        <w:t xml:space="preserve">, </w:t>
      </w:r>
      <w:r w:rsidR="003462D8">
        <w:rPr>
          <w:rFonts w:ascii="Times New Roman" w:eastAsia="Arial Unicode MS" w:hAnsi="Times New Roman"/>
          <w:sz w:val="24"/>
          <w:szCs w:val="24"/>
        </w:rPr>
        <w:t xml:space="preserve">ya que </w:t>
      </w:r>
      <w:r w:rsidR="0066115A">
        <w:rPr>
          <w:rFonts w:ascii="Times New Roman" w:hAnsi="Times New Roman"/>
          <w:sz w:val="24"/>
          <w:szCs w:val="24"/>
        </w:rPr>
        <w:t>“</w:t>
      </w:r>
      <w:r w:rsidR="00E17AB8">
        <w:rPr>
          <w:rFonts w:ascii="Times New Roman" w:hAnsi="Times New Roman"/>
          <w:sz w:val="24"/>
          <w:szCs w:val="24"/>
        </w:rPr>
        <w:t xml:space="preserve">las ciudades </w:t>
      </w:r>
      <w:r w:rsidR="00E17AB8" w:rsidRPr="00E17AB8">
        <w:rPr>
          <w:rFonts w:ascii="Times New Roman" w:hAnsi="Times New Roman"/>
          <w:sz w:val="24"/>
          <w:szCs w:val="24"/>
        </w:rPr>
        <w:t>son planeadas a partir de interposici</w:t>
      </w:r>
      <w:r w:rsidR="00E17AB8">
        <w:rPr>
          <w:rFonts w:ascii="Times New Roman" w:hAnsi="Times New Roman"/>
          <w:sz w:val="24"/>
          <w:szCs w:val="24"/>
        </w:rPr>
        <w:t>ones principalmente económicas</w:t>
      </w:r>
      <w:r w:rsidR="0066115A">
        <w:rPr>
          <w:rFonts w:ascii="Times New Roman" w:hAnsi="Times New Roman"/>
          <w:sz w:val="24"/>
          <w:szCs w:val="24"/>
        </w:rPr>
        <w:t>”</w:t>
      </w:r>
      <w:r w:rsidR="00F556EC">
        <w:rPr>
          <w:rFonts w:ascii="Times New Roman" w:hAnsi="Times New Roman"/>
          <w:sz w:val="24"/>
          <w:szCs w:val="24"/>
        </w:rPr>
        <w:t xml:space="preserve">, </w:t>
      </w:r>
      <w:r w:rsidR="00F556EC">
        <w:rPr>
          <w:rFonts w:ascii="Times New Roman" w:hAnsi="Times New Roman"/>
          <w:spacing w:val="-3"/>
          <w:sz w:val="24"/>
          <w:szCs w:val="24"/>
        </w:rPr>
        <w:t>Salas (2017:  126).</w:t>
      </w:r>
    </w:p>
    <w:p w14:paraId="5E0D98B9" w14:textId="77777777" w:rsidR="00B10D90" w:rsidRPr="00F76983" w:rsidRDefault="00F76983" w:rsidP="00895EEB">
      <w:pPr>
        <w:spacing w:after="0" w:line="360" w:lineRule="auto"/>
        <w:ind w:firstLine="708"/>
        <w:contextualSpacing/>
        <w:jc w:val="both"/>
        <w:rPr>
          <w:rFonts w:ascii="Times New Roman" w:hAnsi="Times New Roman"/>
          <w:sz w:val="24"/>
          <w:szCs w:val="24"/>
        </w:rPr>
      </w:pPr>
      <w:r w:rsidRPr="00F76983">
        <w:rPr>
          <w:rFonts w:ascii="Times New Roman" w:hAnsi="Times New Roman"/>
          <w:sz w:val="24"/>
          <w:szCs w:val="24"/>
        </w:rPr>
        <w:t xml:space="preserve">En tal sentido, </w:t>
      </w:r>
      <w:r w:rsidR="00D5546F">
        <w:rPr>
          <w:rFonts w:ascii="Times New Roman" w:hAnsi="Times New Roman"/>
          <w:sz w:val="24"/>
          <w:szCs w:val="24"/>
        </w:rPr>
        <w:t xml:space="preserve">las formas de las ciudades </w:t>
      </w:r>
      <w:r w:rsidR="00EC5D92">
        <w:rPr>
          <w:rFonts w:ascii="Times New Roman" w:hAnsi="Times New Roman"/>
          <w:sz w:val="24"/>
          <w:szCs w:val="24"/>
        </w:rPr>
        <w:t>que resultan de</w:t>
      </w:r>
      <w:r w:rsidR="00D5546F">
        <w:rPr>
          <w:rFonts w:ascii="Times New Roman" w:hAnsi="Times New Roman"/>
          <w:sz w:val="24"/>
          <w:szCs w:val="24"/>
        </w:rPr>
        <w:t xml:space="preserve"> la conformación social, económica, jurídica, laboral,</w:t>
      </w:r>
      <w:r w:rsidR="00510992">
        <w:rPr>
          <w:rFonts w:ascii="Times New Roman" w:hAnsi="Times New Roman"/>
          <w:sz w:val="24"/>
          <w:szCs w:val="24"/>
        </w:rPr>
        <w:t xml:space="preserve"> etcétera</w:t>
      </w:r>
      <w:r w:rsidR="00D5546F">
        <w:rPr>
          <w:rFonts w:ascii="Times New Roman" w:hAnsi="Times New Roman"/>
          <w:sz w:val="24"/>
          <w:szCs w:val="24"/>
        </w:rPr>
        <w:t>, en un determinado tiempo y espacio</w:t>
      </w:r>
      <w:r w:rsidR="00510992">
        <w:rPr>
          <w:rFonts w:ascii="Times New Roman" w:hAnsi="Times New Roman"/>
          <w:sz w:val="24"/>
          <w:szCs w:val="24"/>
        </w:rPr>
        <w:t>,</w:t>
      </w:r>
      <w:r w:rsidR="00D5546F">
        <w:rPr>
          <w:rFonts w:ascii="Times New Roman" w:hAnsi="Times New Roman"/>
          <w:sz w:val="24"/>
          <w:szCs w:val="24"/>
        </w:rPr>
        <w:t xml:space="preserve"> no responden a la vertiginosid</w:t>
      </w:r>
      <w:r w:rsidR="004D4897">
        <w:rPr>
          <w:rFonts w:ascii="Times New Roman" w:hAnsi="Times New Roman"/>
          <w:sz w:val="24"/>
          <w:szCs w:val="24"/>
        </w:rPr>
        <w:t xml:space="preserve">ad tecnológica y comunicacional. </w:t>
      </w:r>
      <w:r w:rsidR="00D5546F">
        <w:rPr>
          <w:rFonts w:ascii="Times New Roman" w:hAnsi="Times New Roman"/>
          <w:sz w:val="24"/>
          <w:szCs w:val="24"/>
        </w:rPr>
        <w:t xml:space="preserve">Hoy podemos observar entornos urbanos </w:t>
      </w:r>
      <w:r w:rsidR="007E611E">
        <w:rPr>
          <w:rFonts w:ascii="Times New Roman" w:hAnsi="Times New Roman"/>
          <w:sz w:val="24"/>
          <w:szCs w:val="24"/>
        </w:rPr>
        <w:t xml:space="preserve">dualizados </w:t>
      </w:r>
      <w:r w:rsidR="009112C7">
        <w:rPr>
          <w:rFonts w:ascii="Times New Roman" w:hAnsi="Times New Roman"/>
          <w:sz w:val="24"/>
          <w:szCs w:val="24"/>
        </w:rPr>
        <w:t xml:space="preserve">y </w:t>
      </w:r>
      <w:r w:rsidR="007E611E">
        <w:rPr>
          <w:rFonts w:ascii="Times New Roman" w:hAnsi="Times New Roman"/>
          <w:sz w:val="24"/>
          <w:szCs w:val="24"/>
        </w:rPr>
        <w:t>polarizados.</w:t>
      </w:r>
      <w:r w:rsidR="00EC5D92">
        <w:rPr>
          <w:rFonts w:ascii="Times New Roman" w:hAnsi="Times New Roman"/>
          <w:sz w:val="24"/>
          <w:szCs w:val="24"/>
        </w:rPr>
        <w:t xml:space="preserve"> Importante resulta destacar que la </w:t>
      </w:r>
      <w:r w:rsidR="007E611E">
        <w:rPr>
          <w:rFonts w:ascii="Times New Roman" w:hAnsi="Times New Roman"/>
          <w:sz w:val="24"/>
          <w:szCs w:val="24"/>
        </w:rPr>
        <w:t>dualización espacial</w:t>
      </w:r>
      <w:r w:rsidR="00EC5D92">
        <w:rPr>
          <w:rFonts w:ascii="Times New Roman" w:hAnsi="Times New Roman"/>
          <w:sz w:val="24"/>
          <w:szCs w:val="24"/>
        </w:rPr>
        <w:t xml:space="preserve"> no consolida dos mundos disitntos, sino</w:t>
      </w:r>
      <w:r w:rsidR="00510992">
        <w:rPr>
          <w:rFonts w:ascii="Times New Roman" w:hAnsi="Times New Roman"/>
          <w:sz w:val="24"/>
          <w:szCs w:val="24"/>
        </w:rPr>
        <w:t>,</w:t>
      </w:r>
      <w:r w:rsidR="00EC5D92">
        <w:rPr>
          <w:rFonts w:ascii="Times New Roman" w:hAnsi="Times New Roman"/>
          <w:sz w:val="24"/>
          <w:szCs w:val="24"/>
        </w:rPr>
        <w:t xml:space="preserve"> al contrario, reune en uno solo </w:t>
      </w:r>
      <w:r w:rsidR="007E611E">
        <w:rPr>
          <w:rFonts w:ascii="Times New Roman" w:hAnsi="Times New Roman"/>
          <w:sz w:val="24"/>
          <w:szCs w:val="24"/>
        </w:rPr>
        <w:t>la segregación, la fragmentación</w:t>
      </w:r>
      <w:r w:rsidR="003462D8">
        <w:rPr>
          <w:rFonts w:ascii="Times New Roman" w:hAnsi="Times New Roman"/>
          <w:sz w:val="24"/>
          <w:szCs w:val="24"/>
        </w:rPr>
        <w:t>,</w:t>
      </w:r>
      <w:r w:rsidR="007E611E">
        <w:rPr>
          <w:rFonts w:ascii="Times New Roman" w:hAnsi="Times New Roman"/>
          <w:sz w:val="24"/>
          <w:szCs w:val="24"/>
        </w:rPr>
        <w:t xml:space="preserve"> la jerarquización</w:t>
      </w:r>
      <w:r w:rsidR="00510992">
        <w:rPr>
          <w:rFonts w:ascii="Times New Roman" w:hAnsi="Times New Roman"/>
          <w:sz w:val="24"/>
          <w:szCs w:val="24"/>
        </w:rPr>
        <w:t xml:space="preserve"> y </w:t>
      </w:r>
      <w:r w:rsidR="007E611E">
        <w:rPr>
          <w:rFonts w:ascii="Times New Roman" w:hAnsi="Times New Roman"/>
          <w:sz w:val="24"/>
          <w:szCs w:val="24"/>
        </w:rPr>
        <w:t>la flexibilidad</w:t>
      </w:r>
      <w:r w:rsidR="00510992">
        <w:rPr>
          <w:rFonts w:ascii="Times New Roman" w:hAnsi="Times New Roman"/>
          <w:sz w:val="24"/>
          <w:szCs w:val="24"/>
        </w:rPr>
        <w:t>.</w:t>
      </w:r>
    </w:p>
    <w:p w14:paraId="4AA8C880" w14:textId="77777777" w:rsidR="004435A0" w:rsidRDefault="004435A0" w:rsidP="00683CAC">
      <w:pPr>
        <w:spacing w:after="0" w:line="360" w:lineRule="auto"/>
        <w:contextualSpacing/>
        <w:jc w:val="both"/>
        <w:rPr>
          <w:rFonts w:ascii="Times New Roman" w:hAnsi="Times New Roman"/>
          <w:b/>
          <w:sz w:val="24"/>
          <w:szCs w:val="24"/>
        </w:rPr>
      </w:pPr>
    </w:p>
    <w:p w14:paraId="4820A16E" w14:textId="77777777" w:rsidR="006B2FF0" w:rsidRPr="00895EEB" w:rsidRDefault="006B2FF0" w:rsidP="00683CAC">
      <w:pPr>
        <w:spacing w:after="0" w:line="360" w:lineRule="auto"/>
        <w:contextualSpacing/>
        <w:jc w:val="both"/>
        <w:rPr>
          <w:rFonts w:ascii="Times New Roman" w:hAnsi="Times New Roman"/>
          <w:b/>
          <w:sz w:val="24"/>
          <w:szCs w:val="24"/>
        </w:rPr>
      </w:pPr>
      <w:r w:rsidRPr="00895EEB">
        <w:rPr>
          <w:rFonts w:ascii="Times New Roman" w:hAnsi="Times New Roman"/>
          <w:b/>
          <w:sz w:val="24"/>
          <w:szCs w:val="24"/>
        </w:rPr>
        <w:t>Compromisos</w:t>
      </w:r>
      <w:r w:rsidR="00B10D90" w:rsidRPr="00895EEB">
        <w:rPr>
          <w:rFonts w:ascii="Times New Roman" w:hAnsi="Times New Roman"/>
          <w:b/>
          <w:sz w:val="24"/>
          <w:szCs w:val="24"/>
        </w:rPr>
        <w:t xml:space="preserve"> de</w:t>
      </w:r>
      <w:r w:rsidR="00AF15B6" w:rsidRPr="00895EEB">
        <w:rPr>
          <w:rFonts w:ascii="Times New Roman" w:hAnsi="Times New Roman"/>
          <w:b/>
          <w:sz w:val="24"/>
          <w:szCs w:val="24"/>
        </w:rPr>
        <w:t>sde</w:t>
      </w:r>
      <w:r w:rsidR="00B10D90" w:rsidRPr="00895EEB">
        <w:rPr>
          <w:rFonts w:ascii="Times New Roman" w:hAnsi="Times New Roman"/>
          <w:b/>
          <w:sz w:val="24"/>
          <w:szCs w:val="24"/>
        </w:rPr>
        <w:t xml:space="preserve"> la transdisciplinariedad valuatoria</w:t>
      </w:r>
    </w:p>
    <w:p w14:paraId="26DDC504" w14:textId="77777777" w:rsidR="00632EFB" w:rsidRPr="00632EFB" w:rsidRDefault="00632EFB" w:rsidP="00895EE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A pesar de las profundas transformaciones en el contexto de los bienes, la valuación inmobiliaria permanece como al principio</w:t>
      </w:r>
      <w:r w:rsidR="00E76B7B">
        <w:rPr>
          <w:rFonts w:ascii="Times New Roman" w:hAnsi="Times New Roman"/>
          <w:sz w:val="24"/>
          <w:szCs w:val="24"/>
        </w:rPr>
        <w:t xml:space="preserve">: </w:t>
      </w:r>
      <w:r>
        <w:rPr>
          <w:rFonts w:ascii="Times New Roman" w:hAnsi="Times New Roman"/>
          <w:sz w:val="24"/>
          <w:szCs w:val="24"/>
        </w:rPr>
        <w:t xml:space="preserve">se orienta a </w:t>
      </w:r>
      <w:r w:rsidRPr="00632EFB">
        <w:rPr>
          <w:rFonts w:ascii="Times New Roman" w:hAnsi="Times New Roman"/>
          <w:sz w:val="24"/>
          <w:szCs w:val="24"/>
        </w:rPr>
        <w:t>dar certeza jurídica del bien y del propietario y a describir aspectos de carácter urbano.</w:t>
      </w:r>
      <w:r w:rsidR="009544B9" w:rsidRPr="009544B9">
        <w:t xml:space="preserve"> </w:t>
      </w:r>
      <w:r w:rsidR="009544B9" w:rsidRPr="009544B9">
        <w:rPr>
          <w:rFonts w:ascii="Times New Roman" w:hAnsi="Times New Roman"/>
          <w:sz w:val="24"/>
          <w:szCs w:val="24"/>
        </w:rPr>
        <w:t>Es importante destacar que este tipo de valoración entroniza la unilateralidad metodológica y da como resultado la ausencia de un punto medio o un lugar de encuentro entre realidad y procedimiento</w:t>
      </w:r>
    </w:p>
    <w:p w14:paraId="24DBEBF1" w14:textId="77777777" w:rsidR="00283A71" w:rsidRDefault="00283A71" w:rsidP="00895EEB">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Esta relación específica podemos atribuirla a dos factores</w:t>
      </w:r>
      <w:r w:rsidR="00E76B7B">
        <w:rPr>
          <w:rFonts w:ascii="Times New Roman" w:hAnsi="Times New Roman"/>
          <w:sz w:val="24"/>
          <w:szCs w:val="24"/>
        </w:rPr>
        <w:t xml:space="preserve">: </w:t>
      </w:r>
      <w:r>
        <w:rPr>
          <w:rFonts w:ascii="Times New Roman" w:hAnsi="Times New Roman"/>
          <w:sz w:val="24"/>
          <w:szCs w:val="24"/>
        </w:rPr>
        <w:t xml:space="preserve">por un lado, </w:t>
      </w:r>
      <w:r w:rsidR="00775430">
        <w:rPr>
          <w:rFonts w:ascii="Times New Roman" w:hAnsi="Times New Roman"/>
          <w:sz w:val="24"/>
          <w:szCs w:val="24"/>
        </w:rPr>
        <w:t>el</w:t>
      </w:r>
      <w:r>
        <w:rPr>
          <w:rFonts w:ascii="Times New Roman" w:hAnsi="Times New Roman"/>
          <w:sz w:val="24"/>
          <w:szCs w:val="24"/>
        </w:rPr>
        <w:t xml:space="preserve"> ámbito normativo para los servicios valuatorios y su aplicaci</w:t>
      </w:r>
      <w:r w:rsidR="00775430">
        <w:rPr>
          <w:rFonts w:ascii="Times New Roman" w:hAnsi="Times New Roman"/>
          <w:sz w:val="24"/>
          <w:szCs w:val="24"/>
        </w:rPr>
        <w:t>ón;</w:t>
      </w:r>
      <w:r>
        <w:rPr>
          <w:rFonts w:ascii="Times New Roman" w:hAnsi="Times New Roman"/>
          <w:sz w:val="24"/>
          <w:szCs w:val="24"/>
        </w:rPr>
        <w:t xml:space="preserve"> </w:t>
      </w:r>
      <w:r w:rsidR="00775430">
        <w:rPr>
          <w:rFonts w:ascii="Times New Roman" w:hAnsi="Times New Roman"/>
          <w:sz w:val="24"/>
          <w:szCs w:val="24"/>
        </w:rPr>
        <w:t>por el otro, el ámbito profesional. El primero está conformado de manera general, lo que lo hace amplio y disperso; el segundo</w:t>
      </w:r>
      <w:r w:rsidR="00632EFB">
        <w:rPr>
          <w:rFonts w:ascii="Times New Roman" w:hAnsi="Times New Roman"/>
          <w:sz w:val="24"/>
          <w:szCs w:val="24"/>
        </w:rPr>
        <w:t xml:space="preserve"> lo podemos desagregar en dos ejes: </w:t>
      </w:r>
      <w:r w:rsidR="00632EFB" w:rsidRPr="00895EEB">
        <w:rPr>
          <w:rFonts w:ascii="Times New Roman" w:hAnsi="Times New Roman"/>
          <w:i/>
          <w:sz w:val="24"/>
          <w:szCs w:val="24"/>
        </w:rPr>
        <w:t>i)</w:t>
      </w:r>
      <w:r w:rsidR="00632EFB">
        <w:rPr>
          <w:rFonts w:ascii="Times New Roman" w:hAnsi="Times New Roman"/>
          <w:sz w:val="24"/>
          <w:szCs w:val="24"/>
        </w:rPr>
        <w:t xml:space="preserve"> </w:t>
      </w:r>
      <w:r w:rsidR="009544B9">
        <w:rPr>
          <w:rFonts w:ascii="Times New Roman" w:hAnsi="Times New Roman"/>
          <w:sz w:val="24"/>
          <w:szCs w:val="24"/>
        </w:rPr>
        <w:t>un alto porcentaje</w:t>
      </w:r>
      <w:r w:rsidR="00632EFB">
        <w:rPr>
          <w:rFonts w:ascii="Times New Roman" w:hAnsi="Times New Roman"/>
          <w:sz w:val="24"/>
          <w:szCs w:val="24"/>
        </w:rPr>
        <w:t xml:space="preserve"> de las </w:t>
      </w:r>
      <w:r w:rsidR="009353E5">
        <w:rPr>
          <w:rFonts w:ascii="Times New Roman" w:hAnsi="Times New Roman"/>
          <w:sz w:val="24"/>
          <w:szCs w:val="24"/>
        </w:rPr>
        <w:t xml:space="preserve">currículas </w:t>
      </w:r>
      <w:r w:rsidR="00632EFB">
        <w:rPr>
          <w:rFonts w:ascii="Times New Roman" w:hAnsi="Times New Roman"/>
          <w:sz w:val="24"/>
          <w:szCs w:val="24"/>
        </w:rPr>
        <w:t>de los programas de posgrado en valuación est</w:t>
      </w:r>
      <w:r w:rsidR="009544B9">
        <w:rPr>
          <w:rFonts w:ascii="Times New Roman" w:hAnsi="Times New Roman"/>
          <w:sz w:val="24"/>
          <w:szCs w:val="24"/>
        </w:rPr>
        <w:t>án conformada</w:t>
      </w:r>
      <w:r w:rsidR="00632EFB">
        <w:rPr>
          <w:rFonts w:ascii="Times New Roman" w:hAnsi="Times New Roman"/>
          <w:sz w:val="24"/>
          <w:szCs w:val="24"/>
        </w:rPr>
        <w:t xml:space="preserve">s por contenidos cuyo énfasis es la preservación de la valuación inmobiliaria tradicional; </w:t>
      </w:r>
      <w:r w:rsidR="00632EFB" w:rsidRPr="00895EEB">
        <w:rPr>
          <w:rFonts w:ascii="Times New Roman" w:hAnsi="Times New Roman"/>
          <w:i/>
          <w:sz w:val="24"/>
          <w:szCs w:val="24"/>
        </w:rPr>
        <w:t>ii)</w:t>
      </w:r>
      <w:r w:rsidR="00632EFB">
        <w:rPr>
          <w:rFonts w:ascii="Times New Roman" w:hAnsi="Times New Roman"/>
          <w:sz w:val="24"/>
          <w:szCs w:val="24"/>
        </w:rPr>
        <w:t xml:space="preserve"> los servicios valuatorios de inmuebles está </w:t>
      </w:r>
      <w:r w:rsidR="009544B9">
        <w:rPr>
          <w:rFonts w:ascii="Times New Roman" w:hAnsi="Times New Roman"/>
          <w:sz w:val="24"/>
          <w:szCs w:val="24"/>
        </w:rPr>
        <w:t>atados</w:t>
      </w:r>
      <w:r w:rsidR="00632EFB">
        <w:rPr>
          <w:rFonts w:ascii="Times New Roman" w:hAnsi="Times New Roman"/>
          <w:sz w:val="24"/>
          <w:szCs w:val="24"/>
        </w:rPr>
        <w:t xml:space="preserve"> a ingenieros y arquitectos.</w:t>
      </w:r>
    </w:p>
    <w:p w14:paraId="23F74CF3" w14:textId="77777777" w:rsidR="00E66685" w:rsidRPr="0060502A" w:rsidRDefault="009544B9" w:rsidP="00895EEB">
      <w:pPr>
        <w:spacing w:after="0" w:line="360" w:lineRule="auto"/>
        <w:ind w:firstLine="708"/>
        <w:contextualSpacing/>
        <w:jc w:val="both"/>
        <w:rPr>
          <w:rFonts w:ascii="Times New Roman" w:eastAsia="Arial Unicode MS" w:hAnsi="Times New Roman"/>
          <w:sz w:val="24"/>
          <w:szCs w:val="24"/>
        </w:rPr>
      </w:pPr>
      <w:r w:rsidRPr="009544B9">
        <w:rPr>
          <w:rFonts w:ascii="Times New Roman" w:eastAsia="Arial Unicode MS" w:hAnsi="Times New Roman"/>
          <w:sz w:val="24"/>
          <w:szCs w:val="24"/>
        </w:rPr>
        <w:t>Ante este orden de ideas</w:t>
      </w:r>
      <w:r w:rsidR="009353E5">
        <w:rPr>
          <w:rFonts w:ascii="Times New Roman" w:eastAsia="Arial Unicode MS" w:hAnsi="Times New Roman"/>
          <w:sz w:val="24"/>
          <w:szCs w:val="24"/>
        </w:rPr>
        <w:t>,</w:t>
      </w:r>
      <w:r w:rsidRPr="009544B9">
        <w:rPr>
          <w:rFonts w:ascii="Times New Roman" w:eastAsia="Arial Unicode MS" w:hAnsi="Times New Roman"/>
          <w:sz w:val="24"/>
          <w:szCs w:val="24"/>
        </w:rPr>
        <w:t xml:space="preserve"> la valuación inmobiliaria demanda un replanteamiento desde sus propias raíces</w:t>
      </w:r>
      <w:r w:rsidR="009353E5">
        <w:rPr>
          <w:rFonts w:ascii="Times New Roman" w:eastAsia="Arial Unicode MS" w:hAnsi="Times New Roman"/>
          <w:sz w:val="24"/>
          <w:szCs w:val="24"/>
        </w:rPr>
        <w:t>. E</w:t>
      </w:r>
      <w:r w:rsidRPr="009544B9">
        <w:rPr>
          <w:rFonts w:ascii="Times New Roman" w:eastAsia="Arial Unicode MS" w:hAnsi="Times New Roman"/>
          <w:sz w:val="24"/>
          <w:szCs w:val="24"/>
        </w:rPr>
        <w:t>n el campo de la realidad</w:t>
      </w:r>
      <w:r w:rsidR="009353E5">
        <w:rPr>
          <w:rFonts w:ascii="Times New Roman" w:eastAsia="Arial Unicode MS" w:hAnsi="Times New Roman"/>
          <w:sz w:val="24"/>
          <w:szCs w:val="24"/>
        </w:rPr>
        <w:t>,</w:t>
      </w:r>
      <w:r w:rsidRPr="009544B9">
        <w:rPr>
          <w:rFonts w:ascii="Times New Roman" w:eastAsia="Arial Unicode MS" w:hAnsi="Times New Roman"/>
          <w:sz w:val="24"/>
          <w:szCs w:val="24"/>
        </w:rPr>
        <w:t xml:space="preserve"> requiere la participación de los profesionales de la valuación y las instancias encargadas de normar y aplicar los lineamientos, de tal manera que los valuadores desarrollen competencias para identificar las múltiples interrelaciones de los distintos </w:t>
      </w:r>
      <w:r w:rsidRPr="009544B9">
        <w:rPr>
          <w:rFonts w:ascii="Times New Roman" w:eastAsia="Arial Unicode MS" w:hAnsi="Times New Roman"/>
          <w:sz w:val="24"/>
          <w:szCs w:val="24"/>
        </w:rPr>
        <w:lastRenderedPageBreak/>
        <w:t xml:space="preserve">bienes con su ambiente tangible e intangible y los aplicadores sometan a </w:t>
      </w:r>
      <w:r w:rsidR="009353E5" w:rsidRPr="009544B9">
        <w:rPr>
          <w:rFonts w:ascii="Times New Roman" w:eastAsia="Arial Unicode MS" w:hAnsi="Times New Roman"/>
          <w:sz w:val="24"/>
          <w:szCs w:val="24"/>
        </w:rPr>
        <w:t>riguros</w:t>
      </w:r>
      <w:r w:rsidR="009353E5">
        <w:rPr>
          <w:rFonts w:ascii="Times New Roman" w:eastAsia="Arial Unicode MS" w:hAnsi="Times New Roman"/>
          <w:sz w:val="24"/>
          <w:szCs w:val="24"/>
        </w:rPr>
        <w:t>o</w:t>
      </w:r>
      <w:r w:rsidR="009353E5" w:rsidRPr="009544B9">
        <w:rPr>
          <w:rFonts w:ascii="Times New Roman" w:eastAsia="Arial Unicode MS" w:hAnsi="Times New Roman"/>
          <w:sz w:val="24"/>
          <w:szCs w:val="24"/>
        </w:rPr>
        <w:t xml:space="preserve"> </w:t>
      </w:r>
      <w:r w:rsidRPr="009544B9">
        <w:rPr>
          <w:rFonts w:ascii="Times New Roman" w:eastAsia="Arial Unicode MS" w:hAnsi="Times New Roman"/>
          <w:sz w:val="24"/>
          <w:szCs w:val="24"/>
        </w:rPr>
        <w:t>seguimiento y respeto el contenido de los avalúos bajo una expectativa sistémica. En el campo procedimental</w:t>
      </w:r>
      <w:r w:rsidR="009353E5">
        <w:rPr>
          <w:rFonts w:ascii="Times New Roman" w:eastAsia="Arial Unicode MS" w:hAnsi="Times New Roman"/>
          <w:sz w:val="24"/>
          <w:szCs w:val="24"/>
        </w:rPr>
        <w:t>,</w:t>
      </w:r>
      <w:r w:rsidRPr="009544B9">
        <w:rPr>
          <w:rFonts w:ascii="Times New Roman" w:eastAsia="Arial Unicode MS" w:hAnsi="Times New Roman"/>
          <w:sz w:val="24"/>
          <w:szCs w:val="24"/>
        </w:rPr>
        <w:t xml:space="preserve"> se requiere de la participación de los profesionales y la adquisición de nuevas competencias</w:t>
      </w:r>
      <w:r w:rsidR="00814AC9">
        <w:rPr>
          <w:rFonts w:ascii="Times New Roman" w:eastAsia="Arial Unicode MS" w:hAnsi="Times New Roman"/>
          <w:sz w:val="24"/>
          <w:szCs w:val="24"/>
        </w:rPr>
        <w:t>.</w:t>
      </w:r>
    </w:p>
    <w:p w14:paraId="614FDC4B" w14:textId="77777777" w:rsidR="00052D60" w:rsidRDefault="00052D60" w:rsidP="00895EEB">
      <w:pPr>
        <w:spacing w:after="0" w:line="360" w:lineRule="auto"/>
        <w:ind w:firstLine="567"/>
        <w:contextualSpacing/>
        <w:jc w:val="both"/>
        <w:rPr>
          <w:rFonts w:ascii="Times New Roman" w:hAnsi="Times New Roman"/>
          <w:sz w:val="24"/>
          <w:szCs w:val="24"/>
        </w:rPr>
      </w:pPr>
      <w:r>
        <w:rPr>
          <w:rFonts w:ascii="Times New Roman" w:hAnsi="Times New Roman"/>
          <w:sz w:val="24"/>
          <w:szCs w:val="24"/>
        </w:rPr>
        <w:t xml:space="preserve">En referencia a transdisciplinariedad, </w:t>
      </w:r>
      <w:r w:rsidRPr="00052D60">
        <w:rPr>
          <w:rFonts w:ascii="Times New Roman" w:hAnsi="Times New Roman"/>
          <w:sz w:val="24"/>
          <w:szCs w:val="24"/>
        </w:rPr>
        <w:t xml:space="preserve">Edgar Morín </w:t>
      </w:r>
      <w:r w:rsidR="001E65C3">
        <w:rPr>
          <w:rFonts w:ascii="Times New Roman" w:hAnsi="Times New Roman"/>
          <w:sz w:val="24"/>
          <w:szCs w:val="24"/>
        </w:rPr>
        <w:t>(2012</w:t>
      </w:r>
      <w:r w:rsidR="006A7D3A">
        <w:rPr>
          <w:rFonts w:ascii="Times New Roman" w:hAnsi="Times New Roman"/>
          <w:sz w:val="24"/>
          <w:szCs w:val="24"/>
        </w:rPr>
        <w:t>: 42</w:t>
      </w:r>
      <w:r>
        <w:rPr>
          <w:rFonts w:ascii="Times New Roman" w:hAnsi="Times New Roman"/>
          <w:sz w:val="24"/>
          <w:szCs w:val="24"/>
        </w:rPr>
        <w:t xml:space="preserve">) señala es </w:t>
      </w:r>
      <w:r w:rsidR="00DE3C57">
        <w:rPr>
          <w:rFonts w:ascii="Times New Roman" w:hAnsi="Times New Roman"/>
          <w:sz w:val="24"/>
          <w:szCs w:val="24"/>
        </w:rPr>
        <w:t xml:space="preserve">la </w:t>
      </w:r>
      <w:r>
        <w:rPr>
          <w:rFonts w:ascii="Times New Roman" w:hAnsi="Times New Roman"/>
          <w:sz w:val="24"/>
          <w:szCs w:val="24"/>
        </w:rPr>
        <w:t xml:space="preserve">“hija de las imperfecciones crecientes en los modos dominantes de construir el conocimiento”. </w:t>
      </w:r>
      <w:r w:rsidR="00DE3C57">
        <w:rPr>
          <w:rFonts w:ascii="Times New Roman" w:hAnsi="Times New Roman"/>
          <w:sz w:val="24"/>
          <w:szCs w:val="24"/>
        </w:rPr>
        <w:t>Y continúa</w:t>
      </w:r>
      <w:r>
        <w:rPr>
          <w:rFonts w:ascii="Times New Roman" w:hAnsi="Times New Roman"/>
          <w:sz w:val="24"/>
          <w:szCs w:val="24"/>
        </w:rPr>
        <w:t>:</w:t>
      </w:r>
    </w:p>
    <w:p w14:paraId="4FC3172A" w14:textId="77777777" w:rsidR="00052D60" w:rsidRDefault="00D77362" w:rsidP="00895EEB">
      <w:pPr>
        <w:spacing w:after="0" w:line="360" w:lineRule="auto"/>
        <w:ind w:left="1418" w:right="48"/>
        <w:contextualSpacing/>
        <w:jc w:val="both"/>
        <w:rPr>
          <w:rFonts w:ascii="Times New Roman" w:hAnsi="Times New Roman"/>
          <w:sz w:val="24"/>
          <w:szCs w:val="24"/>
        </w:rPr>
      </w:pPr>
      <w:r>
        <w:rPr>
          <w:rFonts w:ascii="Times New Roman" w:hAnsi="Times New Roman"/>
          <w:sz w:val="24"/>
          <w:szCs w:val="24"/>
        </w:rPr>
        <w:t>Es u</w:t>
      </w:r>
      <w:r w:rsidR="00052D60">
        <w:rPr>
          <w:rFonts w:ascii="Times New Roman" w:hAnsi="Times New Roman"/>
          <w:sz w:val="24"/>
          <w:szCs w:val="24"/>
        </w:rPr>
        <w:t>na forma de organización de los conocimientos que trascienden las disciplinas de una forma radical (…)</w:t>
      </w:r>
      <w:r w:rsidR="00DE3C57">
        <w:rPr>
          <w:rFonts w:ascii="Times New Roman" w:hAnsi="Times New Roman"/>
          <w:sz w:val="24"/>
          <w:szCs w:val="24"/>
        </w:rPr>
        <w:t>.</w:t>
      </w:r>
      <w:r w:rsidR="00052D60">
        <w:rPr>
          <w:rFonts w:ascii="Times New Roman" w:hAnsi="Times New Roman"/>
          <w:sz w:val="24"/>
          <w:szCs w:val="24"/>
        </w:rPr>
        <w:t xml:space="preserve"> </w:t>
      </w:r>
      <w:r w:rsidR="002B2685">
        <w:rPr>
          <w:rFonts w:ascii="Times New Roman" w:hAnsi="Times New Roman"/>
          <w:sz w:val="24"/>
          <w:szCs w:val="24"/>
        </w:rPr>
        <w:t>[Una] n</w:t>
      </w:r>
      <w:r w:rsidR="00DE3C57">
        <w:rPr>
          <w:rFonts w:ascii="Times New Roman" w:hAnsi="Times New Roman"/>
          <w:sz w:val="24"/>
          <w:szCs w:val="24"/>
        </w:rPr>
        <w:t xml:space="preserve">ecesidad </w:t>
      </w:r>
      <w:r w:rsidR="00052D60">
        <w:rPr>
          <w:rFonts w:ascii="Times New Roman" w:hAnsi="Times New Roman"/>
          <w:sz w:val="24"/>
          <w:szCs w:val="24"/>
        </w:rPr>
        <w:t>de que los conocimientos científicos se nutran y aporten una mirada global que no se reduzca a las disciplinas ni a sus campos, que vaya en la dirección de considerar el mundo en su unidad diversa.</w:t>
      </w:r>
      <w:r>
        <w:rPr>
          <w:rFonts w:ascii="Times New Roman" w:hAnsi="Times New Roman"/>
          <w:sz w:val="24"/>
          <w:szCs w:val="24"/>
        </w:rPr>
        <w:t xml:space="preserve"> Por eso, el diálogo de saberes y la complejidad son inherentes a la actitud transdisciplinaria.</w:t>
      </w:r>
    </w:p>
    <w:p w14:paraId="0A5C9202" w14:textId="77777777" w:rsidR="00D77362" w:rsidRDefault="00D77362" w:rsidP="00895EEB">
      <w:pPr>
        <w:spacing w:after="0" w:line="360" w:lineRule="auto"/>
        <w:ind w:left="1418" w:right="48" w:firstLine="706"/>
        <w:contextualSpacing/>
        <w:jc w:val="both"/>
        <w:rPr>
          <w:rFonts w:ascii="Times New Roman" w:hAnsi="Times New Roman"/>
          <w:sz w:val="24"/>
          <w:szCs w:val="24"/>
        </w:rPr>
      </w:pPr>
      <w:r>
        <w:rPr>
          <w:rFonts w:ascii="Times New Roman" w:hAnsi="Times New Roman"/>
          <w:sz w:val="24"/>
          <w:szCs w:val="24"/>
        </w:rPr>
        <w:t>Transdisciplina y complejidad están estrechamente unidas como formas de pensamiento relacional, y como interpretaciones del conocimiento desde la perspectiva de la vida humana y el compromiso social.</w:t>
      </w:r>
    </w:p>
    <w:p w14:paraId="1C5A11D9" w14:textId="77777777" w:rsidR="00C33364" w:rsidRDefault="00C33364" w:rsidP="00895EEB">
      <w:pPr>
        <w:spacing w:after="0" w:line="360" w:lineRule="auto"/>
        <w:ind w:right="48" w:firstLine="708"/>
        <w:contextualSpacing/>
        <w:jc w:val="both"/>
        <w:rPr>
          <w:rFonts w:ascii="Times New Roman" w:hAnsi="Times New Roman"/>
          <w:sz w:val="24"/>
          <w:szCs w:val="24"/>
        </w:rPr>
      </w:pPr>
      <w:r>
        <w:rPr>
          <w:rFonts w:ascii="Times New Roman" w:hAnsi="Times New Roman"/>
          <w:sz w:val="24"/>
          <w:szCs w:val="24"/>
        </w:rPr>
        <w:t xml:space="preserve">La transdisciplinariedad no significa un único punto de vista, al contrario, significa múltiples visiones de un mismo fenómeno u objeto de estudio. Con la transdisciplina “se </w:t>
      </w:r>
      <w:r w:rsidR="00217C62" w:rsidRPr="00217C62">
        <w:rPr>
          <w:rFonts w:ascii="Times New Roman" w:hAnsi="Times New Roman"/>
          <w:sz w:val="24"/>
          <w:szCs w:val="24"/>
        </w:rPr>
        <w:t>aspira a un conocimiento relacional, complejo, que nunca será acabado, pero aspira al diálogo y la revisión permanentes</w:t>
      </w:r>
      <w:r>
        <w:rPr>
          <w:rFonts w:ascii="Times New Roman" w:hAnsi="Times New Roman"/>
          <w:sz w:val="24"/>
          <w:szCs w:val="24"/>
        </w:rPr>
        <w:t xml:space="preserve">” </w:t>
      </w:r>
      <w:r w:rsidR="00D1270A">
        <w:rPr>
          <w:rFonts w:ascii="Times New Roman" w:hAnsi="Times New Roman"/>
          <w:sz w:val="24"/>
          <w:szCs w:val="24"/>
        </w:rPr>
        <w:t xml:space="preserve">Basarab Nicolescu </w:t>
      </w:r>
      <w:r>
        <w:rPr>
          <w:rFonts w:ascii="Times New Roman" w:hAnsi="Times New Roman"/>
          <w:sz w:val="24"/>
          <w:szCs w:val="24"/>
        </w:rPr>
        <w:t>(1996</w:t>
      </w:r>
      <w:r w:rsidR="00B02C6A">
        <w:rPr>
          <w:rFonts w:ascii="Times New Roman" w:hAnsi="Times New Roman"/>
          <w:sz w:val="24"/>
          <w:szCs w:val="24"/>
        </w:rPr>
        <w:t>: 39</w:t>
      </w:r>
      <w:r w:rsidR="00217C62">
        <w:rPr>
          <w:rFonts w:ascii="Times New Roman" w:hAnsi="Times New Roman"/>
          <w:sz w:val="24"/>
          <w:szCs w:val="24"/>
        </w:rPr>
        <w:t>)</w:t>
      </w:r>
      <w:r w:rsidR="00217C62" w:rsidRPr="00217C62">
        <w:rPr>
          <w:rFonts w:ascii="Times New Roman" w:hAnsi="Times New Roman"/>
          <w:sz w:val="24"/>
          <w:szCs w:val="24"/>
        </w:rPr>
        <w:t xml:space="preserve">. </w:t>
      </w:r>
      <w:r w:rsidR="00052D60">
        <w:rPr>
          <w:rFonts w:ascii="Times New Roman" w:hAnsi="Times New Roman"/>
          <w:sz w:val="24"/>
          <w:szCs w:val="24"/>
        </w:rPr>
        <w:t xml:space="preserve">Es decir, la transdisciplinariedad es una aspiración </w:t>
      </w:r>
      <w:r w:rsidR="00920E97">
        <w:rPr>
          <w:rFonts w:ascii="Times New Roman" w:hAnsi="Times New Roman"/>
          <w:sz w:val="24"/>
          <w:szCs w:val="24"/>
        </w:rPr>
        <w:t xml:space="preserve">a un conocimiento complejo, no por </w:t>
      </w:r>
      <w:r w:rsidR="004E4338">
        <w:rPr>
          <w:rFonts w:ascii="Times New Roman" w:hAnsi="Times New Roman"/>
          <w:sz w:val="24"/>
          <w:szCs w:val="24"/>
        </w:rPr>
        <w:t xml:space="preserve">el </w:t>
      </w:r>
      <w:r w:rsidR="00920E97">
        <w:rPr>
          <w:rFonts w:ascii="Times New Roman" w:hAnsi="Times New Roman"/>
          <w:sz w:val="24"/>
          <w:szCs w:val="24"/>
        </w:rPr>
        <w:t>camino</w:t>
      </w:r>
      <w:r w:rsidR="004E4338">
        <w:rPr>
          <w:rFonts w:ascii="Times New Roman" w:hAnsi="Times New Roman"/>
          <w:sz w:val="24"/>
          <w:szCs w:val="24"/>
        </w:rPr>
        <w:t xml:space="preserve"> que lleva</w:t>
      </w:r>
      <w:r w:rsidR="00920E97">
        <w:rPr>
          <w:rFonts w:ascii="Times New Roman" w:hAnsi="Times New Roman"/>
          <w:sz w:val="24"/>
          <w:szCs w:val="24"/>
        </w:rPr>
        <w:t xml:space="preserve"> a </w:t>
      </w:r>
      <w:r w:rsidR="00D77362">
        <w:rPr>
          <w:rFonts w:ascii="Times New Roman" w:hAnsi="Times New Roman"/>
          <w:sz w:val="24"/>
          <w:szCs w:val="24"/>
        </w:rPr>
        <w:t>él</w:t>
      </w:r>
      <w:r w:rsidR="00920E97">
        <w:rPr>
          <w:rFonts w:ascii="Times New Roman" w:hAnsi="Times New Roman"/>
          <w:sz w:val="24"/>
          <w:szCs w:val="24"/>
        </w:rPr>
        <w:t>, sino por las múltiples relaciones que se</w:t>
      </w:r>
      <w:r w:rsidR="00E66685">
        <w:rPr>
          <w:rFonts w:ascii="Times New Roman" w:hAnsi="Times New Roman"/>
          <w:sz w:val="24"/>
          <w:szCs w:val="24"/>
        </w:rPr>
        <w:t xml:space="preserve"> dan en los distintos fenómenos</w:t>
      </w:r>
      <w:r w:rsidR="004E4338">
        <w:rPr>
          <w:rFonts w:ascii="Times New Roman" w:hAnsi="Times New Roman"/>
          <w:sz w:val="24"/>
          <w:szCs w:val="24"/>
        </w:rPr>
        <w:t xml:space="preserve">; </w:t>
      </w:r>
      <w:r>
        <w:rPr>
          <w:rFonts w:ascii="Times New Roman" w:hAnsi="Times New Roman"/>
          <w:sz w:val="24"/>
          <w:szCs w:val="24"/>
        </w:rPr>
        <w:t>es ir más allá de la disciplina</w:t>
      </w:r>
      <w:r w:rsidR="00E66685">
        <w:rPr>
          <w:rFonts w:ascii="Times New Roman" w:hAnsi="Times New Roman"/>
          <w:sz w:val="24"/>
          <w:szCs w:val="24"/>
        </w:rPr>
        <w:t xml:space="preserve">. </w:t>
      </w:r>
    </w:p>
    <w:p w14:paraId="466B715F" w14:textId="77777777" w:rsidR="00E66685" w:rsidRDefault="004E4338" w:rsidP="00895EEB">
      <w:pPr>
        <w:spacing w:after="0" w:line="360" w:lineRule="auto"/>
        <w:ind w:right="615" w:firstLine="708"/>
        <w:contextualSpacing/>
        <w:jc w:val="both"/>
        <w:rPr>
          <w:rFonts w:ascii="Times New Roman" w:hAnsi="Times New Roman"/>
          <w:sz w:val="24"/>
          <w:szCs w:val="24"/>
        </w:rPr>
      </w:pPr>
      <w:r>
        <w:rPr>
          <w:rFonts w:ascii="Times New Roman" w:hAnsi="Times New Roman"/>
          <w:sz w:val="24"/>
          <w:szCs w:val="24"/>
        </w:rPr>
        <w:t xml:space="preserve">Mencionado todo lo anterior, ante </w:t>
      </w:r>
      <w:r w:rsidR="00E66685">
        <w:rPr>
          <w:rFonts w:ascii="Times New Roman" w:hAnsi="Times New Roman"/>
          <w:sz w:val="24"/>
          <w:szCs w:val="24"/>
        </w:rPr>
        <w:t>la realidad actual de los servicios valuatorios</w:t>
      </w:r>
      <w:r>
        <w:rPr>
          <w:rFonts w:ascii="Times New Roman" w:hAnsi="Times New Roman"/>
          <w:sz w:val="24"/>
          <w:szCs w:val="24"/>
        </w:rPr>
        <w:t>,</w:t>
      </w:r>
      <w:r w:rsidR="00E66685">
        <w:rPr>
          <w:rFonts w:ascii="Times New Roman" w:hAnsi="Times New Roman"/>
          <w:sz w:val="24"/>
          <w:szCs w:val="24"/>
        </w:rPr>
        <w:t xml:space="preserve"> planteamo</w:t>
      </w:r>
      <w:r>
        <w:rPr>
          <w:rFonts w:ascii="Times New Roman" w:hAnsi="Times New Roman"/>
          <w:sz w:val="24"/>
          <w:szCs w:val="24"/>
        </w:rPr>
        <w:t>s que l</w:t>
      </w:r>
      <w:r w:rsidR="007D1355">
        <w:rPr>
          <w:rFonts w:ascii="Times New Roman" w:hAnsi="Times New Roman"/>
          <w:sz w:val="24"/>
          <w:szCs w:val="24"/>
        </w:rPr>
        <w:t>a valuación inmobiliaria debe</w:t>
      </w:r>
      <w:r w:rsidR="00E66685">
        <w:rPr>
          <w:rFonts w:ascii="Times New Roman" w:hAnsi="Times New Roman"/>
          <w:sz w:val="24"/>
          <w:szCs w:val="24"/>
        </w:rPr>
        <w:t>:</w:t>
      </w:r>
      <w:r w:rsidR="007D1355">
        <w:rPr>
          <w:rFonts w:ascii="Times New Roman" w:hAnsi="Times New Roman"/>
          <w:sz w:val="24"/>
          <w:szCs w:val="24"/>
        </w:rPr>
        <w:t xml:space="preserve"> </w:t>
      </w:r>
    </w:p>
    <w:p w14:paraId="22E9248D" w14:textId="77777777" w:rsidR="00E66685" w:rsidRPr="00895EEB" w:rsidRDefault="00E66685" w:rsidP="00895EEB">
      <w:pPr>
        <w:pStyle w:val="Listavistosa-nfasis11"/>
        <w:numPr>
          <w:ilvl w:val="0"/>
          <w:numId w:val="15"/>
        </w:numPr>
        <w:spacing w:after="0" w:line="360" w:lineRule="auto"/>
        <w:ind w:left="1134"/>
        <w:jc w:val="both"/>
        <w:rPr>
          <w:rFonts w:ascii="Times New Roman" w:hAnsi="Times New Roman"/>
          <w:sz w:val="24"/>
          <w:szCs w:val="24"/>
        </w:rPr>
      </w:pPr>
      <w:r w:rsidRPr="00895EEB">
        <w:rPr>
          <w:rFonts w:ascii="Times New Roman" w:hAnsi="Times New Roman"/>
          <w:sz w:val="24"/>
          <w:szCs w:val="24"/>
        </w:rPr>
        <w:t>A</w:t>
      </w:r>
      <w:r w:rsidR="007D1355" w:rsidRPr="00895EEB">
        <w:rPr>
          <w:rFonts w:ascii="Times New Roman" w:hAnsi="Times New Roman"/>
          <w:sz w:val="24"/>
          <w:szCs w:val="24"/>
        </w:rPr>
        <w:t xml:space="preserve">plicarse desde un enfoque </w:t>
      </w:r>
      <w:r w:rsidRPr="00895EEB">
        <w:rPr>
          <w:rFonts w:ascii="Times New Roman" w:hAnsi="Times New Roman"/>
          <w:sz w:val="24"/>
          <w:szCs w:val="24"/>
        </w:rPr>
        <w:t>integral</w:t>
      </w:r>
      <w:r w:rsidR="003265E2">
        <w:rPr>
          <w:rFonts w:ascii="Times New Roman" w:hAnsi="Times New Roman"/>
          <w:sz w:val="24"/>
          <w:szCs w:val="24"/>
        </w:rPr>
        <w:t>.</w:t>
      </w:r>
    </w:p>
    <w:p w14:paraId="652C034C" w14:textId="77777777" w:rsidR="00740A62" w:rsidRPr="00895EEB" w:rsidRDefault="00E66685" w:rsidP="00895EEB">
      <w:pPr>
        <w:pStyle w:val="Listavistosa-nfasis11"/>
        <w:numPr>
          <w:ilvl w:val="0"/>
          <w:numId w:val="15"/>
        </w:numPr>
        <w:spacing w:after="0" w:line="360" w:lineRule="auto"/>
        <w:ind w:left="1134"/>
        <w:jc w:val="both"/>
        <w:rPr>
          <w:rFonts w:ascii="Times New Roman" w:hAnsi="Times New Roman"/>
          <w:sz w:val="24"/>
          <w:szCs w:val="24"/>
        </w:rPr>
      </w:pPr>
      <w:r w:rsidRPr="00895EEB">
        <w:rPr>
          <w:rFonts w:ascii="Times New Roman" w:hAnsi="Times New Roman"/>
          <w:sz w:val="24"/>
          <w:szCs w:val="24"/>
        </w:rPr>
        <w:t>Ser incluyente</w:t>
      </w:r>
      <w:r w:rsidR="003265E2">
        <w:rPr>
          <w:rFonts w:ascii="Times New Roman" w:hAnsi="Times New Roman"/>
          <w:sz w:val="24"/>
          <w:szCs w:val="24"/>
        </w:rPr>
        <w:t>.</w:t>
      </w:r>
    </w:p>
    <w:p w14:paraId="64875EC9" w14:textId="77777777" w:rsidR="007D1355" w:rsidRPr="00895EEB" w:rsidRDefault="00E66685" w:rsidP="00895EEB">
      <w:pPr>
        <w:pStyle w:val="Listavistosa-nfasis11"/>
        <w:numPr>
          <w:ilvl w:val="0"/>
          <w:numId w:val="15"/>
        </w:numPr>
        <w:spacing w:after="0" w:line="360" w:lineRule="auto"/>
        <w:ind w:left="1134"/>
        <w:jc w:val="both"/>
        <w:rPr>
          <w:rFonts w:ascii="Times New Roman" w:hAnsi="Times New Roman"/>
          <w:sz w:val="24"/>
          <w:szCs w:val="24"/>
        </w:rPr>
      </w:pPr>
      <w:r w:rsidRPr="00895EEB">
        <w:rPr>
          <w:rFonts w:ascii="Times New Roman" w:hAnsi="Times New Roman"/>
          <w:sz w:val="24"/>
          <w:szCs w:val="24"/>
        </w:rPr>
        <w:t>Ser más objetiva</w:t>
      </w:r>
      <w:r w:rsidR="003265E2">
        <w:rPr>
          <w:rFonts w:ascii="Times New Roman" w:hAnsi="Times New Roman"/>
          <w:sz w:val="24"/>
          <w:szCs w:val="24"/>
        </w:rPr>
        <w:t>.</w:t>
      </w:r>
    </w:p>
    <w:p w14:paraId="384C3F9A" w14:textId="77777777" w:rsidR="00E66685" w:rsidRPr="00895EEB" w:rsidRDefault="00E66685" w:rsidP="00895EEB">
      <w:pPr>
        <w:pStyle w:val="Listavistosa-nfasis11"/>
        <w:numPr>
          <w:ilvl w:val="0"/>
          <w:numId w:val="15"/>
        </w:numPr>
        <w:spacing w:after="0" w:line="360" w:lineRule="auto"/>
        <w:ind w:left="1134"/>
        <w:jc w:val="both"/>
        <w:rPr>
          <w:rFonts w:ascii="Times New Roman" w:hAnsi="Times New Roman"/>
          <w:sz w:val="24"/>
          <w:szCs w:val="24"/>
        </w:rPr>
      </w:pPr>
      <w:r w:rsidRPr="00895EEB">
        <w:rPr>
          <w:rFonts w:ascii="Times New Roman" w:hAnsi="Times New Roman"/>
          <w:sz w:val="24"/>
          <w:szCs w:val="24"/>
        </w:rPr>
        <w:t>Alcanzar mayor certeza</w:t>
      </w:r>
      <w:r w:rsidR="003265E2">
        <w:rPr>
          <w:rFonts w:ascii="Times New Roman" w:hAnsi="Times New Roman"/>
          <w:sz w:val="24"/>
          <w:szCs w:val="24"/>
        </w:rPr>
        <w:t>.</w:t>
      </w:r>
    </w:p>
    <w:p w14:paraId="6030D714" w14:textId="77777777" w:rsidR="00B85F76" w:rsidRDefault="00E66685" w:rsidP="00895EEB">
      <w:pPr>
        <w:pStyle w:val="Listavistosa-nfasis11"/>
        <w:numPr>
          <w:ilvl w:val="0"/>
          <w:numId w:val="15"/>
        </w:numPr>
        <w:spacing w:after="0" w:line="360" w:lineRule="auto"/>
        <w:ind w:left="1134"/>
        <w:jc w:val="both"/>
        <w:rPr>
          <w:rFonts w:ascii="Times New Roman" w:hAnsi="Times New Roman"/>
          <w:sz w:val="24"/>
          <w:szCs w:val="24"/>
        </w:rPr>
      </w:pPr>
      <w:r w:rsidRPr="00895EEB">
        <w:rPr>
          <w:rFonts w:ascii="Times New Roman" w:hAnsi="Times New Roman"/>
          <w:sz w:val="24"/>
          <w:szCs w:val="24"/>
        </w:rPr>
        <w:t>Contribuir al desarrollo de la ciudad</w:t>
      </w:r>
      <w:r w:rsidR="003265E2">
        <w:rPr>
          <w:rFonts w:ascii="Times New Roman" w:hAnsi="Times New Roman"/>
          <w:sz w:val="24"/>
          <w:szCs w:val="24"/>
        </w:rPr>
        <w:t>.</w:t>
      </w:r>
    </w:p>
    <w:p w14:paraId="4CB7F5D4" w14:textId="77777777" w:rsidR="004225E2" w:rsidRDefault="004225E2" w:rsidP="004225E2">
      <w:pPr>
        <w:spacing w:after="0" w:line="360" w:lineRule="auto"/>
        <w:jc w:val="both"/>
        <w:rPr>
          <w:rFonts w:ascii="Times New Roman" w:hAnsi="Times New Roman"/>
          <w:sz w:val="24"/>
          <w:szCs w:val="24"/>
        </w:rPr>
      </w:pPr>
    </w:p>
    <w:p w14:paraId="485E9E81" w14:textId="77777777" w:rsidR="004225E2" w:rsidRPr="004225E2" w:rsidRDefault="004225E2" w:rsidP="004225E2">
      <w:pPr>
        <w:spacing w:after="0" w:line="360" w:lineRule="auto"/>
        <w:jc w:val="both"/>
        <w:rPr>
          <w:rFonts w:ascii="Times New Roman" w:hAnsi="Times New Roman"/>
          <w:sz w:val="24"/>
          <w:szCs w:val="24"/>
        </w:rPr>
      </w:pPr>
    </w:p>
    <w:p w14:paraId="70F3A88E" w14:textId="77777777" w:rsidR="004435A0" w:rsidRDefault="004435A0" w:rsidP="00683CAC">
      <w:pPr>
        <w:spacing w:after="0" w:line="360" w:lineRule="auto"/>
        <w:contextualSpacing/>
        <w:jc w:val="both"/>
        <w:rPr>
          <w:rStyle w:val="Textoennegrita"/>
          <w:rFonts w:ascii="Times New Roman" w:hAnsi="Times New Roman"/>
          <w:sz w:val="24"/>
          <w:szCs w:val="24"/>
        </w:rPr>
      </w:pPr>
    </w:p>
    <w:p w14:paraId="4E964CCA" w14:textId="77777777" w:rsidR="00E66685" w:rsidRPr="00895EEB" w:rsidRDefault="003D6223" w:rsidP="00683CAC">
      <w:pPr>
        <w:spacing w:after="0" w:line="360" w:lineRule="auto"/>
        <w:contextualSpacing/>
        <w:jc w:val="both"/>
        <w:rPr>
          <w:rFonts w:eastAsia="Times New Roman" w:cs="Calibri"/>
          <w:b/>
          <w:color w:val="000000"/>
          <w:sz w:val="28"/>
          <w:szCs w:val="28"/>
          <w:lang w:val="es-ES_tradnl" w:eastAsia="es-MX"/>
        </w:rPr>
      </w:pPr>
      <w:r w:rsidRPr="00895EEB">
        <w:rPr>
          <w:rFonts w:eastAsia="Times New Roman" w:cs="Calibri"/>
          <w:b/>
          <w:color w:val="000000"/>
          <w:sz w:val="28"/>
          <w:szCs w:val="28"/>
          <w:lang w:val="es-ES_tradnl" w:eastAsia="es-MX"/>
        </w:rPr>
        <w:lastRenderedPageBreak/>
        <w:t>Conclusiones</w:t>
      </w:r>
    </w:p>
    <w:p w14:paraId="770CCF4D" w14:textId="77777777" w:rsidR="00B444D6" w:rsidRDefault="00E6444E" w:rsidP="00895EEB">
      <w:pPr>
        <w:spacing w:after="0" w:line="360" w:lineRule="auto"/>
        <w:ind w:firstLine="708"/>
        <w:contextualSpacing/>
        <w:jc w:val="both"/>
        <w:rPr>
          <w:rStyle w:val="Textoennegrita"/>
          <w:rFonts w:ascii="Times New Roman" w:hAnsi="Times New Roman"/>
          <w:b w:val="0"/>
          <w:sz w:val="24"/>
          <w:szCs w:val="24"/>
        </w:rPr>
      </w:pPr>
      <w:r w:rsidRPr="007C3F86">
        <w:rPr>
          <w:rStyle w:val="Textoennegrita"/>
          <w:rFonts w:ascii="Times New Roman" w:hAnsi="Times New Roman"/>
          <w:b w:val="0"/>
          <w:sz w:val="24"/>
          <w:szCs w:val="24"/>
        </w:rPr>
        <w:t xml:space="preserve">Ante </w:t>
      </w:r>
      <w:r w:rsidR="00B52BE7" w:rsidRPr="007C3F86">
        <w:rPr>
          <w:rStyle w:val="Textoennegrita"/>
          <w:rFonts w:ascii="Times New Roman" w:hAnsi="Times New Roman"/>
          <w:b w:val="0"/>
          <w:sz w:val="24"/>
          <w:szCs w:val="24"/>
        </w:rPr>
        <w:t xml:space="preserve">estas ideas </w:t>
      </w:r>
      <w:r w:rsidR="003D6223">
        <w:rPr>
          <w:rStyle w:val="Textoennegrita"/>
          <w:rFonts w:ascii="Times New Roman" w:hAnsi="Times New Roman"/>
          <w:b w:val="0"/>
          <w:sz w:val="24"/>
          <w:szCs w:val="24"/>
        </w:rPr>
        <w:t xml:space="preserve">surgen dos grandes </w:t>
      </w:r>
      <w:r w:rsidR="00214688">
        <w:rPr>
          <w:rStyle w:val="Textoennegrita"/>
          <w:rFonts w:ascii="Times New Roman" w:hAnsi="Times New Roman"/>
          <w:b w:val="0"/>
          <w:sz w:val="24"/>
          <w:szCs w:val="24"/>
        </w:rPr>
        <w:t>encargos</w:t>
      </w:r>
      <w:r w:rsidR="003D6223">
        <w:rPr>
          <w:rStyle w:val="Textoennegrita"/>
          <w:rFonts w:ascii="Times New Roman" w:hAnsi="Times New Roman"/>
          <w:b w:val="0"/>
          <w:sz w:val="24"/>
          <w:szCs w:val="24"/>
        </w:rPr>
        <w:t xml:space="preserve"> a resolver</w:t>
      </w:r>
      <w:r w:rsidR="004A62EA">
        <w:rPr>
          <w:rStyle w:val="Textoennegrita"/>
          <w:rFonts w:ascii="Times New Roman" w:hAnsi="Times New Roman"/>
          <w:b w:val="0"/>
          <w:sz w:val="24"/>
          <w:szCs w:val="24"/>
        </w:rPr>
        <w:t xml:space="preserve">. Uno </w:t>
      </w:r>
      <w:r w:rsidR="003D6223">
        <w:rPr>
          <w:rStyle w:val="Textoennegrita"/>
          <w:rFonts w:ascii="Times New Roman" w:hAnsi="Times New Roman"/>
          <w:b w:val="0"/>
          <w:sz w:val="24"/>
          <w:szCs w:val="24"/>
        </w:rPr>
        <w:t>se refiere a las instituciones de educación</w:t>
      </w:r>
      <w:r w:rsidR="00214688">
        <w:rPr>
          <w:rStyle w:val="Textoennegrita"/>
          <w:rFonts w:ascii="Times New Roman" w:hAnsi="Times New Roman"/>
          <w:b w:val="0"/>
          <w:sz w:val="24"/>
          <w:szCs w:val="24"/>
        </w:rPr>
        <w:t xml:space="preserve"> </w:t>
      </w:r>
      <w:r w:rsidR="00C42288">
        <w:rPr>
          <w:rStyle w:val="Textoennegrita"/>
          <w:rFonts w:ascii="Times New Roman" w:hAnsi="Times New Roman"/>
          <w:b w:val="0"/>
          <w:sz w:val="24"/>
          <w:szCs w:val="24"/>
        </w:rPr>
        <w:t xml:space="preserve">superior </w:t>
      </w:r>
      <w:r w:rsidR="00214688">
        <w:rPr>
          <w:rStyle w:val="Textoennegrita"/>
          <w:rFonts w:ascii="Times New Roman" w:hAnsi="Times New Roman"/>
          <w:b w:val="0"/>
          <w:sz w:val="24"/>
          <w:szCs w:val="24"/>
        </w:rPr>
        <w:t xml:space="preserve">que ofrecen posgrados </w:t>
      </w:r>
      <w:r w:rsidR="00C42288">
        <w:rPr>
          <w:rStyle w:val="Textoennegrita"/>
          <w:rFonts w:ascii="Times New Roman" w:hAnsi="Times New Roman"/>
          <w:b w:val="0"/>
          <w:sz w:val="24"/>
          <w:szCs w:val="24"/>
        </w:rPr>
        <w:t>cuyo objeto de estudio es la</w:t>
      </w:r>
      <w:r w:rsidR="00214688">
        <w:rPr>
          <w:rStyle w:val="Textoennegrita"/>
          <w:rFonts w:ascii="Times New Roman" w:hAnsi="Times New Roman"/>
          <w:b w:val="0"/>
          <w:sz w:val="24"/>
          <w:szCs w:val="24"/>
        </w:rPr>
        <w:t xml:space="preserve"> valuación inmobiliaria</w:t>
      </w:r>
      <w:r w:rsidR="004A62EA">
        <w:rPr>
          <w:rStyle w:val="Textoennegrita"/>
          <w:rFonts w:ascii="Times New Roman" w:hAnsi="Times New Roman"/>
          <w:b w:val="0"/>
          <w:sz w:val="24"/>
          <w:szCs w:val="24"/>
        </w:rPr>
        <w:t xml:space="preserve">; </w:t>
      </w:r>
      <w:r w:rsidR="00C42288">
        <w:rPr>
          <w:rStyle w:val="Textoennegrita"/>
          <w:rFonts w:ascii="Times New Roman" w:hAnsi="Times New Roman"/>
          <w:b w:val="0"/>
          <w:sz w:val="24"/>
          <w:szCs w:val="24"/>
        </w:rPr>
        <w:t>el</w:t>
      </w:r>
      <w:r w:rsidR="003D6223">
        <w:rPr>
          <w:rStyle w:val="Textoennegrita"/>
          <w:rFonts w:ascii="Times New Roman" w:hAnsi="Times New Roman"/>
          <w:b w:val="0"/>
          <w:sz w:val="24"/>
          <w:szCs w:val="24"/>
        </w:rPr>
        <w:t xml:space="preserve"> otro</w:t>
      </w:r>
      <w:r w:rsidR="00214688">
        <w:rPr>
          <w:rStyle w:val="Textoennegrita"/>
          <w:rFonts w:ascii="Times New Roman" w:hAnsi="Times New Roman"/>
          <w:b w:val="0"/>
          <w:sz w:val="24"/>
          <w:szCs w:val="24"/>
        </w:rPr>
        <w:t xml:space="preserve"> está dirigido</w:t>
      </w:r>
      <w:r w:rsidR="003D6223">
        <w:rPr>
          <w:rStyle w:val="Textoennegrita"/>
          <w:rFonts w:ascii="Times New Roman" w:hAnsi="Times New Roman"/>
          <w:b w:val="0"/>
          <w:sz w:val="24"/>
          <w:szCs w:val="24"/>
        </w:rPr>
        <w:t xml:space="preserve"> a las instituciones encargadas de normar y aplicar los lineamientos. </w:t>
      </w:r>
      <w:r w:rsidR="00B444D6">
        <w:rPr>
          <w:rStyle w:val="Textoennegrita"/>
          <w:rFonts w:ascii="Times New Roman" w:hAnsi="Times New Roman"/>
          <w:b w:val="0"/>
          <w:sz w:val="24"/>
          <w:szCs w:val="24"/>
        </w:rPr>
        <w:t>Las instancias educativas tienen un pendiente</w:t>
      </w:r>
      <w:r w:rsidR="004A62EA">
        <w:rPr>
          <w:rStyle w:val="Textoennegrita"/>
          <w:rFonts w:ascii="Times New Roman" w:hAnsi="Times New Roman"/>
          <w:b w:val="0"/>
          <w:sz w:val="24"/>
          <w:szCs w:val="24"/>
        </w:rPr>
        <w:t xml:space="preserve">: </w:t>
      </w:r>
      <w:r w:rsidR="00C42288">
        <w:rPr>
          <w:rStyle w:val="Textoennegrita"/>
          <w:rFonts w:ascii="Times New Roman" w:hAnsi="Times New Roman"/>
          <w:b w:val="0"/>
          <w:sz w:val="24"/>
          <w:szCs w:val="24"/>
        </w:rPr>
        <w:t xml:space="preserve">el diseño curricular y los contenidos deberán construirse a partir de </w:t>
      </w:r>
      <w:r w:rsidR="00B444D6">
        <w:rPr>
          <w:rStyle w:val="Textoennegrita"/>
          <w:rFonts w:ascii="Times New Roman" w:hAnsi="Times New Roman"/>
          <w:b w:val="0"/>
          <w:sz w:val="24"/>
          <w:szCs w:val="24"/>
        </w:rPr>
        <w:t>un enfoque transdisciplinar</w:t>
      </w:r>
      <w:r w:rsidR="00214688">
        <w:rPr>
          <w:rStyle w:val="Textoennegrita"/>
          <w:rFonts w:ascii="Times New Roman" w:hAnsi="Times New Roman"/>
          <w:b w:val="0"/>
          <w:sz w:val="24"/>
          <w:szCs w:val="24"/>
        </w:rPr>
        <w:t xml:space="preserve"> </w:t>
      </w:r>
      <w:r w:rsidR="00B444D6">
        <w:rPr>
          <w:rStyle w:val="Textoennegrita"/>
          <w:rFonts w:ascii="Times New Roman" w:hAnsi="Times New Roman"/>
          <w:b w:val="0"/>
          <w:sz w:val="24"/>
          <w:szCs w:val="24"/>
        </w:rPr>
        <w:t>que coadyuve al análisis del ambiente del bien y a la ponderación de aspectos precisos y de manera certera.</w:t>
      </w:r>
    </w:p>
    <w:p w14:paraId="4179A8B8" w14:textId="77777777" w:rsidR="00776BF2" w:rsidRDefault="00214688" w:rsidP="00895EEB">
      <w:pPr>
        <w:spacing w:after="0" w:line="360" w:lineRule="auto"/>
        <w:ind w:firstLine="708"/>
        <w:contextualSpacing/>
        <w:jc w:val="both"/>
        <w:rPr>
          <w:rStyle w:val="Textoennegrita"/>
          <w:rFonts w:ascii="Times New Roman" w:hAnsi="Times New Roman"/>
          <w:b w:val="0"/>
          <w:sz w:val="24"/>
          <w:szCs w:val="24"/>
        </w:rPr>
      </w:pPr>
      <w:r>
        <w:rPr>
          <w:rStyle w:val="Textoennegrita"/>
          <w:rFonts w:ascii="Times New Roman" w:hAnsi="Times New Roman"/>
          <w:b w:val="0"/>
          <w:sz w:val="24"/>
          <w:szCs w:val="24"/>
        </w:rPr>
        <w:t xml:space="preserve">En el caso de las instituciones normativas, estas requieren de concebir un modelo de valuación inmobiliaria con carácter holístico, ya que el mercado inmobiliario no actúa de manera aislada, sino todo lo contrario, conforman en conjunto con otros objetos de estudio verdaderos sistemas de carácter complejo debido a sus articulaciones e implicaciones. Considerando que la normatividad no concluye con el establecimiento de las normas, entonces requiere que las instancias encargadas de aplicarlas transiten </w:t>
      </w:r>
      <w:r w:rsidR="00776BF2">
        <w:rPr>
          <w:rStyle w:val="Textoennegrita"/>
          <w:rFonts w:ascii="Times New Roman" w:hAnsi="Times New Roman"/>
          <w:b w:val="0"/>
          <w:sz w:val="24"/>
          <w:szCs w:val="24"/>
        </w:rPr>
        <w:t xml:space="preserve">a la transdisciplinariedad, por lo que se hace necesario que los funcionarios de estas instancias públicas y privadas adquieran </w:t>
      </w:r>
      <w:r w:rsidR="00B444D6">
        <w:rPr>
          <w:rStyle w:val="Textoennegrita"/>
          <w:rFonts w:ascii="Times New Roman" w:hAnsi="Times New Roman"/>
          <w:b w:val="0"/>
          <w:sz w:val="24"/>
          <w:szCs w:val="24"/>
        </w:rPr>
        <w:t>la formación necesaria</w:t>
      </w:r>
      <w:r w:rsidR="00776BF2">
        <w:rPr>
          <w:rStyle w:val="Textoennegrita"/>
          <w:rFonts w:ascii="Times New Roman" w:hAnsi="Times New Roman"/>
          <w:b w:val="0"/>
          <w:sz w:val="24"/>
          <w:szCs w:val="24"/>
        </w:rPr>
        <w:t xml:space="preserve"> y suficie</w:t>
      </w:r>
      <w:r w:rsidR="00B444D6">
        <w:rPr>
          <w:rStyle w:val="Textoennegrita"/>
          <w:rFonts w:ascii="Times New Roman" w:hAnsi="Times New Roman"/>
          <w:b w:val="0"/>
          <w:sz w:val="24"/>
          <w:szCs w:val="24"/>
        </w:rPr>
        <w:t>nte</w:t>
      </w:r>
      <w:r w:rsidR="00CF00D2">
        <w:rPr>
          <w:rStyle w:val="Textoennegrita"/>
          <w:rFonts w:ascii="Times New Roman" w:hAnsi="Times New Roman"/>
          <w:b w:val="0"/>
          <w:sz w:val="24"/>
          <w:szCs w:val="24"/>
        </w:rPr>
        <w:t>.</w:t>
      </w:r>
    </w:p>
    <w:p w14:paraId="734A7C79" w14:textId="77777777" w:rsidR="003D6223" w:rsidRDefault="00776BF2" w:rsidP="00895EEB">
      <w:pPr>
        <w:spacing w:after="0" w:line="360" w:lineRule="auto"/>
        <w:ind w:firstLine="708"/>
        <w:contextualSpacing/>
        <w:jc w:val="both"/>
        <w:rPr>
          <w:rStyle w:val="Textoennegrita"/>
          <w:rFonts w:ascii="Times New Roman" w:hAnsi="Times New Roman"/>
          <w:b w:val="0"/>
          <w:sz w:val="24"/>
          <w:szCs w:val="24"/>
        </w:rPr>
      </w:pPr>
      <w:r>
        <w:rPr>
          <w:rStyle w:val="Textoennegrita"/>
          <w:rFonts w:ascii="Times New Roman" w:hAnsi="Times New Roman"/>
          <w:b w:val="0"/>
          <w:sz w:val="24"/>
          <w:szCs w:val="24"/>
        </w:rPr>
        <w:t xml:space="preserve">Por último, la valuación inmobiliaria se encuentra en una situación </w:t>
      </w:r>
      <w:r w:rsidRPr="00776BF2">
        <w:rPr>
          <w:rStyle w:val="Textoennegrita"/>
          <w:rFonts w:ascii="Times New Roman" w:hAnsi="Times New Roman"/>
          <w:b w:val="0"/>
          <w:i/>
          <w:sz w:val="24"/>
          <w:szCs w:val="24"/>
        </w:rPr>
        <w:t>s</w:t>
      </w:r>
      <w:r w:rsidR="003D6223" w:rsidRPr="00776BF2">
        <w:rPr>
          <w:rStyle w:val="Textoennegrita"/>
          <w:rFonts w:ascii="Times New Roman" w:hAnsi="Times New Roman"/>
          <w:b w:val="0"/>
          <w:i/>
          <w:sz w:val="24"/>
          <w:szCs w:val="24"/>
        </w:rPr>
        <w:t>ine qua non</w:t>
      </w:r>
      <w:r>
        <w:rPr>
          <w:rStyle w:val="Textoennegrita"/>
          <w:rFonts w:ascii="Times New Roman" w:hAnsi="Times New Roman"/>
          <w:b w:val="0"/>
          <w:sz w:val="24"/>
          <w:szCs w:val="24"/>
        </w:rPr>
        <w:t>, cuya condición para alcanzar mayor grado de objet</w:t>
      </w:r>
      <w:r w:rsidR="00CF00D2">
        <w:rPr>
          <w:rStyle w:val="Textoennegrita"/>
          <w:rFonts w:ascii="Times New Roman" w:hAnsi="Times New Roman"/>
          <w:b w:val="0"/>
          <w:sz w:val="24"/>
          <w:szCs w:val="24"/>
        </w:rPr>
        <w:t xml:space="preserve">ividad y certeza valuatoria </w:t>
      </w:r>
      <w:r>
        <w:rPr>
          <w:rStyle w:val="Textoennegrita"/>
          <w:rFonts w:ascii="Times New Roman" w:hAnsi="Times New Roman"/>
          <w:b w:val="0"/>
          <w:sz w:val="24"/>
          <w:szCs w:val="24"/>
        </w:rPr>
        <w:t>requiere</w:t>
      </w:r>
      <w:r w:rsidR="008B5BDF">
        <w:rPr>
          <w:rStyle w:val="Textoennegrita"/>
          <w:rFonts w:ascii="Times New Roman" w:hAnsi="Times New Roman"/>
          <w:b w:val="0"/>
          <w:sz w:val="24"/>
          <w:szCs w:val="24"/>
        </w:rPr>
        <w:t>, como ya se mencionó,</w:t>
      </w:r>
      <w:r>
        <w:rPr>
          <w:rStyle w:val="Textoennegrita"/>
          <w:rFonts w:ascii="Times New Roman" w:hAnsi="Times New Roman"/>
          <w:b w:val="0"/>
          <w:sz w:val="24"/>
          <w:szCs w:val="24"/>
        </w:rPr>
        <w:t xml:space="preserve"> transitar a la transdisciplinariedad, considerada esta como</w:t>
      </w:r>
      <w:r w:rsidR="008B5BDF">
        <w:rPr>
          <w:rStyle w:val="Textoennegrita"/>
          <w:rFonts w:ascii="Times New Roman" w:hAnsi="Times New Roman"/>
          <w:b w:val="0"/>
          <w:sz w:val="24"/>
          <w:szCs w:val="24"/>
        </w:rPr>
        <w:t xml:space="preserve"> el</w:t>
      </w:r>
      <w:r>
        <w:rPr>
          <w:rStyle w:val="Textoennegrita"/>
          <w:rFonts w:ascii="Times New Roman" w:hAnsi="Times New Roman"/>
          <w:b w:val="0"/>
          <w:sz w:val="24"/>
          <w:szCs w:val="24"/>
        </w:rPr>
        <w:t xml:space="preserve"> desarrollo de competencias por parte de los valuadores y de los aplicadores.</w:t>
      </w:r>
    </w:p>
    <w:p w14:paraId="0B9621CD"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199B620F"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790D8FD8"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18544CBB"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75104DC4"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0D843C03"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24FEF078"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635BF9F8" w14:textId="77777777" w:rsidR="004225E2" w:rsidRDefault="004225E2" w:rsidP="00895EEB">
      <w:pPr>
        <w:spacing w:after="0" w:line="360" w:lineRule="auto"/>
        <w:ind w:firstLine="708"/>
        <w:contextualSpacing/>
        <w:jc w:val="both"/>
        <w:rPr>
          <w:rStyle w:val="Textoennegrita"/>
          <w:rFonts w:ascii="Times New Roman" w:hAnsi="Times New Roman"/>
          <w:b w:val="0"/>
          <w:sz w:val="24"/>
          <w:szCs w:val="24"/>
        </w:rPr>
      </w:pPr>
    </w:p>
    <w:p w14:paraId="5A9178C8" w14:textId="77777777" w:rsidR="004225E2" w:rsidRDefault="004225E2" w:rsidP="00181EF9">
      <w:pPr>
        <w:spacing w:after="0" w:line="360" w:lineRule="auto"/>
        <w:contextualSpacing/>
        <w:jc w:val="both"/>
        <w:rPr>
          <w:rStyle w:val="Textoennegrita"/>
          <w:rFonts w:ascii="Times New Roman" w:hAnsi="Times New Roman"/>
          <w:b w:val="0"/>
          <w:sz w:val="24"/>
          <w:szCs w:val="24"/>
        </w:rPr>
      </w:pPr>
    </w:p>
    <w:p w14:paraId="19D37AC2" w14:textId="77777777" w:rsidR="004225E2" w:rsidRPr="007C3F86" w:rsidRDefault="004225E2" w:rsidP="00895EEB">
      <w:pPr>
        <w:spacing w:after="0" w:line="360" w:lineRule="auto"/>
        <w:ind w:firstLine="708"/>
        <w:contextualSpacing/>
        <w:jc w:val="both"/>
        <w:rPr>
          <w:rStyle w:val="Textoennegrita"/>
          <w:rFonts w:ascii="Times New Roman" w:hAnsi="Times New Roman"/>
          <w:b w:val="0"/>
          <w:sz w:val="24"/>
          <w:szCs w:val="24"/>
        </w:rPr>
      </w:pPr>
    </w:p>
    <w:p w14:paraId="61191FBE" w14:textId="77777777" w:rsidR="004435A0" w:rsidRDefault="004435A0" w:rsidP="00683CAC">
      <w:pPr>
        <w:spacing w:after="0" w:line="360" w:lineRule="auto"/>
        <w:ind w:firstLine="709"/>
        <w:contextualSpacing/>
        <w:jc w:val="both"/>
        <w:rPr>
          <w:rFonts w:ascii="Times New Roman" w:hAnsi="Times New Roman"/>
        </w:rPr>
      </w:pPr>
    </w:p>
    <w:p w14:paraId="1BE3AFDD" w14:textId="77777777" w:rsidR="00C33364" w:rsidRPr="00895EEB" w:rsidRDefault="004435A0" w:rsidP="00683CAC">
      <w:pPr>
        <w:spacing w:after="0" w:line="360" w:lineRule="auto"/>
        <w:contextualSpacing/>
        <w:jc w:val="both"/>
        <w:rPr>
          <w:rFonts w:eastAsia="Times New Roman" w:cs="Calibri"/>
          <w:b/>
          <w:bCs/>
          <w:color w:val="000000"/>
          <w:sz w:val="28"/>
          <w:szCs w:val="28"/>
          <w:lang w:val="es-ES_tradnl" w:eastAsia="es-MX"/>
        </w:rPr>
      </w:pPr>
      <w:r w:rsidRPr="00895EEB">
        <w:rPr>
          <w:rFonts w:eastAsia="Times New Roman" w:cs="Calibri"/>
          <w:b/>
          <w:bCs/>
          <w:color w:val="000000"/>
          <w:sz w:val="28"/>
          <w:szCs w:val="28"/>
          <w:lang w:val="es-ES_tradnl" w:eastAsia="es-MX"/>
        </w:rPr>
        <w:lastRenderedPageBreak/>
        <w:t>Referencias</w:t>
      </w:r>
    </w:p>
    <w:p w14:paraId="08DE8416" w14:textId="77777777" w:rsidR="00D461A9" w:rsidRPr="005366CA" w:rsidRDefault="00D461A9" w:rsidP="00181EF9">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Aznar</w:t>
      </w:r>
      <w:r w:rsidR="00035BF7" w:rsidRPr="005366CA">
        <w:rPr>
          <w:rFonts w:ascii="Times New Roman" w:hAnsi="Times New Roman"/>
          <w:sz w:val="24"/>
          <w:szCs w:val="24"/>
        </w:rPr>
        <w:t>, J.</w:t>
      </w:r>
      <w:r w:rsidR="00181EF9" w:rsidRPr="005366CA">
        <w:rPr>
          <w:rFonts w:ascii="Times New Roman" w:hAnsi="Times New Roman"/>
          <w:sz w:val="24"/>
          <w:szCs w:val="24"/>
        </w:rPr>
        <w:t xml:space="preserve"> y Guijarro, Francisco.</w:t>
      </w:r>
      <w:r w:rsidR="00035BF7" w:rsidRPr="005366CA">
        <w:rPr>
          <w:rFonts w:ascii="Times New Roman" w:hAnsi="Times New Roman"/>
          <w:sz w:val="24"/>
          <w:szCs w:val="24"/>
        </w:rPr>
        <w:t xml:space="preserve"> (2012). </w:t>
      </w:r>
      <w:r w:rsidR="00035BF7" w:rsidRPr="005366CA">
        <w:rPr>
          <w:rFonts w:ascii="Times New Roman" w:hAnsi="Times New Roman"/>
          <w:i/>
          <w:sz w:val="24"/>
          <w:szCs w:val="24"/>
        </w:rPr>
        <w:t>Nuevos método</w:t>
      </w:r>
      <w:r w:rsidR="00F257C4" w:rsidRPr="005366CA">
        <w:rPr>
          <w:rFonts w:ascii="Times New Roman" w:hAnsi="Times New Roman"/>
          <w:i/>
          <w:sz w:val="24"/>
          <w:szCs w:val="24"/>
        </w:rPr>
        <w:t>s</w:t>
      </w:r>
      <w:r w:rsidR="00035BF7" w:rsidRPr="005366CA">
        <w:rPr>
          <w:rFonts w:ascii="Times New Roman" w:hAnsi="Times New Roman"/>
          <w:i/>
          <w:sz w:val="24"/>
          <w:szCs w:val="24"/>
        </w:rPr>
        <w:t xml:space="preserve"> de valoración. Modelo Multicriterio.</w:t>
      </w:r>
      <w:r w:rsidR="00035BF7" w:rsidRPr="005366CA">
        <w:rPr>
          <w:rFonts w:ascii="Times New Roman" w:hAnsi="Times New Roman"/>
          <w:sz w:val="24"/>
          <w:szCs w:val="24"/>
        </w:rPr>
        <w:t xml:space="preserve"> </w:t>
      </w:r>
      <w:r w:rsidR="0043277D" w:rsidRPr="005366CA">
        <w:rPr>
          <w:rFonts w:ascii="Times New Roman" w:hAnsi="Times New Roman"/>
          <w:sz w:val="24"/>
          <w:szCs w:val="24"/>
        </w:rPr>
        <w:t xml:space="preserve">Valencia, </w:t>
      </w:r>
      <w:r w:rsidR="00BA1FD6" w:rsidRPr="005366CA">
        <w:rPr>
          <w:rFonts w:ascii="Times New Roman" w:hAnsi="Times New Roman"/>
          <w:sz w:val="24"/>
          <w:szCs w:val="24"/>
        </w:rPr>
        <w:t xml:space="preserve">España: </w:t>
      </w:r>
      <w:r w:rsidR="00035BF7" w:rsidRPr="005366CA">
        <w:rPr>
          <w:rFonts w:ascii="Times New Roman" w:hAnsi="Times New Roman"/>
          <w:sz w:val="24"/>
          <w:szCs w:val="24"/>
        </w:rPr>
        <w:t xml:space="preserve">Editorial </w:t>
      </w:r>
      <w:r w:rsidR="00182C5A" w:rsidRPr="005366CA">
        <w:rPr>
          <w:rFonts w:ascii="Times New Roman" w:hAnsi="Times New Roman"/>
          <w:sz w:val="24"/>
          <w:szCs w:val="24"/>
        </w:rPr>
        <w:tab/>
      </w:r>
      <w:r w:rsidR="00035BF7" w:rsidRPr="005366CA">
        <w:rPr>
          <w:rFonts w:ascii="Times New Roman" w:hAnsi="Times New Roman"/>
          <w:sz w:val="24"/>
          <w:szCs w:val="24"/>
        </w:rPr>
        <w:t>Universidad Politécnica de Valencia</w:t>
      </w:r>
      <w:r w:rsidR="00BA1FD6" w:rsidRPr="005366CA">
        <w:rPr>
          <w:rFonts w:ascii="Times New Roman" w:hAnsi="Times New Roman"/>
          <w:sz w:val="24"/>
          <w:szCs w:val="24"/>
        </w:rPr>
        <w:t>.</w:t>
      </w:r>
    </w:p>
    <w:p w14:paraId="5B7DE874" w14:textId="77777777" w:rsidR="00BA1FD6" w:rsidRPr="005366CA" w:rsidRDefault="00BA1FD6" w:rsidP="00683CAC">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 xml:space="preserve">Castells, M. (1995). </w:t>
      </w:r>
      <w:r w:rsidRPr="005366CA">
        <w:rPr>
          <w:rFonts w:ascii="Times New Roman" w:hAnsi="Times New Roman"/>
          <w:i/>
          <w:sz w:val="24"/>
          <w:szCs w:val="24"/>
        </w:rPr>
        <w:t>La ciudad informacional. Tecnologías de la información, reestructuración económica y el proceso urbano-regional</w:t>
      </w:r>
      <w:r w:rsidRPr="005366CA">
        <w:rPr>
          <w:rFonts w:ascii="Times New Roman" w:hAnsi="Times New Roman"/>
          <w:sz w:val="24"/>
          <w:szCs w:val="24"/>
        </w:rPr>
        <w:t>. Madrid</w:t>
      </w:r>
      <w:r w:rsidR="0043277D" w:rsidRPr="005366CA">
        <w:rPr>
          <w:rFonts w:ascii="Times New Roman" w:hAnsi="Times New Roman"/>
          <w:sz w:val="24"/>
          <w:szCs w:val="24"/>
        </w:rPr>
        <w:t>, España</w:t>
      </w:r>
      <w:r w:rsidRPr="005366CA">
        <w:rPr>
          <w:rFonts w:ascii="Times New Roman" w:hAnsi="Times New Roman"/>
          <w:sz w:val="24"/>
          <w:szCs w:val="24"/>
        </w:rPr>
        <w:t>: Alianza Editorial.</w:t>
      </w:r>
    </w:p>
    <w:p w14:paraId="084B8748" w14:textId="77777777" w:rsidR="001A0CF4" w:rsidRPr="005366CA" w:rsidRDefault="00BA1FD6" w:rsidP="00683CAC">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Correa, H</w:t>
      </w:r>
      <w:r w:rsidR="00B442B3" w:rsidRPr="005366CA">
        <w:rPr>
          <w:rFonts w:ascii="Times New Roman" w:hAnsi="Times New Roman"/>
          <w:sz w:val="24"/>
          <w:szCs w:val="24"/>
        </w:rPr>
        <w:t>. (2011</w:t>
      </w:r>
      <w:r w:rsidR="00AF5524" w:rsidRPr="005366CA">
        <w:rPr>
          <w:rFonts w:ascii="Times New Roman" w:hAnsi="Times New Roman"/>
          <w:sz w:val="24"/>
          <w:szCs w:val="24"/>
        </w:rPr>
        <w:t xml:space="preserve">). </w:t>
      </w:r>
      <w:r w:rsidR="00AF5524" w:rsidRPr="005366CA">
        <w:rPr>
          <w:rFonts w:ascii="Times New Roman" w:hAnsi="Times New Roman"/>
          <w:iCs/>
          <w:sz w:val="24"/>
          <w:szCs w:val="24"/>
        </w:rPr>
        <w:t>Pertenencia e identidad</w:t>
      </w:r>
      <w:r w:rsidR="00AF5524" w:rsidRPr="005366CA">
        <w:rPr>
          <w:rFonts w:ascii="Times New Roman" w:hAnsi="Times New Roman"/>
          <w:i/>
          <w:sz w:val="24"/>
          <w:szCs w:val="24"/>
        </w:rPr>
        <w:t>.</w:t>
      </w:r>
      <w:r w:rsidR="00165810" w:rsidRPr="005366CA">
        <w:rPr>
          <w:rFonts w:ascii="Times New Roman" w:hAnsi="Times New Roman"/>
          <w:i/>
          <w:sz w:val="24"/>
          <w:szCs w:val="24"/>
        </w:rPr>
        <w:t xml:space="preserve"> Numen de las Ciencias y la Cultura</w:t>
      </w:r>
      <w:r w:rsidR="0051389E" w:rsidRPr="005366CA">
        <w:rPr>
          <w:rFonts w:ascii="Times New Roman" w:hAnsi="Times New Roman"/>
          <w:sz w:val="24"/>
          <w:szCs w:val="24"/>
        </w:rPr>
        <w:t>.</w:t>
      </w:r>
      <w:r w:rsidR="00AF5524" w:rsidRPr="005366CA">
        <w:rPr>
          <w:rFonts w:ascii="Times New Roman" w:hAnsi="Times New Roman"/>
          <w:sz w:val="24"/>
          <w:szCs w:val="24"/>
        </w:rPr>
        <w:t xml:space="preserve"> </w:t>
      </w:r>
      <w:r w:rsidR="0051389E" w:rsidRPr="005366CA">
        <w:rPr>
          <w:rFonts w:ascii="Times New Roman" w:hAnsi="Times New Roman"/>
          <w:sz w:val="24"/>
          <w:szCs w:val="24"/>
        </w:rPr>
        <w:t xml:space="preserve">Recuperado de </w:t>
      </w:r>
      <w:r w:rsidR="001A0CF4" w:rsidRPr="005366CA">
        <w:rPr>
          <w:rFonts w:ascii="Times New Roman" w:hAnsi="Times New Roman"/>
          <w:sz w:val="24"/>
          <w:szCs w:val="24"/>
        </w:rPr>
        <w:t>http://www.scribd.com/doc/2069322/Pertenencia-e-identidad</w:t>
      </w:r>
      <w:r w:rsidR="00AF5524" w:rsidRPr="005366CA">
        <w:rPr>
          <w:rFonts w:ascii="Times New Roman" w:hAnsi="Times New Roman"/>
          <w:sz w:val="24"/>
          <w:szCs w:val="24"/>
        </w:rPr>
        <w:t xml:space="preserve">. </w:t>
      </w:r>
    </w:p>
    <w:p w14:paraId="5491802A" w14:textId="77777777" w:rsidR="00182C5A" w:rsidRPr="005366CA" w:rsidRDefault="00B442B3" w:rsidP="00683CAC">
      <w:pPr>
        <w:spacing w:after="0" w:line="360" w:lineRule="auto"/>
        <w:ind w:left="708" w:hanging="708"/>
        <w:contextualSpacing/>
        <w:jc w:val="both"/>
        <w:rPr>
          <w:rFonts w:ascii="Times New Roman" w:hAnsi="Times New Roman"/>
          <w:sz w:val="24"/>
          <w:szCs w:val="24"/>
        </w:rPr>
      </w:pPr>
      <w:r w:rsidRPr="005366CA">
        <w:rPr>
          <w:rFonts w:ascii="Times New Roman" w:hAnsi="Times New Roman"/>
          <w:sz w:val="24"/>
          <w:szCs w:val="24"/>
        </w:rPr>
        <w:t>Congreso del E</w:t>
      </w:r>
      <w:r w:rsidR="00182C5A" w:rsidRPr="005366CA">
        <w:rPr>
          <w:rFonts w:ascii="Times New Roman" w:hAnsi="Times New Roman"/>
          <w:sz w:val="24"/>
          <w:szCs w:val="24"/>
        </w:rPr>
        <w:t>stado de Jalisco.</w:t>
      </w:r>
      <w:r w:rsidR="000C5DD9" w:rsidRPr="005366CA">
        <w:rPr>
          <w:rFonts w:ascii="Times New Roman" w:hAnsi="Times New Roman"/>
          <w:sz w:val="24"/>
          <w:szCs w:val="24"/>
        </w:rPr>
        <w:t xml:space="preserve"> (1998). Ley de valuación del Es</w:t>
      </w:r>
      <w:r w:rsidR="00182C5A" w:rsidRPr="005366CA">
        <w:rPr>
          <w:rFonts w:ascii="Times New Roman" w:hAnsi="Times New Roman"/>
          <w:sz w:val="24"/>
          <w:szCs w:val="24"/>
        </w:rPr>
        <w:t>tado de Jalisco. México</w:t>
      </w:r>
      <w:r w:rsidR="00B067F7" w:rsidRPr="005366CA">
        <w:rPr>
          <w:rFonts w:ascii="Times New Roman" w:hAnsi="Times New Roman"/>
          <w:sz w:val="24"/>
          <w:szCs w:val="24"/>
        </w:rPr>
        <w:t>: Congreso de Estado de Jalisco</w:t>
      </w:r>
      <w:r w:rsidR="00182C5A" w:rsidRPr="005366CA">
        <w:rPr>
          <w:rFonts w:ascii="Times New Roman" w:hAnsi="Times New Roman"/>
          <w:sz w:val="24"/>
          <w:szCs w:val="24"/>
        </w:rPr>
        <w:t xml:space="preserve">. </w:t>
      </w:r>
      <w:r w:rsidR="00B067F7" w:rsidRPr="005366CA">
        <w:rPr>
          <w:rFonts w:ascii="Times New Roman" w:hAnsi="Times New Roman"/>
          <w:sz w:val="24"/>
          <w:szCs w:val="24"/>
          <w:lang w:val="en-US"/>
        </w:rPr>
        <w:t xml:space="preserve">Recuperado de </w:t>
      </w:r>
      <w:hyperlink r:id="rId9" w:history="1">
        <w:r w:rsidR="00182C5A" w:rsidRPr="005366CA">
          <w:rPr>
            <w:rStyle w:val="Hipervnculo"/>
            <w:rFonts w:ascii="Times New Roman" w:hAnsi="Times New Roman"/>
            <w:sz w:val="24"/>
            <w:szCs w:val="24"/>
            <w:lang w:val="en-US"/>
          </w:rPr>
          <w:t>http://info.jalisco.gob.mx/sites/default/files/leyes/Ley_Valuacion_Jalisco.pdf</w:t>
        </w:r>
      </w:hyperlink>
      <w:r w:rsidR="00182C5A" w:rsidRPr="005366CA">
        <w:rPr>
          <w:rFonts w:ascii="Times New Roman" w:hAnsi="Times New Roman"/>
          <w:sz w:val="24"/>
          <w:szCs w:val="24"/>
        </w:rPr>
        <w:t>.</w:t>
      </w:r>
    </w:p>
    <w:p w14:paraId="6CEEAF23" w14:textId="77777777" w:rsidR="0077545C" w:rsidRPr="005366CA" w:rsidRDefault="0077545C" w:rsidP="0077545C">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 xml:space="preserve">INFONAVIT. (S/F). </w:t>
      </w:r>
      <w:r w:rsidR="000C5DD9" w:rsidRPr="005366CA">
        <w:rPr>
          <w:rFonts w:ascii="Times New Roman" w:hAnsi="Times New Roman"/>
          <w:sz w:val="24"/>
          <w:szCs w:val="24"/>
        </w:rPr>
        <w:t>Solicitud de avalúo inmobiliario y dictamen técnico de calidad.</w:t>
      </w:r>
      <w:r w:rsidRPr="005366CA">
        <w:rPr>
          <w:rFonts w:ascii="Times New Roman" w:hAnsi="Times New Roman"/>
          <w:sz w:val="24"/>
          <w:szCs w:val="24"/>
        </w:rPr>
        <w:t xml:space="preserve"> </w:t>
      </w:r>
      <w:r w:rsidR="000C5DD9" w:rsidRPr="005366CA">
        <w:rPr>
          <w:rFonts w:ascii="Times New Roman" w:hAnsi="Times New Roman"/>
          <w:sz w:val="24"/>
          <w:szCs w:val="24"/>
        </w:rPr>
        <w:t xml:space="preserve">México: INFONAVIT. Recuperado de </w:t>
      </w:r>
      <w:hyperlink r:id="rId10" w:history="1">
        <w:r w:rsidR="000C5DD9" w:rsidRPr="005366CA">
          <w:rPr>
            <w:rStyle w:val="Hipervnculo"/>
            <w:rFonts w:ascii="Times New Roman" w:hAnsi="Times New Roman"/>
            <w:sz w:val="24"/>
            <w:szCs w:val="24"/>
          </w:rPr>
          <w:t>http://portalmx.infonavit.org.mx</w:t>
        </w:r>
      </w:hyperlink>
      <w:r w:rsidR="000C5DD9" w:rsidRPr="005366CA">
        <w:rPr>
          <w:rFonts w:ascii="Times New Roman" w:hAnsi="Times New Roman"/>
          <w:sz w:val="24"/>
          <w:szCs w:val="24"/>
        </w:rPr>
        <w:t xml:space="preserve">. </w:t>
      </w:r>
    </w:p>
    <w:p w14:paraId="1BC1B06D" w14:textId="77777777" w:rsidR="00182C5A" w:rsidRPr="005366CA" w:rsidRDefault="00182C5A" w:rsidP="00683CAC">
      <w:pPr>
        <w:spacing w:after="0" w:line="360" w:lineRule="auto"/>
        <w:contextualSpacing/>
        <w:jc w:val="both"/>
        <w:rPr>
          <w:rFonts w:ascii="Times New Roman" w:hAnsi="Times New Roman"/>
          <w:sz w:val="24"/>
          <w:szCs w:val="24"/>
          <w:lang w:val="en-US"/>
        </w:rPr>
      </w:pPr>
      <w:r w:rsidRPr="005366CA">
        <w:rPr>
          <w:rFonts w:ascii="Times New Roman" w:hAnsi="Times New Roman"/>
          <w:sz w:val="24"/>
          <w:szCs w:val="24"/>
        </w:rPr>
        <w:t xml:space="preserve">Lyotard, J. (1997). </w:t>
      </w:r>
      <w:r w:rsidRPr="005366CA">
        <w:rPr>
          <w:rFonts w:ascii="Times New Roman" w:hAnsi="Times New Roman"/>
          <w:i/>
          <w:iCs/>
          <w:sz w:val="24"/>
          <w:szCs w:val="24"/>
        </w:rPr>
        <w:t>La condición posmoderna</w:t>
      </w:r>
      <w:r w:rsidRPr="005366CA">
        <w:rPr>
          <w:rFonts w:ascii="Times New Roman" w:hAnsi="Times New Roman"/>
          <w:sz w:val="24"/>
          <w:szCs w:val="24"/>
        </w:rPr>
        <w:t>. Argentina: Teorema</w:t>
      </w:r>
    </w:p>
    <w:p w14:paraId="709A0FD9" w14:textId="77777777" w:rsidR="00E67F10" w:rsidRPr="005366CA" w:rsidRDefault="00182C5A" w:rsidP="00683CAC">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International Valuation Standards Counsil</w:t>
      </w:r>
      <w:r w:rsidR="00A11A9F" w:rsidRPr="005366CA">
        <w:rPr>
          <w:rFonts w:ascii="Times New Roman" w:hAnsi="Times New Roman"/>
          <w:sz w:val="24"/>
          <w:szCs w:val="24"/>
        </w:rPr>
        <w:t xml:space="preserve"> [IVSC]</w:t>
      </w:r>
      <w:r w:rsidR="000C5DD9" w:rsidRPr="005366CA">
        <w:rPr>
          <w:rFonts w:ascii="Times New Roman" w:hAnsi="Times New Roman"/>
          <w:sz w:val="24"/>
          <w:szCs w:val="24"/>
        </w:rPr>
        <w:t>. (2007</w:t>
      </w:r>
      <w:r w:rsidRPr="005366CA">
        <w:rPr>
          <w:rFonts w:ascii="Times New Roman" w:hAnsi="Times New Roman"/>
          <w:sz w:val="24"/>
          <w:szCs w:val="24"/>
        </w:rPr>
        <w:t xml:space="preserve">). Normas Internacionales de Valoración. Reino </w:t>
      </w:r>
      <w:r w:rsidR="00E67F10" w:rsidRPr="005366CA">
        <w:rPr>
          <w:rFonts w:ascii="Times New Roman" w:hAnsi="Times New Roman"/>
          <w:sz w:val="24"/>
          <w:szCs w:val="24"/>
        </w:rPr>
        <w:t>Unido: IVS</w:t>
      </w:r>
      <w:r w:rsidR="00A11A9F" w:rsidRPr="005366CA">
        <w:rPr>
          <w:rFonts w:ascii="Times New Roman" w:hAnsi="Times New Roman"/>
          <w:sz w:val="24"/>
          <w:szCs w:val="24"/>
        </w:rPr>
        <w:t>C</w:t>
      </w:r>
      <w:r w:rsidR="00E67F10" w:rsidRPr="005366CA">
        <w:rPr>
          <w:rFonts w:ascii="Times New Roman" w:hAnsi="Times New Roman"/>
          <w:sz w:val="24"/>
          <w:szCs w:val="24"/>
        </w:rPr>
        <w:t xml:space="preserve">. </w:t>
      </w:r>
      <w:r w:rsidR="00A11A9F" w:rsidRPr="005366CA">
        <w:rPr>
          <w:rFonts w:ascii="Times New Roman" w:hAnsi="Times New Roman"/>
          <w:sz w:val="24"/>
          <w:szCs w:val="24"/>
        </w:rPr>
        <w:t xml:space="preserve">Recuperado de </w:t>
      </w:r>
      <w:r w:rsidRPr="005366CA">
        <w:rPr>
          <w:rFonts w:ascii="Times New Roman" w:hAnsi="Times New Roman"/>
          <w:sz w:val="24"/>
          <w:szCs w:val="24"/>
        </w:rPr>
        <w:t xml:space="preserve">http://www.ivsc.org/. </w:t>
      </w:r>
    </w:p>
    <w:p w14:paraId="615EF842" w14:textId="77777777" w:rsidR="005366CA" w:rsidRPr="005366CA" w:rsidRDefault="00E67F10" w:rsidP="005366CA">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Morín</w:t>
      </w:r>
      <w:r w:rsidR="001E65C3" w:rsidRPr="005366CA">
        <w:rPr>
          <w:rFonts w:ascii="Times New Roman" w:hAnsi="Times New Roman"/>
          <w:sz w:val="24"/>
          <w:szCs w:val="24"/>
        </w:rPr>
        <w:t xml:space="preserve">, E. (2012). Edgar Morín el padre del pensamiento complejo. Disponible en página web: </w:t>
      </w:r>
      <w:hyperlink r:id="rId11" w:anchor="page" w:history="1">
        <w:r w:rsidR="001E65C3" w:rsidRPr="005366CA">
          <w:rPr>
            <w:rStyle w:val="Hipervnculo"/>
            <w:rFonts w:ascii="Times New Roman" w:hAnsi="Times New Roman"/>
            <w:sz w:val="24"/>
            <w:szCs w:val="24"/>
          </w:rPr>
          <w:t>http://edgarmorinmultiversidad.org/index.php/que-es-transdisciplinariedad.html#page</w:t>
        </w:r>
      </w:hyperlink>
      <w:r w:rsidR="001E65C3" w:rsidRPr="005366CA">
        <w:rPr>
          <w:rFonts w:ascii="Times New Roman" w:hAnsi="Times New Roman"/>
          <w:sz w:val="24"/>
          <w:szCs w:val="24"/>
        </w:rPr>
        <w:t xml:space="preserve">. </w:t>
      </w:r>
      <w:r w:rsidRPr="005366CA">
        <w:rPr>
          <w:rFonts w:ascii="Times New Roman" w:hAnsi="Times New Roman"/>
          <w:sz w:val="24"/>
          <w:szCs w:val="24"/>
        </w:rPr>
        <w:t>Consultado</w:t>
      </w:r>
      <w:r w:rsidR="001A0CF4" w:rsidRPr="005366CA">
        <w:rPr>
          <w:rFonts w:ascii="Times New Roman" w:hAnsi="Times New Roman"/>
          <w:sz w:val="24"/>
          <w:szCs w:val="24"/>
        </w:rPr>
        <w:t xml:space="preserve">: </w:t>
      </w:r>
      <w:r w:rsidRPr="005366CA">
        <w:rPr>
          <w:rFonts w:ascii="Times New Roman" w:hAnsi="Times New Roman"/>
          <w:sz w:val="24"/>
          <w:szCs w:val="24"/>
        </w:rPr>
        <w:t>19</w:t>
      </w:r>
      <w:r w:rsidR="001A0CF4" w:rsidRPr="005366CA">
        <w:rPr>
          <w:rFonts w:ascii="Times New Roman" w:hAnsi="Times New Roman"/>
          <w:sz w:val="24"/>
          <w:szCs w:val="24"/>
        </w:rPr>
        <w:t xml:space="preserve">/04/ </w:t>
      </w:r>
      <w:r w:rsidRPr="005366CA">
        <w:rPr>
          <w:rFonts w:ascii="Times New Roman" w:hAnsi="Times New Roman"/>
          <w:sz w:val="24"/>
          <w:szCs w:val="24"/>
        </w:rPr>
        <w:t>2016.</w:t>
      </w:r>
    </w:p>
    <w:p w14:paraId="1366E2B5" w14:textId="77777777" w:rsidR="00B02C6A" w:rsidRPr="005366CA" w:rsidRDefault="00B02C6A" w:rsidP="005366CA">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Nicolescu, Basarab. (1996). La transdisciplinariedad. Francia: Ediciones Du Rocher.</w:t>
      </w:r>
    </w:p>
    <w:p w14:paraId="6D13EE5A" w14:textId="77777777" w:rsidR="005366CA" w:rsidRPr="005366CA" w:rsidRDefault="00061338" w:rsidP="005366CA">
      <w:pPr>
        <w:spacing w:after="0" w:line="360" w:lineRule="auto"/>
        <w:ind w:left="709"/>
        <w:contextualSpacing/>
        <w:jc w:val="both"/>
        <w:rPr>
          <w:rFonts w:ascii="Times New Roman" w:hAnsi="Times New Roman"/>
          <w:sz w:val="24"/>
          <w:szCs w:val="24"/>
          <w:lang w:val="es-ES"/>
        </w:rPr>
      </w:pPr>
      <w:r w:rsidRPr="005366CA">
        <w:rPr>
          <w:rFonts w:ascii="Times New Roman" w:hAnsi="Times New Roman"/>
          <w:sz w:val="24"/>
          <w:szCs w:val="24"/>
          <w:lang w:val="es-ES"/>
        </w:rPr>
        <w:t xml:space="preserve">Real Academia Española [RAE]. (2012). </w:t>
      </w:r>
      <w:r w:rsidRPr="005366CA">
        <w:rPr>
          <w:rFonts w:ascii="Times New Roman" w:hAnsi="Times New Roman"/>
          <w:i/>
          <w:sz w:val="24"/>
          <w:szCs w:val="24"/>
          <w:lang w:val="es-ES"/>
        </w:rPr>
        <w:t>Diccionario de la lengua española</w:t>
      </w:r>
      <w:r w:rsidRPr="005366CA">
        <w:rPr>
          <w:rFonts w:ascii="Times New Roman" w:hAnsi="Times New Roman"/>
          <w:sz w:val="24"/>
          <w:szCs w:val="24"/>
          <w:lang w:val="es-ES"/>
        </w:rPr>
        <w:t xml:space="preserve">. (2012). España: RAE. Recuperado de http://www.rae.es/. </w:t>
      </w:r>
    </w:p>
    <w:p w14:paraId="30ABE02B" w14:textId="77777777" w:rsidR="00061338" w:rsidRPr="005366CA" w:rsidRDefault="005366CA" w:rsidP="005366CA">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 xml:space="preserve">Salas, J. (2017). </w:t>
      </w:r>
      <w:r w:rsidRPr="005366CA">
        <w:rPr>
          <w:rFonts w:ascii="Times New Roman" w:hAnsi="Times New Roman"/>
          <w:i/>
          <w:sz w:val="24"/>
          <w:szCs w:val="24"/>
        </w:rPr>
        <w:t>Analco, barrio de Guadalajara. De lo individual a lo colectivo</w:t>
      </w:r>
      <w:r w:rsidRPr="005366CA">
        <w:rPr>
          <w:rFonts w:ascii="Times New Roman" w:hAnsi="Times New Roman"/>
          <w:sz w:val="24"/>
          <w:szCs w:val="24"/>
        </w:rPr>
        <w:t>. México: Centro de Estudios e Investigaciones para el Desarrollo Docente</w:t>
      </w:r>
      <w:r w:rsidRPr="005366CA" w:rsidDel="008A2500">
        <w:rPr>
          <w:rFonts w:ascii="Times New Roman" w:hAnsi="Times New Roman"/>
          <w:sz w:val="24"/>
          <w:szCs w:val="24"/>
        </w:rPr>
        <w:t xml:space="preserve"> </w:t>
      </w:r>
      <w:r w:rsidRPr="005366CA">
        <w:rPr>
          <w:rFonts w:ascii="Times New Roman" w:hAnsi="Times New Roman"/>
          <w:sz w:val="24"/>
          <w:szCs w:val="24"/>
        </w:rPr>
        <w:t>(CENID).</w:t>
      </w:r>
    </w:p>
    <w:p w14:paraId="4CC393A2" w14:textId="77777777" w:rsidR="00182C5A" w:rsidRPr="005366CA" w:rsidRDefault="00BA1FD6" w:rsidP="00683CAC">
      <w:pPr>
        <w:spacing w:after="0" w:line="360" w:lineRule="auto"/>
        <w:contextualSpacing/>
        <w:jc w:val="both"/>
        <w:rPr>
          <w:rFonts w:ascii="Times New Roman" w:hAnsi="Times New Roman"/>
          <w:sz w:val="24"/>
          <w:szCs w:val="24"/>
          <w:lang w:val="es-ES"/>
        </w:rPr>
      </w:pPr>
      <w:r w:rsidRPr="005366CA">
        <w:rPr>
          <w:rFonts w:ascii="Times New Roman" w:hAnsi="Times New Roman"/>
          <w:sz w:val="24"/>
          <w:szCs w:val="24"/>
          <w:lang w:val="es-ES"/>
        </w:rPr>
        <w:t>Sánchez, R</w:t>
      </w:r>
      <w:r w:rsidR="00182C5A" w:rsidRPr="005366CA">
        <w:rPr>
          <w:rFonts w:ascii="Times New Roman" w:hAnsi="Times New Roman"/>
          <w:sz w:val="24"/>
          <w:szCs w:val="24"/>
          <w:lang w:val="es-ES"/>
        </w:rPr>
        <w:t xml:space="preserve">. (1986). </w:t>
      </w:r>
      <w:r w:rsidR="00182C5A" w:rsidRPr="005366CA">
        <w:rPr>
          <w:rFonts w:ascii="Times New Roman" w:hAnsi="Times New Roman"/>
          <w:i/>
          <w:sz w:val="24"/>
          <w:szCs w:val="24"/>
          <w:lang w:val="es-ES"/>
        </w:rPr>
        <w:t>Historia moderna de la valuación en la república mexicana</w:t>
      </w:r>
      <w:r w:rsidR="00182C5A" w:rsidRPr="005366CA">
        <w:rPr>
          <w:rFonts w:ascii="Times New Roman" w:hAnsi="Times New Roman"/>
          <w:sz w:val="24"/>
          <w:szCs w:val="24"/>
          <w:lang w:val="es-ES"/>
        </w:rPr>
        <w:t xml:space="preserve">. México: </w:t>
      </w:r>
      <w:r w:rsidR="00F178D9" w:rsidRPr="005366CA">
        <w:rPr>
          <w:rFonts w:ascii="Times New Roman" w:hAnsi="Times New Roman"/>
          <w:sz w:val="24"/>
          <w:szCs w:val="24"/>
          <w:lang w:val="es-ES"/>
        </w:rPr>
        <w:tab/>
      </w:r>
      <w:r w:rsidR="00820219" w:rsidRPr="005366CA">
        <w:rPr>
          <w:rFonts w:ascii="Times New Roman" w:eastAsia="Arial Unicode MS" w:hAnsi="Times New Roman"/>
          <w:sz w:val="24"/>
          <w:szCs w:val="24"/>
        </w:rPr>
        <w:t>Instituto de Administración y Avalúos de Bienes Nacionales (INDAABIN)</w:t>
      </w:r>
      <w:r w:rsidR="00182C5A" w:rsidRPr="005366CA">
        <w:rPr>
          <w:rFonts w:ascii="Times New Roman" w:hAnsi="Times New Roman"/>
          <w:sz w:val="24"/>
          <w:szCs w:val="24"/>
          <w:lang w:val="es-ES"/>
        </w:rPr>
        <w:t>.</w:t>
      </w:r>
    </w:p>
    <w:p w14:paraId="060388AB" w14:textId="77777777" w:rsidR="00C92AB6" w:rsidRPr="005366CA" w:rsidRDefault="00C92AB6" w:rsidP="00895EEB">
      <w:pPr>
        <w:spacing w:after="0" w:line="360" w:lineRule="auto"/>
        <w:ind w:left="709" w:hanging="709"/>
        <w:contextualSpacing/>
        <w:jc w:val="both"/>
        <w:rPr>
          <w:rFonts w:ascii="Times New Roman" w:hAnsi="Times New Roman"/>
          <w:sz w:val="24"/>
          <w:szCs w:val="24"/>
        </w:rPr>
      </w:pPr>
      <w:r w:rsidRPr="005366CA">
        <w:rPr>
          <w:rFonts w:ascii="Times New Roman" w:hAnsi="Times New Roman"/>
          <w:sz w:val="24"/>
          <w:szCs w:val="24"/>
        </w:rPr>
        <w:t>Secretaría de Economía. (2007). Declaratoria de vigencia de la Norma Mexicana NMX-C-459-SCFI-ONNCCE-2007. México: Diario Oficial de la Federación.</w:t>
      </w:r>
    </w:p>
    <w:p w14:paraId="509EC14A" w14:textId="77777777" w:rsidR="00182C5A" w:rsidRPr="005366CA" w:rsidRDefault="00182C5A" w:rsidP="00683CAC">
      <w:pPr>
        <w:spacing w:after="0" w:line="360" w:lineRule="auto"/>
        <w:contextualSpacing/>
        <w:jc w:val="both"/>
        <w:rPr>
          <w:rFonts w:ascii="Times New Roman" w:hAnsi="Times New Roman"/>
          <w:sz w:val="24"/>
          <w:szCs w:val="24"/>
          <w:lang w:val="es-ES"/>
        </w:rPr>
      </w:pPr>
      <w:r w:rsidRPr="005366CA">
        <w:rPr>
          <w:rFonts w:ascii="Times New Roman" w:hAnsi="Times New Roman"/>
          <w:sz w:val="24"/>
          <w:szCs w:val="24"/>
          <w:lang w:val="es-ES"/>
        </w:rPr>
        <w:t>S</w:t>
      </w:r>
      <w:r w:rsidR="00A10019" w:rsidRPr="005366CA">
        <w:rPr>
          <w:rFonts w:ascii="Times New Roman" w:hAnsi="Times New Roman"/>
          <w:sz w:val="24"/>
          <w:szCs w:val="24"/>
          <w:lang w:val="es-ES"/>
        </w:rPr>
        <w:t>ecretaría de Gobernación. (2008</w:t>
      </w:r>
      <w:r w:rsidRPr="005366CA">
        <w:rPr>
          <w:rFonts w:ascii="Times New Roman" w:hAnsi="Times New Roman"/>
          <w:sz w:val="24"/>
          <w:szCs w:val="24"/>
          <w:lang w:val="es-ES"/>
        </w:rPr>
        <w:t xml:space="preserve">). Metodología y criterios de carácter técnico para la </w:t>
      </w:r>
      <w:r w:rsidRPr="005366CA">
        <w:rPr>
          <w:rFonts w:ascii="Times New Roman" w:hAnsi="Times New Roman"/>
          <w:sz w:val="24"/>
          <w:szCs w:val="24"/>
          <w:lang w:val="es-ES"/>
        </w:rPr>
        <w:tab/>
        <w:t xml:space="preserve">elaboración de trabajos valuatorios que permitan dictaminar el valor de los bienes </w:t>
      </w:r>
      <w:r w:rsidRPr="005366CA">
        <w:rPr>
          <w:rFonts w:ascii="Times New Roman" w:hAnsi="Times New Roman"/>
          <w:sz w:val="24"/>
          <w:szCs w:val="24"/>
          <w:lang w:val="es-ES"/>
        </w:rPr>
        <w:tab/>
        <w:t xml:space="preserve">intangibles, bienes inmuebles, bienes muebles usados, unidades instaladas y unidades </w:t>
      </w:r>
      <w:r w:rsidRPr="005366CA">
        <w:rPr>
          <w:rFonts w:ascii="Times New Roman" w:hAnsi="Times New Roman"/>
          <w:sz w:val="24"/>
          <w:szCs w:val="24"/>
          <w:lang w:val="es-ES"/>
        </w:rPr>
        <w:lastRenderedPageBreak/>
        <w:tab/>
        <w:t xml:space="preserve">económicas de los que las dependencias, la Procuraduría General de la República, las </w:t>
      </w:r>
      <w:r w:rsidRPr="005366CA">
        <w:rPr>
          <w:rFonts w:ascii="Times New Roman" w:hAnsi="Times New Roman"/>
          <w:sz w:val="24"/>
          <w:szCs w:val="24"/>
          <w:lang w:val="es-ES"/>
        </w:rPr>
        <w:tab/>
        <w:t xml:space="preserve">unidades administrativas de la Presidencia de la República y las entidades pretendan </w:t>
      </w:r>
      <w:r w:rsidRPr="005366CA">
        <w:rPr>
          <w:rFonts w:ascii="Times New Roman" w:hAnsi="Times New Roman"/>
          <w:sz w:val="24"/>
          <w:szCs w:val="24"/>
          <w:lang w:val="es-ES"/>
        </w:rPr>
        <w:tab/>
        <w:t>adquirir derechos de propiedad, posesión o cualquier otro derecho real mediante compra-</w:t>
      </w:r>
      <w:r w:rsidRPr="005366CA">
        <w:rPr>
          <w:rFonts w:ascii="Times New Roman" w:hAnsi="Times New Roman"/>
          <w:sz w:val="24"/>
          <w:szCs w:val="24"/>
          <w:lang w:val="es-ES"/>
        </w:rPr>
        <w:tab/>
        <w:t xml:space="preserve">venta, arrendamiento financiero, permuta, donación y dación en pago. México: Diario </w:t>
      </w:r>
      <w:r w:rsidRPr="005366CA">
        <w:rPr>
          <w:rFonts w:ascii="Times New Roman" w:hAnsi="Times New Roman"/>
          <w:sz w:val="24"/>
          <w:szCs w:val="24"/>
          <w:lang w:val="es-ES"/>
        </w:rPr>
        <w:tab/>
        <w:t>Oficial de la Federación.</w:t>
      </w:r>
    </w:p>
    <w:p w14:paraId="756A246C" w14:textId="77777777" w:rsidR="00182C5A" w:rsidRPr="005366CA" w:rsidRDefault="00182C5A" w:rsidP="005366CA">
      <w:pPr>
        <w:spacing w:after="0" w:line="360" w:lineRule="auto"/>
        <w:ind w:left="709" w:hanging="709"/>
        <w:contextualSpacing/>
        <w:jc w:val="both"/>
        <w:rPr>
          <w:rFonts w:ascii="Times New Roman" w:hAnsi="Times New Roman"/>
          <w:sz w:val="24"/>
          <w:szCs w:val="24"/>
          <w:lang w:val="es-ES"/>
        </w:rPr>
      </w:pPr>
      <w:r w:rsidRPr="005366CA">
        <w:rPr>
          <w:rFonts w:ascii="Times New Roman" w:hAnsi="Times New Roman"/>
          <w:sz w:val="24"/>
          <w:szCs w:val="24"/>
          <w:lang w:val="es-ES"/>
        </w:rPr>
        <w:t>Secretaría de Hacienda y Crédito Público</w:t>
      </w:r>
      <w:r w:rsidR="00820219" w:rsidRPr="005366CA">
        <w:rPr>
          <w:rFonts w:ascii="Times New Roman" w:hAnsi="Times New Roman"/>
          <w:sz w:val="24"/>
          <w:szCs w:val="24"/>
          <w:lang w:val="es-ES"/>
        </w:rPr>
        <w:t xml:space="preserve"> [SHCP]</w:t>
      </w:r>
      <w:r w:rsidRPr="005366CA">
        <w:rPr>
          <w:rFonts w:ascii="Times New Roman" w:hAnsi="Times New Roman"/>
          <w:sz w:val="24"/>
          <w:szCs w:val="24"/>
          <w:lang w:val="es-ES"/>
        </w:rPr>
        <w:t xml:space="preserve">. (2013). Norma Específica de Información Financiera </w:t>
      </w:r>
      <w:r w:rsidRPr="005366CA">
        <w:rPr>
          <w:rFonts w:ascii="Times New Roman" w:hAnsi="Times New Roman"/>
          <w:sz w:val="24"/>
          <w:szCs w:val="24"/>
          <w:lang w:val="es-ES"/>
        </w:rPr>
        <w:tab/>
        <w:t>Gubernamental. NEIFG 003 – Bienes Nacionales. México: SHCP.</w:t>
      </w:r>
    </w:p>
    <w:p w14:paraId="04043CB2" w14:textId="77777777" w:rsidR="00896FB3" w:rsidRPr="005102E3" w:rsidRDefault="005102E3" w:rsidP="00683CAC">
      <w:pPr>
        <w:spacing w:after="0" w:line="360" w:lineRule="auto"/>
        <w:ind w:left="708" w:hanging="708"/>
        <w:contextualSpacing/>
        <w:jc w:val="both"/>
        <w:rPr>
          <w:rFonts w:ascii="Times New Roman" w:hAnsi="Times New Roman"/>
          <w:sz w:val="24"/>
          <w:szCs w:val="24"/>
        </w:rPr>
      </w:pPr>
      <w:r w:rsidRPr="005366CA">
        <w:rPr>
          <w:rFonts w:ascii="Times New Roman" w:hAnsi="Times New Roman"/>
          <w:sz w:val="24"/>
          <w:szCs w:val="24"/>
        </w:rPr>
        <w:t>Secretaría de Hacienda y Crédito Público</w:t>
      </w:r>
      <w:r w:rsidR="00820219" w:rsidRPr="005366CA">
        <w:rPr>
          <w:rFonts w:ascii="Times New Roman" w:hAnsi="Times New Roman"/>
          <w:sz w:val="24"/>
          <w:szCs w:val="24"/>
        </w:rPr>
        <w:t xml:space="preserve"> [SHCP]</w:t>
      </w:r>
      <w:r w:rsidRPr="005366CA">
        <w:rPr>
          <w:rFonts w:ascii="Times New Roman" w:hAnsi="Times New Roman"/>
          <w:sz w:val="24"/>
          <w:szCs w:val="24"/>
        </w:rPr>
        <w:t xml:space="preserve">. (2017). </w:t>
      </w:r>
      <w:r w:rsidR="00896FB3" w:rsidRPr="005366CA">
        <w:rPr>
          <w:rFonts w:ascii="Times New Roman" w:hAnsi="Times New Roman"/>
          <w:sz w:val="24"/>
          <w:szCs w:val="24"/>
        </w:rPr>
        <w:t>Metodología</w:t>
      </w:r>
      <w:r w:rsidRPr="005366CA">
        <w:rPr>
          <w:rFonts w:ascii="Times New Roman" w:hAnsi="Times New Roman"/>
          <w:sz w:val="24"/>
          <w:szCs w:val="24"/>
        </w:rPr>
        <w:t xml:space="preserve"> de los servicios valuatorios regulados por el Instituto de Administración y Avalúos de Bienes Nacionales para estimar el valor comercial de los activos: bienes inmuebles (urbanos, en transición y agropecuarios), bienes muebles (maquinaria y equipo o propiedad personal) y negocios.</w:t>
      </w:r>
      <w:r w:rsidR="00896FB3" w:rsidRPr="005366CA">
        <w:rPr>
          <w:rFonts w:ascii="Times New Roman" w:hAnsi="Times New Roman"/>
          <w:sz w:val="24"/>
          <w:szCs w:val="24"/>
        </w:rPr>
        <w:t xml:space="preserve"> </w:t>
      </w:r>
      <w:r w:rsidR="00820219" w:rsidRPr="005366CA">
        <w:rPr>
          <w:rFonts w:ascii="Times New Roman" w:hAnsi="Times New Roman"/>
          <w:sz w:val="24"/>
          <w:szCs w:val="24"/>
          <w:lang w:val="es-ES"/>
        </w:rPr>
        <w:t xml:space="preserve">México: SHCP. Recuperado de </w:t>
      </w:r>
      <w:hyperlink r:id="rId12" w:history="1">
        <w:r w:rsidR="00E67F10" w:rsidRPr="005366CA">
          <w:rPr>
            <w:rStyle w:val="Hipervnculo"/>
            <w:rFonts w:ascii="Times New Roman" w:hAnsi="Times New Roman"/>
            <w:sz w:val="24"/>
            <w:szCs w:val="24"/>
          </w:rPr>
          <w:t>https://www.gob.mx/cms/uploads/attachment/file/296602/62_Metodolog_a_Valor_Comercial.pdf</w:t>
        </w:r>
      </w:hyperlink>
      <w:r w:rsidR="001A0CF4" w:rsidRPr="005366CA">
        <w:rPr>
          <w:rFonts w:ascii="Times New Roman" w:hAnsi="Times New Roman"/>
          <w:sz w:val="24"/>
          <w:szCs w:val="24"/>
        </w:rPr>
        <w:t>.</w:t>
      </w:r>
      <w:r w:rsidR="00E67F10">
        <w:rPr>
          <w:rFonts w:ascii="Times New Roman" w:hAnsi="Times New Roman"/>
          <w:sz w:val="24"/>
          <w:szCs w:val="24"/>
        </w:rPr>
        <w:t xml:space="preserve"> </w:t>
      </w:r>
    </w:p>
    <w:p w14:paraId="31993D13" w14:textId="77777777" w:rsidR="00F51D98" w:rsidRDefault="00182C5A" w:rsidP="00683CAC">
      <w:pPr>
        <w:spacing w:after="0" w:line="360" w:lineRule="auto"/>
        <w:contextualSpacing/>
        <w:jc w:val="both"/>
        <w:rPr>
          <w:rFonts w:ascii="Times New Roman" w:hAnsi="Times New Roman"/>
          <w:sz w:val="24"/>
          <w:szCs w:val="24"/>
        </w:rPr>
      </w:pPr>
      <w:r w:rsidRPr="00182C5A">
        <w:rPr>
          <w:rFonts w:ascii="Times New Roman" w:hAnsi="Times New Roman"/>
          <w:sz w:val="24"/>
          <w:szCs w:val="24"/>
        </w:rPr>
        <w:t xml:space="preserve">Touraine, A. (1994). </w:t>
      </w:r>
      <w:r w:rsidRPr="00895EEB">
        <w:rPr>
          <w:rFonts w:ascii="Times New Roman" w:hAnsi="Times New Roman"/>
          <w:i/>
          <w:sz w:val="24"/>
          <w:szCs w:val="24"/>
        </w:rPr>
        <w:t>Crítica de la modernidad</w:t>
      </w:r>
      <w:r w:rsidRPr="00182C5A">
        <w:rPr>
          <w:rFonts w:ascii="Times New Roman" w:hAnsi="Times New Roman"/>
          <w:sz w:val="24"/>
          <w:szCs w:val="24"/>
        </w:rPr>
        <w:t>. México: FCE.</w:t>
      </w:r>
    </w:p>
    <w:p w14:paraId="5EC8D585" w14:textId="2BFBF173" w:rsidR="003C1A38" w:rsidRDefault="003C1A38" w:rsidP="00683CAC">
      <w:pPr>
        <w:spacing w:after="0" w:line="360" w:lineRule="auto"/>
        <w:contextualSpacing/>
        <w:jc w:val="both"/>
        <w:rPr>
          <w:rFonts w:ascii="Times New Roman" w:hAnsi="Times New Roman"/>
          <w:sz w:val="24"/>
          <w:szCs w:val="24"/>
        </w:rPr>
      </w:pPr>
    </w:p>
    <w:p w14:paraId="7B6A9128" w14:textId="424F9734" w:rsidR="000831DB" w:rsidRDefault="000831DB" w:rsidP="00683CAC">
      <w:pPr>
        <w:spacing w:after="0" w:line="360" w:lineRule="auto"/>
        <w:contextualSpacing/>
        <w:jc w:val="both"/>
        <w:rPr>
          <w:rFonts w:ascii="Times New Roman" w:hAnsi="Times New Roman"/>
          <w:sz w:val="24"/>
          <w:szCs w:val="24"/>
        </w:rPr>
      </w:pPr>
    </w:p>
    <w:p w14:paraId="0268807C" w14:textId="7E15B94F" w:rsidR="000831DB" w:rsidRDefault="000831DB" w:rsidP="00683CAC">
      <w:pPr>
        <w:spacing w:after="0" w:line="360" w:lineRule="auto"/>
        <w:contextualSpacing/>
        <w:jc w:val="both"/>
        <w:rPr>
          <w:rFonts w:ascii="Times New Roman" w:hAnsi="Times New Roman"/>
          <w:sz w:val="24"/>
          <w:szCs w:val="24"/>
        </w:rPr>
      </w:pPr>
    </w:p>
    <w:p w14:paraId="2273089C" w14:textId="321E0B49" w:rsidR="000831DB" w:rsidRDefault="000831DB" w:rsidP="00683CAC">
      <w:pPr>
        <w:spacing w:after="0" w:line="360" w:lineRule="auto"/>
        <w:contextualSpacing/>
        <w:jc w:val="both"/>
        <w:rPr>
          <w:rFonts w:ascii="Times New Roman" w:hAnsi="Times New Roman"/>
          <w:sz w:val="24"/>
          <w:szCs w:val="24"/>
        </w:rPr>
      </w:pPr>
    </w:p>
    <w:p w14:paraId="45A3B55A" w14:textId="347122A0" w:rsidR="000831DB" w:rsidRDefault="000831DB" w:rsidP="00683CAC">
      <w:pPr>
        <w:spacing w:after="0" w:line="360" w:lineRule="auto"/>
        <w:contextualSpacing/>
        <w:jc w:val="both"/>
        <w:rPr>
          <w:rFonts w:ascii="Times New Roman" w:hAnsi="Times New Roman"/>
          <w:sz w:val="24"/>
          <w:szCs w:val="24"/>
        </w:rPr>
      </w:pPr>
    </w:p>
    <w:p w14:paraId="734A214C" w14:textId="7DEC6441" w:rsidR="000831DB" w:rsidRDefault="000831DB" w:rsidP="00683CAC">
      <w:pPr>
        <w:spacing w:after="0" w:line="360" w:lineRule="auto"/>
        <w:contextualSpacing/>
        <w:jc w:val="both"/>
        <w:rPr>
          <w:rFonts w:ascii="Times New Roman" w:hAnsi="Times New Roman"/>
          <w:sz w:val="24"/>
          <w:szCs w:val="24"/>
        </w:rPr>
      </w:pPr>
    </w:p>
    <w:p w14:paraId="70CF175C" w14:textId="53C0071A" w:rsidR="000831DB" w:rsidRDefault="000831DB" w:rsidP="00683CAC">
      <w:pPr>
        <w:spacing w:after="0" w:line="360" w:lineRule="auto"/>
        <w:contextualSpacing/>
        <w:jc w:val="both"/>
        <w:rPr>
          <w:rFonts w:ascii="Times New Roman" w:hAnsi="Times New Roman"/>
          <w:sz w:val="24"/>
          <w:szCs w:val="24"/>
        </w:rPr>
      </w:pPr>
    </w:p>
    <w:p w14:paraId="08DD52D4" w14:textId="2DBF5573" w:rsidR="000831DB" w:rsidRDefault="000831DB" w:rsidP="00683CAC">
      <w:pPr>
        <w:spacing w:after="0" w:line="360" w:lineRule="auto"/>
        <w:contextualSpacing/>
        <w:jc w:val="both"/>
        <w:rPr>
          <w:rFonts w:ascii="Times New Roman" w:hAnsi="Times New Roman"/>
          <w:sz w:val="24"/>
          <w:szCs w:val="24"/>
        </w:rPr>
      </w:pPr>
    </w:p>
    <w:p w14:paraId="203DECBA" w14:textId="02AF6E25" w:rsidR="000831DB" w:rsidRDefault="000831DB" w:rsidP="00683CAC">
      <w:pPr>
        <w:spacing w:after="0" w:line="360" w:lineRule="auto"/>
        <w:contextualSpacing/>
        <w:jc w:val="both"/>
        <w:rPr>
          <w:rFonts w:ascii="Times New Roman" w:hAnsi="Times New Roman"/>
          <w:sz w:val="24"/>
          <w:szCs w:val="24"/>
        </w:rPr>
      </w:pPr>
    </w:p>
    <w:p w14:paraId="1F213B5D" w14:textId="58EF21EC" w:rsidR="000831DB" w:rsidRDefault="000831DB" w:rsidP="00683CAC">
      <w:pPr>
        <w:spacing w:after="0" w:line="360" w:lineRule="auto"/>
        <w:contextualSpacing/>
        <w:jc w:val="both"/>
        <w:rPr>
          <w:rFonts w:ascii="Times New Roman" w:hAnsi="Times New Roman"/>
          <w:sz w:val="24"/>
          <w:szCs w:val="24"/>
        </w:rPr>
      </w:pPr>
    </w:p>
    <w:p w14:paraId="68F541FC" w14:textId="23F145ED" w:rsidR="000831DB" w:rsidRDefault="000831DB" w:rsidP="00683CAC">
      <w:pPr>
        <w:spacing w:after="0" w:line="360" w:lineRule="auto"/>
        <w:contextualSpacing/>
        <w:jc w:val="both"/>
        <w:rPr>
          <w:rFonts w:ascii="Times New Roman" w:hAnsi="Times New Roman"/>
          <w:sz w:val="24"/>
          <w:szCs w:val="24"/>
        </w:rPr>
      </w:pPr>
    </w:p>
    <w:p w14:paraId="7A1465B8" w14:textId="7B8F2EC3" w:rsidR="000831DB" w:rsidRDefault="000831DB" w:rsidP="00683CAC">
      <w:pPr>
        <w:spacing w:after="0" w:line="360" w:lineRule="auto"/>
        <w:contextualSpacing/>
        <w:jc w:val="both"/>
        <w:rPr>
          <w:rFonts w:ascii="Times New Roman" w:hAnsi="Times New Roman"/>
          <w:sz w:val="24"/>
          <w:szCs w:val="24"/>
        </w:rPr>
      </w:pPr>
    </w:p>
    <w:p w14:paraId="3F01F6D6" w14:textId="49673D4B" w:rsidR="000831DB" w:rsidRDefault="000831DB" w:rsidP="00683CAC">
      <w:pPr>
        <w:spacing w:after="0" w:line="360" w:lineRule="auto"/>
        <w:contextualSpacing/>
        <w:jc w:val="both"/>
        <w:rPr>
          <w:rFonts w:ascii="Times New Roman" w:hAnsi="Times New Roman"/>
          <w:sz w:val="24"/>
          <w:szCs w:val="24"/>
        </w:rPr>
      </w:pPr>
    </w:p>
    <w:p w14:paraId="18A74003" w14:textId="634F7DCB" w:rsidR="000831DB" w:rsidRDefault="000831DB" w:rsidP="00683CAC">
      <w:pPr>
        <w:spacing w:after="0" w:line="360" w:lineRule="auto"/>
        <w:contextualSpacing/>
        <w:jc w:val="both"/>
        <w:rPr>
          <w:rFonts w:ascii="Times New Roman" w:hAnsi="Times New Roman"/>
          <w:sz w:val="24"/>
          <w:szCs w:val="24"/>
        </w:rPr>
      </w:pPr>
    </w:p>
    <w:p w14:paraId="7B99B241" w14:textId="77777777" w:rsidR="000831DB" w:rsidRDefault="000831DB" w:rsidP="00683CAC">
      <w:pPr>
        <w:spacing w:after="0" w:line="360" w:lineRule="auto"/>
        <w:contextualSpacing/>
        <w:jc w:val="both"/>
        <w:rPr>
          <w:rFonts w:ascii="Times New Roman" w:hAnsi="Times New Roman"/>
          <w:sz w:val="24"/>
          <w:szCs w:val="24"/>
        </w:rPr>
      </w:pPr>
    </w:p>
    <w:p w14:paraId="59B4446E" w14:textId="77777777" w:rsidR="007849DC" w:rsidRPr="00895EEB" w:rsidRDefault="007849DC" w:rsidP="00683CAC">
      <w:pPr>
        <w:spacing w:after="0" w:line="360" w:lineRule="auto"/>
        <w:contextualSpacing/>
        <w:jc w:val="both"/>
        <w:rPr>
          <w:rFonts w:ascii="Times New Roman" w:hAnsi="Times New Roman"/>
          <w:b/>
          <w:sz w:val="32"/>
          <w:szCs w:val="24"/>
        </w:rPr>
      </w:pPr>
      <w:r w:rsidRPr="00895EEB">
        <w:rPr>
          <w:rFonts w:ascii="Times New Roman" w:hAnsi="Times New Roman"/>
          <w:b/>
          <w:sz w:val="32"/>
          <w:szCs w:val="24"/>
        </w:rPr>
        <w:lastRenderedPageBreak/>
        <w:t>Anexos</w:t>
      </w:r>
    </w:p>
    <w:p w14:paraId="73B20620" w14:textId="77777777" w:rsidR="00757BCD" w:rsidRPr="00895EEB" w:rsidRDefault="00757BCD" w:rsidP="00683CAC">
      <w:pPr>
        <w:spacing w:after="0" w:line="360" w:lineRule="auto"/>
        <w:contextualSpacing/>
        <w:jc w:val="both"/>
        <w:rPr>
          <w:rFonts w:ascii="Times New Roman" w:hAnsi="Times New Roman"/>
          <w:b/>
          <w:sz w:val="28"/>
          <w:szCs w:val="24"/>
        </w:rPr>
      </w:pPr>
      <w:r w:rsidRPr="00895EEB">
        <w:rPr>
          <w:rFonts w:ascii="Times New Roman" w:hAnsi="Times New Roman"/>
          <w:b/>
          <w:sz w:val="28"/>
          <w:szCs w:val="24"/>
        </w:rPr>
        <w:t>Anexo I</w:t>
      </w:r>
    </w:p>
    <w:p w14:paraId="0FA1F57C" w14:textId="77777777" w:rsidR="00515064" w:rsidRPr="00895EEB" w:rsidRDefault="00515064" w:rsidP="00683CAC">
      <w:pPr>
        <w:spacing w:after="0" w:line="360" w:lineRule="auto"/>
        <w:contextualSpacing/>
        <w:jc w:val="both"/>
        <w:rPr>
          <w:rFonts w:ascii="Times New Roman" w:hAnsi="Times New Roman"/>
          <w:b/>
          <w:i/>
          <w:sz w:val="26"/>
          <w:szCs w:val="26"/>
        </w:rPr>
      </w:pPr>
      <w:r w:rsidRPr="00895EEB">
        <w:rPr>
          <w:rFonts w:ascii="Times New Roman" w:hAnsi="Times New Roman"/>
          <w:b/>
          <w:i/>
          <w:sz w:val="26"/>
          <w:szCs w:val="26"/>
        </w:rPr>
        <w:t>Reglamento de Catastro 1889</w:t>
      </w:r>
    </w:p>
    <w:p w14:paraId="53535343" w14:textId="77777777" w:rsidR="00515064" w:rsidRPr="00B34CED" w:rsidRDefault="00515064" w:rsidP="00683CAC">
      <w:pPr>
        <w:spacing w:after="0" w:line="360" w:lineRule="auto"/>
        <w:contextualSpacing/>
        <w:jc w:val="both"/>
        <w:rPr>
          <w:rFonts w:ascii="Times New Roman" w:hAnsi="Times New Roman"/>
          <w:sz w:val="24"/>
          <w:szCs w:val="24"/>
        </w:rPr>
      </w:pPr>
      <w:r w:rsidRPr="00B34CED">
        <w:rPr>
          <w:rFonts w:ascii="Times New Roman" w:hAnsi="Times New Roman"/>
          <w:sz w:val="24"/>
          <w:szCs w:val="24"/>
        </w:rPr>
        <w:t>Capítulo XXII</w:t>
      </w:r>
    </w:p>
    <w:p w14:paraId="3EAE1A8A" w14:textId="77777777" w:rsidR="00515064" w:rsidRPr="00B34CED" w:rsidRDefault="00515064"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hAnsi="Times New Roman"/>
          <w:sz w:val="24"/>
          <w:szCs w:val="24"/>
        </w:rPr>
        <w:t xml:space="preserve">Inciso 2005. </w:t>
      </w:r>
      <w:r w:rsidRPr="00B34CED">
        <w:rPr>
          <w:rFonts w:ascii="Times New Roman" w:eastAsia="Arial Unicode MS" w:hAnsi="Times New Roman"/>
          <w:sz w:val="24"/>
          <w:szCs w:val="24"/>
        </w:rPr>
        <w:t xml:space="preserve">El catastro tiene por objeto la </w:t>
      </w:r>
      <w:r w:rsidR="00BA1FD6" w:rsidRPr="00B34CED">
        <w:rPr>
          <w:rFonts w:ascii="Times New Roman" w:eastAsia="Arial Unicode MS" w:hAnsi="Times New Roman"/>
          <w:sz w:val="24"/>
          <w:szCs w:val="24"/>
        </w:rPr>
        <w:t>descripción de</w:t>
      </w:r>
      <w:r w:rsidRPr="00B34CED">
        <w:rPr>
          <w:rFonts w:ascii="Times New Roman" w:eastAsia="Arial Unicode MS" w:hAnsi="Times New Roman"/>
          <w:sz w:val="24"/>
          <w:szCs w:val="24"/>
        </w:rPr>
        <w:t xml:space="preserve"> la propiedad raíz y la anotación de los cambios y alteraciones que ella experimenta. </w:t>
      </w:r>
    </w:p>
    <w:p w14:paraId="383CFADF" w14:textId="77777777" w:rsidR="00515064" w:rsidRPr="00B34CED" w:rsidRDefault="001D0622"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 xml:space="preserve">Inciso 2006. </w:t>
      </w:r>
      <w:r w:rsidR="00515064" w:rsidRPr="00B34CED">
        <w:rPr>
          <w:rFonts w:ascii="Times New Roman" w:eastAsia="Arial Unicode MS" w:hAnsi="Times New Roman"/>
          <w:sz w:val="24"/>
          <w:szCs w:val="24"/>
        </w:rPr>
        <w:t>La descripción física consiste en determinar para cada predio:</w:t>
      </w:r>
    </w:p>
    <w:p w14:paraId="16711594" w14:textId="77777777" w:rsidR="00515064" w:rsidRPr="00B34CED" w:rsidRDefault="00515064"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t>I. La situación geográfica</w:t>
      </w:r>
      <w:r w:rsidR="00231D81">
        <w:rPr>
          <w:rFonts w:ascii="Times New Roman" w:eastAsia="Arial Unicode MS" w:hAnsi="Times New Roman"/>
          <w:sz w:val="24"/>
          <w:szCs w:val="24"/>
        </w:rPr>
        <w:t>.</w:t>
      </w:r>
    </w:p>
    <w:p w14:paraId="0B559D12" w14:textId="77777777" w:rsidR="00515064" w:rsidRPr="00B34CED" w:rsidRDefault="00515064"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t>II. La forma y dimensiones perimetrales</w:t>
      </w:r>
      <w:r w:rsidR="00231D81">
        <w:rPr>
          <w:rFonts w:ascii="Times New Roman" w:eastAsia="Arial Unicode MS" w:hAnsi="Times New Roman"/>
          <w:sz w:val="24"/>
          <w:szCs w:val="24"/>
        </w:rPr>
        <w:t>.</w:t>
      </w:r>
    </w:p>
    <w:p w14:paraId="6E7767E5" w14:textId="77777777" w:rsidR="00515064" w:rsidRPr="00B34CED" w:rsidRDefault="00515064"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t>III. El área</w:t>
      </w:r>
      <w:r w:rsidR="00231D81">
        <w:rPr>
          <w:rFonts w:ascii="Times New Roman" w:eastAsia="Arial Unicode MS" w:hAnsi="Times New Roman"/>
          <w:sz w:val="24"/>
          <w:szCs w:val="24"/>
        </w:rPr>
        <w:t>.</w:t>
      </w:r>
    </w:p>
    <w:p w14:paraId="75D9AA68" w14:textId="77777777" w:rsidR="00515064" w:rsidRPr="00B34CED" w:rsidRDefault="00515064"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t>IV. la clase y calidad</w:t>
      </w:r>
      <w:r w:rsidR="00231D81">
        <w:rPr>
          <w:rFonts w:ascii="Times New Roman" w:eastAsia="Arial Unicode MS" w:hAnsi="Times New Roman"/>
          <w:sz w:val="24"/>
          <w:szCs w:val="24"/>
        </w:rPr>
        <w:t>.</w:t>
      </w:r>
    </w:p>
    <w:p w14:paraId="3A6B5F7A" w14:textId="77777777" w:rsidR="001D0622" w:rsidRPr="00B34CED" w:rsidRDefault="00515064"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t>V. La renta neta</w:t>
      </w:r>
      <w:r w:rsidR="00231D81">
        <w:rPr>
          <w:rFonts w:ascii="Times New Roman" w:eastAsia="Arial Unicode MS" w:hAnsi="Times New Roman"/>
          <w:sz w:val="24"/>
          <w:szCs w:val="24"/>
        </w:rPr>
        <w:t>.</w:t>
      </w:r>
    </w:p>
    <w:p w14:paraId="443AA35C" w14:textId="77777777" w:rsidR="00515064" w:rsidRPr="00B34CED" w:rsidRDefault="001D0622" w:rsidP="00683CAC">
      <w:pPr>
        <w:spacing w:after="0" w:line="360" w:lineRule="auto"/>
        <w:ind w:firstLine="709"/>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 xml:space="preserve">Inciso 2007. </w:t>
      </w:r>
      <w:r w:rsidR="00515064" w:rsidRPr="00B34CED">
        <w:rPr>
          <w:rFonts w:ascii="Times New Roman" w:eastAsia="Arial Unicode MS" w:hAnsi="Times New Roman"/>
          <w:sz w:val="24"/>
          <w:szCs w:val="24"/>
        </w:rPr>
        <w:t>La descripción jurídica fija:</w:t>
      </w:r>
    </w:p>
    <w:p w14:paraId="1899EAAC" w14:textId="77777777" w:rsidR="00515064" w:rsidRPr="00B34CED" w:rsidRDefault="00515064" w:rsidP="00683CAC">
      <w:pPr>
        <w:spacing w:after="0" w:line="360" w:lineRule="auto"/>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r>
      <w:r w:rsidRPr="00B34CED">
        <w:rPr>
          <w:rFonts w:ascii="Times New Roman" w:eastAsia="Arial Unicode MS" w:hAnsi="Times New Roman"/>
          <w:sz w:val="24"/>
          <w:szCs w:val="24"/>
        </w:rPr>
        <w:tab/>
        <w:t>I. El nombre del propietario o poseedor de cada predio.</w:t>
      </w:r>
    </w:p>
    <w:p w14:paraId="63CC91B0" w14:textId="77777777" w:rsidR="00515064" w:rsidRPr="00B34CED" w:rsidRDefault="00515064" w:rsidP="00683CAC">
      <w:pPr>
        <w:spacing w:after="0" w:line="360" w:lineRule="auto"/>
        <w:ind w:left="1416" w:firstLine="708"/>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II. El título de la propiedad o de la posesión</w:t>
      </w:r>
    </w:p>
    <w:p w14:paraId="39FDF889" w14:textId="77777777" w:rsidR="00515064" w:rsidRPr="00B34CED" w:rsidRDefault="00515064" w:rsidP="00683CAC">
      <w:pPr>
        <w:spacing w:after="0" w:line="360" w:lineRule="auto"/>
        <w:ind w:left="1416" w:firstLine="708"/>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III. Los derechos reales constituidos</w:t>
      </w:r>
      <w:r w:rsidR="00231D81">
        <w:rPr>
          <w:rFonts w:ascii="Times New Roman" w:eastAsia="Arial Unicode MS" w:hAnsi="Times New Roman"/>
          <w:sz w:val="24"/>
          <w:szCs w:val="24"/>
        </w:rPr>
        <w:t>.</w:t>
      </w:r>
    </w:p>
    <w:p w14:paraId="5F347350" w14:textId="77777777" w:rsidR="001D0622" w:rsidRPr="00B34CED" w:rsidRDefault="001D0622" w:rsidP="00683CAC">
      <w:pPr>
        <w:spacing w:after="0" w:line="360" w:lineRule="auto"/>
        <w:contextualSpacing/>
        <w:jc w:val="both"/>
        <w:rPr>
          <w:rFonts w:ascii="Times New Roman" w:eastAsia="Arial Unicode MS" w:hAnsi="Times New Roman"/>
          <w:sz w:val="24"/>
          <w:szCs w:val="24"/>
        </w:rPr>
      </w:pPr>
      <w:r w:rsidRPr="00B34CED">
        <w:rPr>
          <w:rFonts w:ascii="Times New Roman" w:eastAsia="Arial Unicode MS" w:hAnsi="Times New Roman"/>
          <w:sz w:val="24"/>
          <w:szCs w:val="24"/>
        </w:rPr>
        <w:tab/>
        <w:t xml:space="preserve">Inciso 2008. La descripción catastral debe producir el conocimiento de la renta neta o el del valor de las propiedades inmuebles para basar el impuesto, o bien suministrar la prueba legal de la propiedad, o bien satisfacer uno y otro de los fines expresados. De aquí una primera e importante clasificación del </w:t>
      </w:r>
      <w:r w:rsidR="00231D81">
        <w:rPr>
          <w:rFonts w:ascii="Times New Roman" w:eastAsia="Arial Unicode MS" w:hAnsi="Times New Roman"/>
          <w:sz w:val="24"/>
          <w:szCs w:val="24"/>
        </w:rPr>
        <w:t>c</w:t>
      </w:r>
      <w:r w:rsidRPr="00B34CED">
        <w:rPr>
          <w:rFonts w:ascii="Times New Roman" w:eastAsia="Arial Unicode MS" w:hAnsi="Times New Roman"/>
          <w:sz w:val="24"/>
          <w:szCs w:val="24"/>
        </w:rPr>
        <w:t>atastro en fiscal y jurídico o civil.</w:t>
      </w:r>
    </w:p>
    <w:p w14:paraId="7A38B234" w14:textId="77777777" w:rsidR="00757BCD" w:rsidRDefault="00757BCD" w:rsidP="00683CAC">
      <w:pPr>
        <w:spacing w:after="0" w:line="360" w:lineRule="auto"/>
        <w:contextualSpacing/>
        <w:jc w:val="both"/>
        <w:rPr>
          <w:rFonts w:ascii="Times New Roman" w:eastAsia="Arial Unicode MS" w:hAnsi="Times New Roman"/>
        </w:rPr>
      </w:pPr>
    </w:p>
    <w:p w14:paraId="22C7A35E" w14:textId="77777777" w:rsidR="000831DB" w:rsidRDefault="000831DB" w:rsidP="00683CAC">
      <w:pPr>
        <w:spacing w:after="0" w:line="360" w:lineRule="auto"/>
        <w:contextualSpacing/>
        <w:jc w:val="both"/>
        <w:rPr>
          <w:rFonts w:ascii="Times New Roman" w:hAnsi="Times New Roman"/>
          <w:b/>
          <w:sz w:val="28"/>
          <w:szCs w:val="28"/>
          <w:lang w:val="es-ES"/>
        </w:rPr>
      </w:pPr>
    </w:p>
    <w:p w14:paraId="3ED9D421" w14:textId="77777777" w:rsidR="000831DB" w:rsidRDefault="000831DB" w:rsidP="00683CAC">
      <w:pPr>
        <w:spacing w:after="0" w:line="360" w:lineRule="auto"/>
        <w:contextualSpacing/>
        <w:jc w:val="both"/>
        <w:rPr>
          <w:rFonts w:ascii="Times New Roman" w:hAnsi="Times New Roman"/>
          <w:b/>
          <w:sz w:val="28"/>
          <w:szCs w:val="28"/>
          <w:lang w:val="es-ES"/>
        </w:rPr>
      </w:pPr>
    </w:p>
    <w:p w14:paraId="6D3693D4" w14:textId="77777777" w:rsidR="000831DB" w:rsidRDefault="000831DB" w:rsidP="00683CAC">
      <w:pPr>
        <w:spacing w:after="0" w:line="360" w:lineRule="auto"/>
        <w:contextualSpacing/>
        <w:jc w:val="both"/>
        <w:rPr>
          <w:rFonts w:ascii="Times New Roman" w:hAnsi="Times New Roman"/>
          <w:b/>
          <w:sz w:val="28"/>
          <w:szCs w:val="28"/>
          <w:lang w:val="es-ES"/>
        </w:rPr>
      </w:pPr>
    </w:p>
    <w:p w14:paraId="5602DD28" w14:textId="77777777" w:rsidR="000831DB" w:rsidRDefault="000831DB" w:rsidP="00683CAC">
      <w:pPr>
        <w:spacing w:after="0" w:line="360" w:lineRule="auto"/>
        <w:contextualSpacing/>
        <w:jc w:val="both"/>
        <w:rPr>
          <w:rFonts w:ascii="Times New Roman" w:hAnsi="Times New Roman"/>
          <w:b/>
          <w:sz w:val="28"/>
          <w:szCs w:val="28"/>
          <w:lang w:val="es-ES"/>
        </w:rPr>
      </w:pPr>
    </w:p>
    <w:p w14:paraId="48320B3D" w14:textId="77777777" w:rsidR="000831DB" w:rsidRDefault="000831DB" w:rsidP="00683CAC">
      <w:pPr>
        <w:spacing w:after="0" w:line="360" w:lineRule="auto"/>
        <w:contextualSpacing/>
        <w:jc w:val="both"/>
        <w:rPr>
          <w:rFonts w:ascii="Times New Roman" w:hAnsi="Times New Roman"/>
          <w:b/>
          <w:sz w:val="28"/>
          <w:szCs w:val="28"/>
          <w:lang w:val="es-ES"/>
        </w:rPr>
      </w:pPr>
    </w:p>
    <w:p w14:paraId="0EC57C8B" w14:textId="77777777" w:rsidR="000831DB" w:rsidRDefault="000831DB" w:rsidP="00683CAC">
      <w:pPr>
        <w:spacing w:after="0" w:line="360" w:lineRule="auto"/>
        <w:contextualSpacing/>
        <w:jc w:val="both"/>
        <w:rPr>
          <w:rFonts w:ascii="Times New Roman" w:hAnsi="Times New Roman"/>
          <w:b/>
          <w:sz w:val="28"/>
          <w:szCs w:val="28"/>
          <w:lang w:val="es-ES"/>
        </w:rPr>
      </w:pPr>
    </w:p>
    <w:p w14:paraId="59C82BD8" w14:textId="77777777" w:rsidR="000831DB" w:rsidRDefault="000831DB" w:rsidP="00683CAC">
      <w:pPr>
        <w:spacing w:after="0" w:line="360" w:lineRule="auto"/>
        <w:contextualSpacing/>
        <w:jc w:val="both"/>
        <w:rPr>
          <w:rFonts w:ascii="Times New Roman" w:hAnsi="Times New Roman"/>
          <w:b/>
          <w:sz w:val="28"/>
          <w:szCs w:val="28"/>
          <w:lang w:val="es-ES"/>
        </w:rPr>
      </w:pPr>
    </w:p>
    <w:p w14:paraId="27BF2AB1" w14:textId="49479266" w:rsidR="004C07C5" w:rsidRPr="00B34CED" w:rsidRDefault="00B47214" w:rsidP="00683CAC">
      <w:pPr>
        <w:spacing w:after="0" w:line="360" w:lineRule="auto"/>
        <w:contextualSpacing/>
        <w:jc w:val="both"/>
        <w:rPr>
          <w:rFonts w:ascii="Times New Roman" w:hAnsi="Times New Roman"/>
          <w:b/>
          <w:sz w:val="28"/>
          <w:szCs w:val="28"/>
          <w:lang w:val="es-ES"/>
        </w:rPr>
      </w:pPr>
      <w:r w:rsidRPr="00B34CED">
        <w:rPr>
          <w:rFonts w:ascii="Times New Roman" w:hAnsi="Times New Roman"/>
          <w:b/>
          <w:sz w:val="28"/>
          <w:szCs w:val="28"/>
          <w:lang w:val="es-ES"/>
        </w:rPr>
        <w:lastRenderedPageBreak/>
        <w:t xml:space="preserve">Anexo </w:t>
      </w:r>
      <w:r w:rsidR="002C33A9">
        <w:rPr>
          <w:rFonts w:ascii="Times New Roman" w:hAnsi="Times New Roman"/>
          <w:b/>
          <w:sz w:val="28"/>
          <w:szCs w:val="28"/>
          <w:lang w:val="es-ES"/>
        </w:rPr>
        <w:t>I</w:t>
      </w:r>
      <w:r w:rsidR="005D5C66">
        <w:rPr>
          <w:rFonts w:ascii="Times New Roman" w:hAnsi="Times New Roman"/>
          <w:b/>
          <w:sz w:val="28"/>
          <w:szCs w:val="28"/>
          <w:lang w:val="es-ES"/>
        </w:rPr>
        <w:t>I</w:t>
      </w:r>
    </w:p>
    <w:p w14:paraId="6BD59001" w14:textId="77777777" w:rsidR="00C92AB6" w:rsidRPr="00B34CED" w:rsidRDefault="005D5C66">
      <w:pPr>
        <w:spacing w:after="0" w:line="360" w:lineRule="auto"/>
        <w:contextualSpacing/>
        <w:jc w:val="center"/>
        <w:rPr>
          <w:rFonts w:ascii="Times New Roman" w:hAnsi="Times New Roman"/>
          <w:sz w:val="28"/>
          <w:szCs w:val="28"/>
          <w:lang w:val="es-ES"/>
        </w:rPr>
      </w:pPr>
      <w:r w:rsidRPr="00895EEB">
        <w:rPr>
          <w:rFonts w:ascii="Times New Roman" w:hAnsi="Times New Roman"/>
          <w:b/>
          <w:sz w:val="24"/>
          <w:szCs w:val="26"/>
          <w:lang w:val="es-ES"/>
        </w:rPr>
        <w:t>Tabla 3</w:t>
      </w:r>
      <w:r>
        <w:rPr>
          <w:rFonts w:ascii="Times New Roman" w:hAnsi="Times New Roman"/>
          <w:sz w:val="24"/>
          <w:szCs w:val="26"/>
          <w:lang w:val="es-ES"/>
        </w:rPr>
        <w:t xml:space="preserve">. </w:t>
      </w:r>
      <w:r w:rsidR="004C07C5" w:rsidRPr="00895EEB">
        <w:rPr>
          <w:rFonts w:ascii="Times New Roman" w:hAnsi="Times New Roman"/>
          <w:sz w:val="24"/>
          <w:szCs w:val="26"/>
          <w:lang w:val="es-ES"/>
        </w:rPr>
        <w:t>Guía TécnicaINDAABIN</w:t>
      </w:r>
    </w:p>
    <w:tbl>
      <w:tblPr>
        <w:tblW w:w="9356" w:type="dxa"/>
        <w:jc w:val="center"/>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4A0" w:firstRow="1" w:lastRow="0" w:firstColumn="1" w:lastColumn="0" w:noHBand="0" w:noVBand="1"/>
      </w:tblPr>
      <w:tblGrid>
        <w:gridCol w:w="1951"/>
        <w:gridCol w:w="7405"/>
      </w:tblGrid>
      <w:tr w:rsidR="008A1CC5" w:rsidRPr="00B34CED" w14:paraId="0D8DB550" w14:textId="77777777" w:rsidTr="00895EEB">
        <w:trPr>
          <w:jc w:val="center"/>
        </w:trPr>
        <w:tc>
          <w:tcPr>
            <w:tcW w:w="1951" w:type="dxa"/>
            <w:shd w:val="clear" w:color="auto" w:fill="auto"/>
            <w:vAlign w:val="center"/>
          </w:tcPr>
          <w:p w14:paraId="7B02700B" w14:textId="77777777" w:rsidR="00480EBE" w:rsidRPr="00895EEB" w:rsidRDefault="00480EBE" w:rsidP="00683CAC">
            <w:pPr>
              <w:spacing w:after="0" w:line="360" w:lineRule="auto"/>
              <w:contextualSpacing/>
              <w:jc w:val="center"/>
              <w:rPr>
                <w:rFonts w:ascii="Times New Roman" w:eastAsia="Times New Roman" w:hAnsi="Times New Roman"/>
                <w:b/>
                <w:sz w:val="24"/>
                <w:szCs w:val="24"/>
                <w:lang w:eastAsia="es-MX"/>
              </w:rPr>
            </w:pPr>
            <w:r w:rsidRPr="00895EEB">
              <w:rPr>
                <w:rFonts w:ascii="Times New Roman" w:eastAsia="Times New Roman" w:hAnsi="Times New Roman"/>
                <w:b/>
                <w:sz w:val="24"/>
                <w:szCs w:val="24"/>
                <w:lang w:eastAsia="es-MX"/>
              </w:rPr>
              <w:t>Paso</w:t>
            </w:r>
          </w:p>
        </w:tc>
        <w:tc>
          <w:tcPr>
            <w:tcW w:w="7405" w:type="dxa"/>
            <w:shd w:val="clear" w:color="auto" w:fill="auto"/>
            <w:vAlign w:val="center"/>
          </w:tcPr>
          <w:p w14:paraId="2791559A" w14:textId="77777777" w:rsidR="00480EBE" w:rsidRPr="00895EEB" w:rsidRDefault="00480EBE" w:rsidP="00683CAC">
            <w:pPr>
              <w:spacing w:after="0" w:line="360" w:lineRule="auto"/>
              <w:contextualSpacing/>
              <w:jc w:val="center"/>
              <w:rPr>
                <w:rFonts w:ascii="Times New Roman" w:hAnsi="Times New Roman"/>
                <w:b/>
                <w:sz w:val="24"/>
                <w:szCs w:val="24"/>
                <w:lang w:val="es-ES"/>
              </w:rPr>
            </w:pPr>
            <w:r w:rsidRPr="00895EEB">
              <w:rPr>
                <w:rFonts w:ascii="Times New Roman" w:hAnsi="Times New Roman"/>
                <w:b/>
                <w:sz w:val="24"/>
                <w:szCs w:val="24"/>
                <w:lang w:val="es-ES"/>
              </w:rPr>
              <w:t>Descripción</w:t>
            </w:r>
          </w:p>
        </w:tc>
      </w:tr>
      <w:tr w:rsidR="008A1CC5" w:rsidRPr="00B34CED" w14:paraId="5DCFC895" w14:textId="77777777" w:rsidTr="00895EEB">
        <w:trPr>
          <w:jc w:val="center"/>
        </w:trPr>
        <w:tc>
          <w:tcPr>
            <w:tcW w:w="1951" w:type="dxa"/>
            <w:shd w:val="clear" w:color="auto" w:fill="auto"/>
            <w:vAlign w:val="center"/>
          </w:tcPr>
          <w:p w14:paraId="107172AA"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1</w:t>
            </w:r>
          </w:p>
        </w:tc>
        <w:tc>
          <w:tcPr>
            <w:tcW w:w="7405" w:type="dxa"/>
            <w:shd w:val="clear" w:color="auto" w:fill="auto"/>
            <w:vAlign w:val="center"/>
          </w:tcPr>
          <w:p w14:paraId="6B48AADD"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Identificación del problema</w:t>
            </w:r>
          </w:p>
        </w:tc>
      </w:tr>
      <w:tr w:rsidR="008A1CC5" w:rsidRPr="00B34CED" w14:paraId="598D555C" w14:textId="77777777" w:rsidTr="00895EEB">
        <w:trPr>
          <w:jc w:val="center"/>
        </w:trPr>
        <w:tc>
          <w:tcPr>
            <w:tcW w:w="1951" w:type="dxa"/>
            <w:shd w:val="clear" w:color="auto" w:fill="auto"/>
            <w:vAlign w:val="center"/>
          </w:tcPr>
          <w:p w14:paraId="074EF657"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2</w:t>
            </w:r>
          </w:p>
        </w:tc>
        <w:tc>
          <w:tcPr>
            <w:tcW w:w="7405" w:type="dxa"/>
            <w:shd w:val="clear" w:color="auto" w:fill="auto"/>
            <w:vAlign w:val="center"/>
          </w:tcPr>
          <w:p w14:paraId="7B4D24E5"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Determinación del alcance del trabajo para atender el servicio valuatorio</w:t>
            </w:r>
          </w:p>
        </w:tc>
      </w:tr>
      <w:tr w:rsidR="008A1CC5" w:rsidRPr="00B34CED" w14:paraId="07E17D13" w14:textId="77777777" w:rsidTr="00895EEB">
        <w:trPr>
          <w:jc w:val="center"/>
        </w:trPr>
        <w:tc>
          <w:tcPr>
            <w:tcW w:w="1951" w:type="dxa"/>
            <w:shd w:val="clear" w:color="auto" w:fill="auto"/>
            <w:vAlign w:val="center"/>
          </w:tcPr>
          <w:p w14:paraId="1E10811E"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3</w:t>
            </w:r>
          </w:p>
        </w:tc>
        <w:tc>
          <w:tcPr>
            <w:tcW w:w="7405" w:type="dxa"/>
            <w:shd w:val="clear" w:color="auto" w:fill="auto"/>
            <w:vAlign w:val="center"/>
          </w:tcPr>
          <w:p w14:paraId="7A361571"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Recolección de información y descripción del bien</w:t>
            </w:r>
          </w:p>
        </w:tc>
      </w:tr>
      <w:tr w:rsidR="008A1CC5" w:rsidRPr="00B34CED" w14:paraId="49D10B00" w14:textId="77777777" w:rsidTr="00895EEB">
        <w:trPr>
          <w:jc w:val="center"/>
        </w:trPr>
        <w:tc>
          <w:tcPr>
            <w:tcW w:w="1951" w:type="dxa"/>
            <w:shd w:val="clear" w:color="auto" w:fill="auto"/>
            <w:vAlign w:val="center"/>
          </w:tcPr>
          <w:p w14:paraId="70880077"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4</w:t>
            </w:r>
          </w:p>
        </w:tc>
        <w:tc>
          <w:tcPr>
            <w:tcW w:w="7405" w:type="dxa"/>
            <w:shd w:val="clear" w:color="auto" w:fill="auto"/>
            <w:vAlign w:val="center"/>
          </w:tcPr>
          <w:p w14:paraId="2C86C8C5"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Análisis de la información al momento de la supuesta ocupación</w:t>
            </w:r>
          </w:p>
        </w:tc>
      </w:tr>
      <w:tr w:rsidR="008A1CC5" w:rsidRPr="00B34CED" w14:paraId="2E12AA71" w14:textId="77777777" w:rsidTr="00895EEB">
        <w:trPr>
          <w:jc w:val="center"/>
        </w:trPr>
        <w:tc>
          <w:tcPr>
            <w:tcW w:w="1951" w:type="dxa"/>
            <w:shd w:val="clear" w:color="auto" w:fill="auto"/>
            <w:vAlign w:val="center"/>
          </w:tcPr>
          <w:p w14:paraId="739FEC3E"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5</w:t>
            </w:r>
          </w:p>
        </w:tc>
        <w:tc>
          <w:tcPr>
            <w:tcW w:w="7405" w:type="dxa"/>
            <w:shd w:val="clear" w:color="auto" w:fill="auto"/>
            <w:vAlign w:val="center"/>
          </w:tcPr>
          <w:p w14:paraId="59370048"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Opinión de valor del terreno al momento de la ocupación irregular</w:t>
            </w:r>
          </w:p>
        </w:tc>
      </w:tr>
      <w:tr w:rsidR="008A1CC5" w:rsidRPr="00B34CED" w14:paraId="07799906" w14:textId="77777777" w:rsidTr="00895EEB">
        <w:trPr>
          <w:jc w:val="center"/>
        </w:trPr>
        <w:tc>
          <w:tcPr>
            <w:tcW w:w="1951" w:type="dxa"/>
            <w:shd w:val="clear" w:color="auto" w:fill="auto"/>
            <w:vAlign w:val="center"/>
          </w:tcPr>
          <w:p w14:paraId="1D217430"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6</w:t>
            </w:r>
          </w:p>
        </w:tc>
        <w:tc>
          <w:tcPr>
            <w:tcW w:w="7405" w:type="dxa"/>
            <w:shd w:val="clear" w:color="auto" w:fill="auto"/>
            <w:vAlign w:val="center"/>
          </w:tcPr>
          <w:p w14:paraId="277325B0"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Aplicación de los enfoques de valuación</w:t>
            </w:r>
          </w:p>
        </w:tc>
      </w:tr>
      <w:tr w:rsidR="008A1CC5" w:rsidRPr="00B34CED" w14:paraId="1157C96F" w14:textId="77777777" w:rsidTr="00895EEB">
        <w:trPr>
          <w:jc w:val="center"/>
        </w:trPr>
        <w:tc>
          <w:tcPr>
            <w:tcW w:w="1951" w:type="dxa"/>
            <w:shd w:val="clear" w:color="auto" w:fill="auto"/>
            <w:vAlign w:val="center"/>
          </w:tcPr>
          <w:p w14:paraId="5EF0249D"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7</w:t>
            </w:r>
          </w:p>
        </w:tc>
        <w:tc>
          <w:tcPr>
            <w:tcW w:w="7405" w:type="dxa"/>
            <w:shd w:val="clear" w:color="auto" w:fill="auto"/>
            <w:vAlign w:val="center"/>
          </w:tcPr>
          <w:p w14:paraId="3DB98609"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Conciliación de valores y opinión final de valor</w:t>
            </w:r>
          </w:p>
        </w:tc>
      </w:tr>
      <w:tr w:rsidR="008A1CC5" w:rsidRPr="00B34CED" w14:paraId="1CA38126" w14:textId="77777777" w:rsidTr="00895EEB">
        <w:trPr>
          <w:jc w:val="center"/>
        </w:trPr>
        <w:tc>
          <w:tcPr>
            <w:tcW w:w="1951" w:type="dxa"/>
            <w:shd w:val="clear" w:color="auto" w:fill="auto"/>
            <w:vAlign w:val="center"/>
          </w:tcPr>
          <w:p w14:paraId="6FD769B5" w14:textId="77777777" w:rsidR="00480EBE" w:rsidRPr="00895EEB" w:rsidRDefault="00480EBE" w:rsidP="00683CAC">
            <w:pPr>
              <w:spacing w:after="0" w:line="360" w:lineRule="auto"/>
              <w:contextualSpacing/>
              <w:jc w:val="center"/>
              <w:rPr>
                <w:rFonts w:ascii="Times New Roman" w:eastAsia="Times New Roman" w:hAnsi="Times New Roman"/>
                <w:sz w:val="24"/>
                <w:szCs w:val="24"/>
                <w:lang w:eastAsia="es-MX"/>
              </w:rPr>
            </w:pPr>
            <w:r w:rsidRPr="00895EEB">
              <w:rPr>
                <w:rFonts w:ascii="Times New Roman" w:eastAsia="Times New Roman" w:hAnsi="Times New Roman"/>
                <w:sz w:val="24"/>
                <w:szCs w:val="24"/>
                <w:lang w:eastAsia="es-MX"/>
              </w:rPr>
              <w:t>8</w:t>
            </w:r>
          </w:p>
        </w:tc>
        <w:tc>
          <w:tcPr>
            <w:tcW w:w="7405" w:type="dxa"/>
            <w:shd w:val="clear" w:color="auto" w:fill="auto"/>
            <w:vAlign w:val="center"/>
          </w:tcPr>
          <w:p w14:paraId="35FF4269" w14:textId="77777777" w:rsidR="00480EBE" w:rsidRPr="00895EEB" w:rsidRDefault="00480EBE" w:rsidP="00895EEB">
            <w:pPr>
              <w:spacing w:after="0" w:line="360" w:lineRule="auto"/>
              <w:contextualSpacing/>
              <w:rPr>
                <w:rFonts w:ascii="Times New Roman" w:hAnsi="Times New Roman"/>
                <w:sz w:val="24"/>
                <w:szCs w:val="24"/>
                <w:lang w:val="es-ES"/>
              </w:rPr>
            </w:pPr>
            <w:r w:rsidRPr="00895EEB">
              <w:rPr>
                <w:rFonts w:ascii="Times New Roman" w:hAnsi="Times New Roman"/>
                <w:sz w:val="24"/>
                <w:szCs w:val="24"/>
                <w:lang w:val="es-ES"/>
              </w:rPr>
              <w:t>Dictamen valuatorio</w:t>
            </w:r>
          </w:p>
        </w:tc>
      </w:tr>
    </w:tbl>
    <w:p w14:paraId="479E61D3" w14:textId="77777777" w:rsidR="004C07C5" w:rsidRPr="00895EEB" w:rsidRDefault="00480EBE" w:rsidP="00895EEB">
      <w:pPr>
        <w:spacing w:after="0" w:line="360" w:lineRule="auto"/>
        <w:contextualSpacing/>
        <w:jc w:val="center"/>
        <w:rPr>
          <w:rFonts w:ascii="Times New Roman" w:hAnsi="Times New Roman"/>
          <w:sz w:val="24"/>
          <w:szCs w:val="28"/>
          <w:lang w:val="es-ES"/>
        </w:rPr>
      </w:pPr>
      <w:r w:rsidRPr="00895EEB">
        <w:rPr>
          <w:rFonts w:ascii="Times New Roman" w:hAnsi="Times New Roman"/>
          <w:sz w:val="24"/>
          <w:szCs w:val="28"/>
          <w:lang w:val="es-ES"/>
        </w:rPr>
        <w:t xml:space="preserve">Fuente: </w:t>
      </w:r>
      <w:r w:rsidR="005D5C66">
        <w:rPr>
          <w:rFonts w:ascii="Times New Roman" w:hAnsi="Times New Roman"/>
          <w:sz w:val="24"/>
          <w:szCs w:val="28"/>
          <w:lang w:val="es-ES"/>
        </w:rPr>
        <w:t>Elaboración</w:t>
      </w:r>
      <w:r w:rsidR="005D5C66" w:rsidRPr="00895EEB">
        <w:rPr>
          <w:rFonts w:ascii="Times New Roman" w:hAnsi="Times New Roman"/>
          <w:sz w:val="24"/>
          <w:szCs w:val="28"/>
          <w:lang w:val="es-ES"/>
        </w:rPr>
        <w:t xml:space="preserve"> </w:t>
      </w:r>
      <w:r w:rsidRPr="00895EEB">
        <w:rPr>
          <w:rFonts w:ascii="Times New Roman" w:hAnsi="Times New Roman"/>
          <w:sz w:val="24"/>
          <w:szCs w:val="28"/>
          <w:lang w:val="es-ES"/>
        </w:rPr>
        <w:t>propia</w:t>
      </w:r>
    </w:p>
    <w:p w14:paraId="221BBF62" w14:textId="77777777" w:rsidR="00800001" w:rsidRDefault="00800001" w:rsidP="00683CAC">
      <w:pPr>
        <w:spacing w:after="0" w:line="360" w:lineRule="auto"/>
        <w:contextualSpacing/>
        <w:jc w:val="both"/>
        <w:rPr>
          <w:rFonts w:ascii="Times New Roman" w:hAnsi="Times New Roman"/>
        </w:rPr>
      </w:pPr>
    </w:p>
    <w:p w14:paraId="1D89E360" w14:textId="77777777" w:rsidR="004225E2" w:rsidRDefault="004225E2">
      <w:pPr>
        <w:spacing w:after="0" w:line="360" w:lineRule="auto"/>
        <w:contextualSpacing/>
        <w:jc w:val="center"/>
        <w:rPr>
          <w:rFonts w:ascii="Times New Roman" w:eastAsia="Arial Unicode MS" w:hAnsi="Times New Roman"/>
          <w:b/>
          <w:sz w:val="24"/>
          <w:szCs w:val="24"/>
        </w:rPr>
      </w:pPr>
    </w:p>
    <w:p w14:paraId="4DE4AC5F" w14:textId="6F46E0AC" w:rsidR="004225E2" w:rsidRDefault="004225E2">
      <w:pPr>
        <w:spacing w:after="0" w:line="360" w:lineRule="auto"/>
        <w:contextualSpacing/>
        <w:jc w:val="center"/>
        <w:rPr>
          <w:rFonts w:ascii="Times New Roman" w:eastAsia="Arial Unicode MS" w:hAnsi="Times New Roman"/>
          <w:b/>
          <w:sz w:val="24"/>
          <w:szCs w:val="24"/>
        </w:rPr>
      </w:pPr>
    </w:p>
    <w:p w14:paraId="0D261335" w14:textId="08BBA150" w:rsidR="000831DB" w:rsidRDefault="000831DB">
      <w:pPr>
        <w:spacing w:after="0" w:line="360" w:lineRule="auto"/>
        <w:contextualSpacing/>
        <w:jc w:val="center"/>
        <w:rPr>
          <w:rFonts w:ascii="Times New Roman" w:eastAsia="Arial Unicode MS" w:hAnsi="Times New Roman"/>
          <w:b/>
          <w:sz w:val="24"/>
          <w:szCs w:val="24"/>
        </w:rPr>
      </w:pPr>
    </w:p>
    <w:p w14:paraId="2128315D" w14:textId="1DFA7236" w:rsidR="000831DB" w:rsidRDefault="000831DB">
      <w:pPr>
        <w:spacing w:after="0" w:line="360" w:lineRule="auto"/>
        <w:contextualSpacing/>
        <w:jc w:val="center"/>
        <w:rPr>
          <w:rFonts w:ascii="Times New Roman" w:eastAsia="Arial Unicode MS" w:hAnsi="Times New Roman"/>
          <w:b/>
          <w:sz w:val="24"/>
          <w:szCs w:val="24"/>
        </w:rPr>
      </w:pPr>
    </w:p>
    <w:p w14:paraId="2BFC48A7" w14:textId="087BE9A4" w:rsidR="000831DB" w:rsidRDefault="000831DB">
      <w:pPr>
        <w:spacing w:after="0" w:line="360" w:lineRule="auto"/>
        <w:contextualSpacing/>
        <w:jc w:val="center"/>
        <w:rPr>
          <w:rFonts w:ascii="Times New Roman" w:eastAsia="Arial Unicode MS" w:hAnsi="Times New Roman"/>
          <w:b/>
          <w:sz w:val="24"/>
          <w:szCs w:val="24"/>
        </w:rPr>
      </w:pPr>
    </w:p>
    <w:p w14:paraId="14BEEA2F" w14:textId="7B2AC9FD" w:rsidR="000831DB" w:rsidRDefault="000831DB">
      <w:pPr>
        <w:spacing w:after="0" w:line="360" w:lineRule="auto"/>
        <w:contextualSpacing/>
        <w:jc w:val="center"/>
        <w:rPr>
          <w:rFonts w:ascii="Times New Roman" w:eastAsia="Arial Unicode MS" w:hAnsi="Times New Roman"/>
          <w:b/>
          <w:sz w:val="24"/>
          <w:szCs w:val="24"/>
        </w:rPr>
      </w:pPr>
    </w:p>
    <w:p w14:paraId="3393E29A" w14:textId="4B68F2CE" w:rsidR="000831DB" w:rsidRDefault="000831DB">
      <w:pPr>
        <w:spacing w:after="0" w:line="360" w:lineRule="auto"/>
        <w:contextualSpacing/>
        <w:jc w:val="center"/>
        <w:rPr>
          <w:rFonts w:ascii="Times New Roman" w:eastAsia="Arial Unicode MS" w:hAnsi="Times New Roman"/>
          <w:b/>
          <w:sz w:val="24"/>
          <w:szCs w:val="24"/>
        </w:rPr>
      </w:pPr>
    </w:p>
    <w:p w14:paraId="14379FE8" w14:textId="34FE3D4E" w:rsidR="000831DB" w:rsidRDefault="000831DB">
      <w:pPr>
        <w:spacing w:after="0" w:line="360" w:lineRule="auto"/>
        <w:contextualSpacing/>
        <w:jc w:val="center"/>
        <w:rPr>
          <w:rFonts w:ascii="Times New Roman" w:eastAsia="Arial Unicode MS" w:hAnsi="Times New Roman"/>
          <w:b/>
          <w:sz w:val="24"/>
          <w:szCs w:val="24"/>
        </w:rPr>
      </w:pPr>
    </w:p>
    <w:p w14:paraId="1882B1C1" w14:textId="68E9F979" w:rsidR="000831DB" w:rsidRDefault="000831DB">
      <w:pPr>
        <w:spacing w:after="0" w:line="360" w:lineRule="auto"/>
        <w:contextualSpacing/>
        <w:jc w:val="center"/>
        <w:rPr>
          <w:rFonts w:ascii="Times New Roman" w:eastAsia="Arial Unicode MS" w:hAnsi="Times New Roman"/>
          <w:b/>
          <w:sz w:val="24"/>
          <w:szCs w:val="24"/>
        </w:rPr>
      </w:pPr>
    </w:p>
    <w:p w14:paraId="73149848" w14:textId="7822EFA0" w:rsidR="000831DB" w:rsidRDefault="000831DB">
      <w:pPr>
        <w:spacing w:after="0" w:line="360" w:lineRule="auto"/>
        <w:contextualSpacing/>
        <w:jc w:val="center"/>
        <w:rPr>
          <w:rFonts w:ascii="Times New Roman" w:eastAsia="Arial Unicode MS" w:hAnsi="Times New Roman"/>
          <w:b/>
          <w:sz w:val="24"/>
          <w:szCs w:val="24"/>
        </w:rPr>
      </w:pPr>
    </w:p>
    <w:p w14:paraId="6F4FB57F" w14:textId="77777777" w:rsidR="000831DB" w:rsidRDefault="000831DB">
      <w:pPr>
        <w:spacing w:after="0" w:line="360" w:lineRule="auto"/>
        <w:contextualSpacing/>
        <w:jc w:val="center"/>
        <w:rPr>
          <w:rFonts w:ascii="Times New Roman" w:eastAsia="Arial Unicode MS" w:hAnsi="Times New Roman"/>
          <w:b/>
          <w:sz w:val="24"/>
          <w:szCs w:val="24"/>
        </w:rPr>
      </w:pPr>
    </w:p>
    <w:p w14:paraId="58B591D3" w14:textId="77777777" w:rsidR="004225E2" w:rsidRDefault="004225E2">
      <w:pPr>
        <w:spacing w:after="0" w:line="360" w:lineRule="auto"/>
        <w:contextualSpacing/>
        <w:jc w:val="center"/>
        <w:rPr>
          <w:rFonts w:ascii="Times New Roman" w:eastAsia="Arial Unicode MS" w:hAnsi="Times New Roman"/>
          <w:b/>
          <w:sz w:val="24"/>
          <w:szCs w:val="24"/>
        </w:rPr>
      </w:pPr>
    </w:p>
    <w:p w14:paraId="48A83946" w14:textId="77777777" w:rsidR="004225E2" w:rsidRDefault="004225E2">
      <w:pPr>
        <w:spacing w:after="0" w:line="360" w:lineRule="auto"/>
        <w:contextualSpacing/>
        <w:jc w:val="center"/>
        <w:rPr>
          <w:rFonts w:ascii="Times New Roman" w:eastAsia="Arial Unicode MS" w:hAnsi="Times New Roman"/>
          <w:b/>
          <w:sz w:val="24"/>
          <w:szCs w:val="24"/>
        </w:rPr>
      </w:pPr>
    </w:p>
    <w:p w14:paraId="78AA024D" w14:textId="77777777" w:rsidR="004225E2" w:rsidRDefault="004225E2">
      <w:pPr>
        <w:spacing w:after="0" w:line="360" w:lineRule="auto"/>
        <w:contextualSpacing/>
        <w:jc w:val="center"/>
        <w:rPr>
          <w:rFonts w:ascii="Times New Roman" w:eastAsia="Arial Unicode MS" w:hAnsi="Times New Roman"/>
          <w:b/>
          <w:sz w:val="24"/>
          <w:szCs w:val="24"/>
        </w:rPr>
      </w:pPr>
    </w:p>
    <w:p w14:paraId="2D2735F1" w14:textId="77777777" w:rsidR="004225E2" w:rsidRDefault="004225E2">
      <w:pPr>
        <w:spacing w:after="0" w:line="360" w:lineRule="auto"/>
        <w:contextualSpacing/>
        <w:jc w:val="center"/>
        <w:rPr>
          <w:rFonts w:ascii="Times New Roman" w:eastAsia="Arial Unicode MS" w:hAnsi="Times New Roman"/>
          <w:b/>
          <w:sz w:val="24"/>
          <w:szCs w:val="24"/>
        </w:rPr>
      </w:pPr>
    </w:p>
    <w:p w14:paraId="544D1CAA" w14:textId="77777777" w:rsidR="004225E2" w:rsidRDefault="004225E2" w:rsidP="005366CA">
      <w:pPr>
        <w:spacing w:after="0" w:line="360" w:lineRule="auto"/>
        <w:contextualSpacing/>
        <w:rPr>
          <w:rFonts w:ascii="Times New Roman" w:eastAsia="Arial Unicode MS" w:hAnsi="Times New Roman"/>
          <w:b/>
          <w:sz w:val="24"/>
          <w:szCs w:val="24"/>
        </w:rPr>
      </w:pPr>
    </w:p>
    <w:p w14:paraId="2D5195DA" w14:textId="77777777" w:rsidR="00A70896" w:rsidRDefault="00A70896">
      <w:pPr>
        <w:spacing w:after="0" w:line="360" w:lineRule="auto"/>
        <w:contextualSpacing/>
        <w:jc w:val="center"/>
        <w:rPr>
          <w:rFonts w:ascii="Times New Roman" w:eastAsia="Arial Unicode MS" w:hAnsi="Times New Roman"/>
          <w:sz w:val="24"/>
          <w:szCs w:val="24"/>
        </w:rPr>
      </w:pPr>
      <w:r w:rsidRPr="00895EEB">
        <w:rPr>
          <w:rFonts w:ascii="Times New Roman" w:eastAsia="Arial Unicode MS" w:hAnsi="Times New Roman"/>
          <w:b/>
          <w:sz w:val="24"/>
          <w:szCs w:val="24"/>
        </w:rPr>
        <w:lastRenderedPageBreak/>
        <w:t xml:space="preserve">Tabla </w:t>
      </w:r>
      <w:r w:rsidR="005D5C66">
        <w:rPr>
          <w:rFonts w:ascii="Times New Roman" w:eastAsia="Arial Unicode MS" w:hAnsi="Times New Roman"/>
          <w:b/>
          <w:sz w:val="24"/>
          <w:szCs w:val="24"/>
        </w:rPr>
        <w:t>4</w:t>
      </w:r>
      <w:r w:rsidR="00D34ED8" w:rsidRPr="00895EEB">
        <w:rPr>
          <w:rFonts w:ascii="Times New Roman" w:eastAsia="Arial Unicode MS" w:hAnsi="Times New Roman"/>
          <w:b/>
          <w:sz w:val="24"/>
          <w:szCs w:val="24"/>
        </w:rPr>
        <w:t xml:space="preserve">. </w:t>
      </w:r>
      <w:r>
        <w:rPr>
          <w:rFonts w:ascii="Times New Roman" w:eastAsia="Arial Unicode MS" w:hAnsi="Times New Roman"/>
          <w:sz w:val="24"/>
          <w:szCs w:val="24"/>
        </w:rPr>
        <w:t xml:space="preserve">Formato de avalúo para transmisión de dominio con valores catastrales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599"/>
        <w:gridCol w:w="3986"/>
      </w:tblGrid>
      <w:tr w:rsidR="00A70896" w:rsidRPr="00DA4608" w14:paraId="326DE633" w14:textId="77777777" w:rsidTr="00895EEB">
        <w:tc>
          <w:tcPr>
            <w:tcW w:w="817" w:type="dxa"/>
            <w:shd w:val="clear" w:color="auto" w:fill="auto"/>
          </w:tcPr>
          <w:p w14:paraId="2DEE9BD8" w14:textId="77777777" w:rsidR="00A70896" w:rsidRPr="00895EEB" w:rsidRDefault="00A70896" w:rsidP="00683CAC">
            <w:pPr>
              <w:spacing w:after="0" w:line="360" w:lineRule="auto"/>
              <w:contextualSpacing/>
              <w:jc w:val="center"/>
              <w:rPr>
                <w:rFonts w:ascii="Times New Roman" w:eastAsia="Arial Unicode MS" w:hAnsi="Times New Roman"/>
                <w:b/>
                <w:sz w:val="24"/>
                <w:szCs w:val="24"/>
              </w:rPr>
            </w:pPr>
            <w:r w:rsidRPr="00895EEB">
              <w:rPr>
                <w:rFonts w:ascii="Times New Roman" w:eastAsia="Arial Unicode MS" w:hAnsi="Times New Roman"/>
                <w:b/>
                <w:sz w:val="24"/>
                <w:szCs w:val="24"/>
              </w:rPr>
              <w:t>N°</w:t>
            </w:r>
          </w:p>
        </w:tc>
        <w:tc>
          <w:tcPr>
            <w:tcW w:w="4678" w:type="dxa"/>
            <w:shd w:val="clear" w:color="auto" w:fill="auto"/>
          </w:tcPr>
          <w:p w14:paraId="35DD8A88" w14:textId="77777777" w:rsidR="00A70896" w:rsidRPr="00895EEB" w:rsidRDefault="00A70896" w:rsidP="00683CAC">
            <w:pPr>
              <w:spacing w:after="0" w:line="360" w:lineRule="auto"/>
              <w:contextualSpacing/>
              <w:jc w:val="center"/>
              <w:rPr>
                <w:rFonts w:ascii="Times New Roman" w:eastAsia="Arial Unicode MS" w:hAnsi="Times New Roman"/>
                <w:b/>
                <w:sz w:val="24"/>
                <w:szCs w:val="24"/>
              </w:rPr>
            </w:pPr>
            <w:r w:rsidRPr="00895EEB">
              <w:rPr>
                <w:rFonts w:ascii="Times New Roman" w:eastAsia="Arial Unicode MS" w:hAnsi="Times New Roman"/>
                <w:b/>
                <w:sz w:val="24"/>
                <w:szCs w:val="24"/>
              </w:rPr>
              <w:t>Concepto</w:t>
            </w:r>
          </w:p>
        </w:tc>
        <w:tc>
          <w:tcPr>
            <w:tcW w:w="4049" w:type="dxa"/>
            <w:shd w:val="clear" w:color="auto" w:fill="auto"/>
          </w:tcPr>
          <w:p w14:paraId="0F184DD0" w14:textId="77777777" w:rsidR="00A70896" w:rsidRPr="00895EEB" w:rsidRDefault="00A70896" w:rsidP="00683CAC">
            <w:pPr>
              <w:spacing w:after="0" w:line="360" w:lineRule="auto"/>
              <w:contextualSpacing/>
              <w:jc w:val="center"/>
              <w:rPr>
                <w:rFonts w:ascii="Times New Roman" w:eastAsia="Arial Unicode MS" w:hAnsi="Times New Roman"/>
                <w:b/>
                <w:sz w:val="24"/>
                <w:szCs w:val="24"/>
              </w:rPr>
            </w:pPr>
            <w:r w:rsidRPr="00895EEB">
              <w:rPr>
                <w:rFonts w:ascii="Times New Roman" w:eastAsia="Arial Unicode MS" w:hAnsi="Times New Roman"/>
                <w:b/>
                <w:sz w:val="24"/>
                <w:szCs w:val="24"/>
              </w:rPr>
              <w:t>Información</w:t>
            </w:r>
          </w:p>
        </w:tc>
      </w:tr>
      <w:tr w:rsidR="00A70896" w:rsidRPr="00DA4608" w14:paraId="2177BA95" w14:textId="77777777" w:rsidTr="00895EEB">
        <w:trPr>
          <w:trHeight w:val="828"/>
        </w:trPr>
        <w:tc>
          <w:tcPr>
            <w:tcW w:w="817" w:type="dxa"/>
            <w:shd w:val="clear" w:color="auto" w:fill="auto"/>
            <w:vAlign w:val="center"/>
          </w:tcPr>
          <w:p w14:paraId="3D2510DD"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1</w:t>
            </w:r>
          </w:p>
        </w:tc>
        <w:tc>
          <w:tcPr>
            <w:tcW w:w="4678" w:type="dxa"/>
            <w:shd w:val="clear" w:color="auto" w:fill="auto"/>
            <w:vAlign w:val="center"/>
          </w:tcPr>
          <w:p w14:paraId="5204BC0F"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Antecedentes</w:t>
            </w:r>
          </w:p>
        </w:tc>
        <w:tc>
          <w:tcPr>
            <w:tcW w:w="4049" w:type="dxa"/>
            <w:shd w:val="clear" w:color="auto" w:fill="auto"/>
            <w:vAlign w:val="center"/>
          </w:tcPr>
          <w:p w14:paraId="1AAF7A1F"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Nombre</w:t>
            </w:r>
            <w:r>
              <w:rPr>
                <w:rFonts w:ascii="Times New Roman" w:eastAsia="Arial Unicode MS" w:hAnsi="Times New Roman"/>
                <w:sz w:val="24"/>
                <w:szCs w:val="24"/>
              </w:rPr>
              <w:t xml:space="preserve"> propietario</w:t>
            </w:r>
          </w:p>
          <w:p w14:paraId="58ECB59A"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Nombre solicitante</w:t>
            </w:r>
          </w:p>
          <w:p w14:paraId="0BFFB395"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Datos notaría</w:t>
            </w:r>
          </w:p>
          <w:p w14:paraId="6B991E6A"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Inmueble y ubicación</w:t>
            </w:r>
          </w:p>
          <w:p w14:paraId="6C30A6B1"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Régimen de propiedad</w:t>
            </w:r>
          </w:p>
        </w:tc>
      </w:tr>
      <w:tr w:rsidR="00A70896" w:rsidRPr="00DA4608" w14:paraId="04BD73C1" w14:textId="77777777" w:rsidTr="00895EEB">
        <w:trPr>
          <w:trHeight w:val="828"/>
        </w:trPr>
        <w:tc>
          <w:tcPr>
            <w:tcW w:w="817" w:type="dxa"/>
            <w:shd w:val="clear" w:color="auto" w:fill="auto"/>
            <w:vAlign w:val="center"/>
          </w:tcPr>
          <w:p w14:paraId="093D975C"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2</w:t>
            </w:r>
          </w:p>
        </w:tc>
        <w:tc>
          <w:tcPr>
            <w:tcW w:w="4678" w:type="dxa"/>
            <w:shd w:val="clear" w:color="auto" w:fill="auto"/>
            <w:vAlign w:val="center"/>
          </w:tcPr>
          <w:p w14:paraId="1AE464DD"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Características urbanas</w:t>
            </w:r>
          </w:p>
        </w:tc>
        <w:tc>
          <w:tcPr>
            <w:tcW w:w="4049" w:type="dxa"/>
            <w:shd w:val="clear" w:color="auto" w:fill="auto"/>
            <w:vAlign w:val="center"/>
          </w:tcPr>
          <w:p w14:paraId="46FE2DDA"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Clasificación de la zona</w:t>
            </w:r>
          </w:p>
          <w:p w14:paraId="2031ED8C"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Densidad de construcción</w:t>
            </w:r>
          </w:p>
          <w:p w14:paraId="3672D62C"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Construcción dominante</w:t>
            </w:r>
          </w:p>
          <w:p w14:paraId="6E8F264E"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Coeficiente de utilización</w:t>
            </w:r>
          </w:p>
        </w:tc>
      </w:tr>
      <w:tr w:rsidR="00A70896" w:rsidRPr="00DA4608" w14:paraId="622950CA" w14:textId="77777777" w:rsidTr="00895EEB">
        <w:trPr>
          <w:trHeight w:val="828"/>
        </w:trPr>
        <w:tc>
          <w:tcPr>
            <w:tcW w:w="817" w:type="dxa"/>
            <w:shd w:val="clear" w:color="auto" w:fill="auto"/>
            <w:vAlign w:val="center"/>
          </w:tcPr>
          <w:p w14:paraId="730E5880"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3</w:t>
            </w:r>
          </w:p>
        </w:tc>
        <w:tc>
          <w:tcPr>
            <w:tcW w:w="4678" w:type="dxa"/>
            <w:shd w:val="clear" w:color="auto" w:fill="auto"/>
            <w:vAlign w:val="center"/>
          </w:tcPr>
          <w:p w14:paraId="086618D8"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Descripción general del predio</w:t>
            </w:r>
          </w:p>
        </w:tc>
        <w:tc>
          <w:tcPr>
            <w:tcW w:w="4049" w:type="dxa"/>
            <w:shd w:val="clear" w:color="auto" w:fill="auto"/>
            <w:vAlign w:val="center"/>
          </w:tcPr>
          <w:p w14:paraId="4FD3D123"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Medidas y colindancias</w:t>
            </w:r>
          </w:p>
          <w:p w14:paraId="0C0B0E2D"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Uso específico</w:t>
            </w:r>
          </w:p>
          <w:p w14:paraId="1F2B7B63"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Destino</w:t>
            </w:r>
          </w:p>
        </w:tc>
      </w:tr>
      <w:tr w:rsidR="00A70896" w:rsidRPr="00DA4608" w14:paraId="228244E1" w14:textId="77777777" w:rsidTr="00895EEB">
        <w:trPr>
          <w:trHeight w:val="828"/>
        </w:trPr>
        <w:tc>
          <w:tcPr>
            <w:tcW w:w="817" w:type="dxa"/>
            <w:shd w:val="clear" w:color="auto" w:fill="auto"/>
            <w:vAlign w:val="center"/>
          </w:tcPr>
          <w:p w14:paraId="660D4EB1"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4</w:t>
            </w:r>
          </w:p>
        </w:tc>
        <w:tc>
          <w:tcPr>
            <w:tcW w:w="4678" w:type="dxa"/>
            <w:shd w:val="clear" w:color="auto" w:fill="auto"/>
            <w:vAlign w:val="center"/>
          </w:tcPr>
          <w:p w14:paraId="2790B910"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Descripción de elementos de construcción por partida y tabla paramétrica</w:t>
            </w:r>
          </w:p>
        </w:tc>
        <w:tc>
          <w:tcPr>
            <w:tcW w:w="4049" w:type="dxa"/>
            <w:shd w:val="clear" w:color="auto" w:fill="auto"/>
            <w:vAlign w:val="center"/>
          </w:tcPr>
          <w:p w14:paraId="76186FB4"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Elementos físicos del inmueble</w:t>
            </w:r>
          </w:p>
        </w:tc>
      </w:tr>
      <w:tr w:rsidR="00A70896" w:rsidRPr="00DA4608" w14:paraId="2DD51787" w14:textId="77777777" w:rsidTr="00895EEB">
        <w:trPr>
          <w:trHeight w:val="828"/>
        </w:trPr>
        <w:tc>
          <w:tcPr>
            <w:tcW w:w="817" w:type="dxa"/>
            <w:shd w:val="clear" w:color="auto" w:fill="auto"/>
            <w:vAlign w:val="center"/>
          </w:tcPr>
          <w:p w14:paraId="7A992235"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5</w:t>
            </w:r>
          </w:p>
        </w:tc>
        <w:tc>
          <w:tcPr>
            <w:tcW w:w="4678" w:type="dxa"/>
            <w:shd w:val="clear" w:color="auto" w:fill="auto"/>
            <w:vAlign w:val="center"/>
          </w:tcPr>
          <w:p w14:paraId="5FC24D7A"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Localización del predio y croquis con área construida</w:t>
            </w:r>
          </w:p>
        </w:tc>
        <w:tc>
          <w:tcPr>
            <w:tcW w:w="4049" w:type="dxa"/>
            <w:shd w:val="clear" w:color="auto" w:fill="auto"/>
            <w:vAlign w:val="center"/>
          </w:tcPr>
          <w:p w14:paraId="3C2335D6"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Ubicación en determinada área</w:t>
            </w:r>
          </w:p>
        </w:tc>
      </w:tr>
      <w:tr w:rsidR="00A70896" w:rsidRPr="00DA4608" w14:paraId="5EE140A7" w14:textId="77777777" w:rsidTr="00895EEB">
        <w:trPr>
          <w:trHeight w:val="828"/>
        </w:trPr>
        <w:tc>
          <w:tcPr>
            <w:tcW w:w="817" w:type="dxa"/>
            <w:shd w:val="clear" w:color="auto" w:fill="auto"/>
            <w:vAlign w:val="center"/>
          </w:tcPr>
          <w:p w14:paraId="62F46624"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sidRPr="00DA4608">
              <w:rPr>
                <w:rFonts w:ascii="Times New Roman" w:eastAsia="Arial Unicode MS" w:hAnsi="Times New Roman"/>
                <w:sz w:val="24"/>
                <w:szCs w:val="24"/>
              </w:rPr>
              <w:t>6</w:t>
            </w:r>
          </w:p>
        </w:tc>
        <w:tc>
          <w:tcPr>
            <w:tcW w:w="4678" w:type="dxa"/>
            <w:shd w:val="clear" w:color="auto" w:fill="auto"/>
            <w:vAlign w:val="center"/>
          </w:tcPr>
          <w:p w14:paraId="54FF5396"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Clasificación de las construcciones</w:t>
            </w:r>
          </w:p>
        </w:tc>
        <w:tc>
          <w:tcPr>
            <w:tcW w:w="4049" w:type="dxa"/>
            <w:shd w:val="clear" w:color="auto" w:fill="auto"/>
            <w:vAlign w:val="center"/>
          </w:tcPr>
          <w:p w14:paraId="62367988"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Tipo-Calidad-Estado de conservación</w:t>
            </w:r>
          </w:p>
        </w:tc>
      </w:tr>
      <w:tr w:rsidR="00A70896" w:rsidRPr="00DA4608" w14:paraId="6B8E5FF1" w14:textId="77777777" w:rsidTr="00895EEB">
        <w:trPr>
          <w:trHeight w:val="828"/>
        </w:trPr>
        <w:tc>
          <w:tcPr>
            <w:tcW w:w="817" w:type="dxa"/>
            <w:shd w:val="clear" w:color="auto" w:fill="auto"/>
            <w:vAlign w:val="center"/>
          </w:tcPr>
          <w:p w14:paraId="027A363E"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7</w:t>
            </w:r>
          </w:p>
        </w:tc>
        <w:tc>
          <w:tcPr>
            <w:tcW w:w="4678" w:type="dxa"/>
            <w:shd w:val="clear" w:color="auto" w:fill="auto"/>
            <w:vAlign w:val="center"/>
          </w:tcPr>
          <w:p w14:paraId="257F8765"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Descripción y distribución del inmueble</w:t>
            </w:r>
          </w:p>
        </w:tc>
        <w:tc>
          <w:tcPr>
            <w:tcW w:w="4049" w:type="dxa"/>
            <w:shd w:val="clear" w:color="auto" w:fill="auto"/>
            <w:vAlign w:val="center"/>
          </w:tcPr>
          <w:p w14:paraId="287A013E" w14:textId="77777777" w:rsidR="00A70896" w:rsidRPr="00DA4608"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Descripción física del inmueble</w:t>
            </w:r>
          </w:p>
        </w:tc>
      </w:tr>
      <w:tr w:rsidR="00A70896" w:rsidRPr="00DA4608" w14:paraId="4BA1200D" w14:textId="77777777" w:rsidTr="00895EEB">
        <w:trPr>
          <w:trHeight w:val="828"/>
        </w:trPr>
        <w:tc>
          <w:tcPr>
            <w:tcW w:w="817" w:type="dxa"/>
            <w:shd w:val="clear" w:color="auto" w:fill="auto"/>
            <w:vAlign w:val="center"/>
          </w:tcPr>
          <w:p w14:paraId="50039823"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8</w:t>
            </w:r>
          </w:p>
        </w:tc>
        <w:tc>
          <w:tcPr>
            <w:tcW w:w="4678" w:type="dxa"/>
            <w:shd w:val="clear" w:color="auto" w:fill="auto"/>
            <w:vAlign w:val="center"/>
          </w:tcPr>
          <w:p w14:paraId="34F04CA9"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Reporte fotográfico</w:t>
            </w:r>
          </w:p>
        </w:tc>
        <w:tc>
          <w:tcPr>
            <w:tcW w:w="4049" w:type="dxa"/>
            <w:shd w:val="clear" w:color="auto" w:fill="auto"/>
            <w:vAlign w:val="center"/>
          </w:tcPr>
          <w:p w14:paraId="01B9AFFD"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Imágenes del inmueble</w:t>
            </w:r>
          </w:p>
        </w:tc>
      </w:tr>
      <w:tr w:rsidR="00A70896" w:rsidRPr="00DA4608" w14:paraId="372536AC" w14:textId="77777777" w:rsidTr="00895EEB">
        <w:trPr>
          <w:trHeight w:val="828"/>
        </w:trPr>
        <w:tc>
          <w:tcPr>
            <w:tcW w:w="817" w:type="dxa"/>
            <w:shd w:val="clear" w:color="auto" w:fill="auto"/>
            <w:vAlign w:val="center"/>
          </w:tcPr>
          <w:p w14:paraId="7F5773D4"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9</w:t>
            </w:r>
          </w:p>
        </w:tc>
        <w:tc>
          <w:tcPr>
            <w:tcW w:w="4678" w:type="dxa"/>
            <w:shd w:val="clear" w:color="auto" w:fill="auto"/>
            <w:vAlign w:val="center"/>
          </w:tcPr>
          <w:p w14:paraId="59038C71"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Avalúo físico</w:t>
            </w:r>
          </w:p>
        </w:tc>
        <w:tc>
          <w:tcPr>
            <w:tcW w:w="4049" w:type="dxa"/>
            <w:shd w:val="clear" w:color="auto" w:fill="auto"/>
            <w:vAlign w:val="center"/>
          </w:tcPr>
          <w:p w14:paraId="782FB1C6"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Valor del terreno</w:t>
            </w:r>
          </w:p>
          <w:p w14:paraId="58C3FA41"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Valor de las construcciones</w:t>
            </w:r>
          </w:p>
          <w:p w14:paraId="71647D3B" w14:textId="77777777" w:rsidR="00A70896" w:rsidRDefault="00A70896" w:rsidP="00683CAC">
            <w:pPr>
              <w:spacing w:after="0" w:line="360" w:lineRule="auto"/>
              <w:contextualSpacing/>
              <w:jc w:val="center"/>
              <w:rPr>
                <w:rFonts w:ascii="Times New Roman" w:eastAsia="Arial Unicode MS" w:hAnsi="Times New Roman"/>
                <w:sz w:val="24"/>
                <w:szCs w:val="24"/>
              </w:rPr>
            </w:pPr>
            <w:r>
              <w:rPr>
                <w:rFonts w:ascii="Times New Roman" w:eastAsia="Arial Unicode MS" w:hAnsi="Times New Roman"/>
                <w:sz w:val="24"/>
                <w:szCs w:val="24"/>
              </w:rPr>
              <w:t>Instalaciones especiales</w:t>
            </w:r>
          </w:p>
        </w:tc>
      </w:tr>
    </w:tbl>
    <w:p w14:paraId="29AF303D" w14:textId="77777777" w:rsidR="00A70896" w:rsidRDefault="00A70896" w:rsidP="00895EEB">
      <w:pPr>
        <w:spacing w:after="0" w:line="360" w:lineRule="auto"/>
        <w:contextualSpacing/>
        <w:jc w:val="center"/>
        <w:rPr>
          <w:rFonts w:ascii="Arial" w:eastAsia="Times New Roman" w:hAnsi="Arial" w:cs="Arial"/>
          <w:b/>
          <w:bCs/>
          <w:color w:val="2F2F2F"/>
          <w:sz w:val="18"/>
          <w:szCs w:val="18"/>
          <w:lang w:eastAsia="es-MX"/>
        </w:rPr>
      </w:pPr>
      <w:r>
        <w:rPr>
          <w:rFonts w:ascii="Times New Roman" w:eastAsia="Arial Unicode MS" w:hAnsi="Times New Roman"/>
          <w:sz w:val="24"/>
          <w:szCs w:val="24"/>
        </w:rPr>
        <w:t>Fuente:</w:t>
      </w:r>
      <w:r w:rsidR="005D5C66">
        <w:rPr>
          <w:rFonts w:ascii="Times New Roman" w:eastAsia="Arial Unicode MS" w:hAnsi="Times New Roman"/>
          <w:sz w:val="24"/>
          <w:szCs w:val="24"/>
        </w:rPr>
        <w:t xml:space="preserve"> Ayuntamiento de Guadalajara, Jalisco</w:t>
      </w:r>
      <w:r>
        <w:rPr>
          <w:rFonts w:ascii="Times New Roman" w:eastAsia="Arial Unicode MS" w:hAnsi="Times New Roman"/>
          <w:sz w:val="24"/>
          <w:szCs w:val="24"/>
        </w:rPr>
        <w:t xml:space="preserve"> </w:t>
      </w:r>
      <w:r w:rsidR="005D5C66">
        <w:rPr>
          <w:rFonts w:ascii="Times New Roman" w:eastAsia="Arial Unicode MS" w:hAnsi="Times New Roman"/>
          <w:sz w:val="24"/>
          <w:szCs w:val="24"/>
        </w:rPr>
        <w:t>(</w:t>
      </w:r>
      <w:r w:rsidRPr="00495DAD">
        <w:rPr>
          <w:rFonts w:ascii="Times New Roman" w:eastAsia="Arial Unicode MS" w:hAnsi="Times New Roman"/>
          <w:sz w:val="24"/>
          <w:szCs w:val="24"/>
        </w:rPr>
        <w:t>https://guadalajara.gob.mx/</w:t>
      </w:r>
      <w:r w:rsidR="005D5C66">
        <w:rPr>
          <w:rFonts w:ascii="Times New Roman" w:eastAsia="Arial Unicode MS" w:hAnsi="Times New Roman"/>
          <w:sz w:val="24"/>
          <w:szCs w:val="24"/>
        </w:rPr>
        <w:t>)</w:t>
      </w:r>
    </w:p>
    <w:p w14:paraId="40DA6023" w14:textId="77777777" w:rsidR="00A70896" w:rsidRDefault="00A70896" w:rsidP="00683CAC">
      <w:pPr>
        <w:spacing w:after="0" w:line="360" w:lineRule="auto"/>
        <w:contextualSpacing/>
        <w:jc w:val="both"/>
        <w:rPr>
          <w:rFonts w:ascii="Arial" w:eastAsia="Times New Roman" w:hAnsi="Arial" w:cs="Arial"/>
          <w:b/>
          <w:bCs/>
          <w:color w:val="2F2F2F"/>
          <w:sz w:val="18"/>
          <w:szCs w:val="18"/>
          <w:lang w:eastAsia="es-MX"/>
        </w:rPr>
      </w:pPr>
    </w:p>
    <w:sectPr w:rsidR="00A70896" w:rsidSect="00D625E5">
      <w:headerReference w:type="default" r:id="rId13"/>
      <w:footerReference w:type="defaul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7F97" w14:textId="77777777" w:rsidR="00427044" w:rsidRDefault="00427044" w:rsidP="008B26D9">
      <w:pPr>
        <w:spacing w:after="0" w:line="240" w:lineRule="auto"/>
      </w:pPr>
      <w:r>
        <w:separator/>
      </w:r>
    </w:p>
  </w:endnote>
  <w:endnote w:type="continuationSeparator" w:id="0">
    <w:p w14:paraId="7F933687" w14:textId="77777777" w:rsidR="00427044" w:rsidRDefault="00427044" w:rsidP="008B26D9">
      <w:pPr>
        <w:spacing w:after="0" w:line="240" w:lineRule="auto"/>
      </w:pPr>
      <w:r>
        <w:continuationSeparator/>
      </w:r>
    </w:p>
  </w:endnote>
  <w:endnote w:type="continuationNotice" w:id="1">
    <w:p w14:paraId="0877F666" w14:textId="77777777" w:rsidR="00427044" w:rsidRDefault="00427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B311" w14:textId="63A0E73F" w:rsidR="00B442B3" w:rsidRDefault="000144E5" w:rsidP="00895EEB">
    <w:pPr>
      <w:pStyle w:val="Piedepgina"/>
      <w:jc w:val="center"/>
    </w:pPr>
    <w:r w:rsidRPr="009A0903">
      <w:rPr>
        <w:rFonts w:cs="Calibri"/>
        <w:b/>
      </w:rPr>
      <w:t>Vol. 6, Núm. 12                   Julio – Diciembre 2017</w:t>
    </w:r>
    <w:r w:rsidR="00B442B3" w:rsidRPr="00294841">
      <w:rPr>
        <w:rFonts w:cs="Calibri"/>
        <w:b/>
      </w:rPr>
      <w:t xml:space="preserve">                   DOI:</w:t>
    </w:r>
    <w:r w:rsidR="00B519B5">
      <w:rPr>
        <w:rFonts w:cs="Calibri"/>
        <w:b/>
      </w:rPr>
      <w:t xml:space="preserve"> </w:t>
    </w:r>
    <w:hyperlink r:id="rId1" w:history="1">
      <w:r w:rsidR="00B519B5" w:rsidRPr="00B519B5">
        <w:rPr>
          <w:rFonts w:cs="Calibri"/>
          <w:b/>
        </w:rPr>
        <w:t>10.23913/ricea.v6i12.109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97AFA" w14:textId="77777777" w:rsidR="00427044" w:rsidRDefault="00427044" w:rsidP="008B26D9">
      <w:pPr>
        <w:spacing w:after="0" w:line="240" w:lineRule="auto"/>
      </w:pPr>
      <w:r>
        <w:separator/>
      </w:r>
    </w:p>
  </w:footnote>
  <w:footnote w:type="continuationSeparator" w:id="0">
    <w:p w14:paraId="1BA268B6" w14:textId="77777777" w:rsidR="00427044" w:rsidRDefault="00427044" w:rsidP="008B26D9">
      <w:pPr>
        <w:spacing w:after="0" w:line="240" w:lineRule="auto"/>
      </w:pPr>
      <w:r>
        <w:continuationSeparator/>
      </w:r>
    </w:p>
  </w:footnote>
  <w:footnote w:type="continuationNotice" w:id="1">
    <w:p w14:paraId="1C3D8F9D" w14:textId="77777777" w:rsidR="00427044" w:rsidRDefault="00427044">
      <w:pPr>
        <w:spacing w:after="0" w:line="240" w:lineRule="auto"/>
      </w:pPr>
    </w:p>
  </w:footnote>
  <w:footnote w:id="2">
    <w:p w14:paraId="545BBFA5" w14:textId="77777777" w:rsidR="00B442B3" w:rsidRPr="000D7240" w:rsidRDefault="00B442B3" w:rsidP="007C3F86">
      <w:pPr>
        <w:pStyle w:val="Textonotapie"/>
        <w:spacing w:line="240" w:lineRule="auto"/>
        <w:jc w:val="both"/>
        <w:rPr>
          <w:rFonts w:ascii="Times New Roman" w:hAnsi="Times New Roman"/>
          <w:sz w:val="22"/>
          <w:szCs w:val="22"/>
        </w:rPr>
      </w:pPr>
      <w:r w:rsidRPr="000D7240">
        <w:rPr>
          <w:rStyle w:val="Refdenotaalpie"/>
          <w:rFonts w:ascii="Times New Roman" w:hAnsi="Times New Roman"/>
          <w:sz w:val="22"/>
          <w:szCs w:val="22"/>
        </w:rPr>
        <w:footnoteRef/>
      </w:r>
      <w:r w:rsidRPr="000D7240">
        <w:rPr>
          <w:rFonts w:ascii="Times New Roman" w:hAnsi="Times New Roman"/>
          <w:sz w:val="22"/>
          <w:szCs w:val="22"/>
        </w:rPr>
        <w:t xml:space="preserve"> </w:t>
      </w:r>
      <w:r w:rsidRPr="00682EAE">
        <w:rPr>
          <w:rFonts w:ascii="Times New Roman" w:hAnsi="Times New Roman"/>
        </w:rPr>
        <w:t xml:space="preserve">El </w:t>
      </w:r>
      <w:r w:rsidRPr="00752852">
        <w:rPr>
          <w:rFonts w:ascii="Times New Roman" w:hAnsi="Times New Roman"/>
        </w:rPr>
        <w:t>IVSC es una organización independiente sin ánimo de lucro que actúa como organismo regulador mundial de las prácticas de valoración y de la profesión de valoración, al servicio del interés públic</w:t>
      </w:r>
      <w:r>
        <w:rPr>
          <w:rFonts w:ascii="Times New Roman" w:hAnsi="Times New Roman"/>
          <w:szCs w:val="22"/>
        </w:rPr>
        <w:t xml:space="preserve">o. </w:t>
      </w:r>
      <w:r w:rsidRPr="00895EEB">
        <w:rPr>
          <w:rFonts w:ascii="Times New Roman" w:hAnsi="Times New Roman"/>
          <w:szCs w:val="22"/>
        </w:rPr>
        <w:t>La membresía del IVSC está abierta a usuarios, proveedores, organismos profesionales, educadores y reguladores de servicios de valoración.</w:t>
      </w:r>
    </w:p>
  </w:footnote>
  <w:footnote w:id="3">
    <w:p w14:paraId="5ED3ED6A" w14:textId="77777777" w:rsidR="00B442B3" w:rsidRPr="009E2AA7" w:rsidRDefault="00B442B3" w:rsidP="009E2AA7">
      <w:pPr>
        <w:pStyle w:val="Textonotapie"/>
        <w:spacing w:line="240" w:lineRule="auto"/>
        <w:jc w:val="both"/>
        <w:rPr>
          <w:rStyle w:val="Refdenotaalpie"/>
          <w:vertAlign w:val="baseline"/>
        </w:rPr>
      </w:pPr>
      <w:r>
        <w:rPr>
          <w:rStyle w:val="Refdenotaalpie"/>
        </w:rPr>
        <w:footnoteRef/>
      </w:r>
      <w:r>
        <w:t xml:space="preserve"> </w:t>
      </w:r>
      <w:r w:rsidRPr="00DB10AF">
        <w:rPr>
          <w:rFonts w:ascii="Times New Roman" w:hAnsi="Times New Roman"/>
        </w:rPr>
        <w:t>Ley de Valuación del Estado de Jalisco, aprobada el 15 de enero de 1998</w:t>
      </w:r>
      <w:r>
        <w:rPr>
          <w:rFonts w:ascii="Times New Roman" w:hAnsi="Times New Roman"/>
        </w:rPr>
        <w:t>; p</w:t>
      </w:r>
      <w:r w:rsidRPr="00DB10AF">
        <w:rPr>
          <w:rFonts w:ascii="Times New Roman" w:hAnsi="Times New Roman"/>
        </w:rPr>
        <w:t>ubl</w:t>
      </w:r>
      <w:r>
        <w:rPr>
          <w:rFonts w:ascii="Times New Roman" w:hAnsi="Times New Roman"/>
        </w:rPr>
        <w:t xml:space="preserve">icada el 5 de febrero de 1998. </w:t>
      </w:r>
      <w:r w:rsidRPr="00DB10AF">
        <w:rPr>
          <w:rFonts w:ascii="Times New Roman" w:hAnsi="Times New Roman"/>
        </w:rPr>
        <w:t>Sección II</w:t>
      </w:r>
      <w:r>
        <w:rPr>
          <w:rFonts w:ascii="Times New Roman" w:hAnsi="Times New Roman"/>
        </w:rPr>
        <w:t>, y v</w:t>
      </w:r>
      <w:r w:rsidRPr="00DB10AF">
        <w:rPr>
          <w:rFonts w:ascii="Times New Roman" w:hAnsi="Times New Roman"/>
        </w:rPr>
        <w:t>igente a partir del 7 de marzo de 1998.</w:t>
      </w:r>
    </w:p>
  </w:footnote>
  <w:footnote w:id="4">
    <w:p w14:paraId="0347D87F" w14:textId="77777777" w:rsidR="00B442B3" w:rsidRDefault="00B442B3" w:rsidP="00895EEB">
      <w:pPr>
        <w:pStyle w:val="Textonotapie"/>
        <w:spacing w:after="0" w:line="240" w:lineRule="auto"/>
        <w:jc w:val="both"/>
      </w:pPr>
      <w:r w:rsidRPr="009E2AA7">
        <w:rPr>
          <w:rStyle w:val="Refdenotaalpie"/>
          <w:rFonts w:ascii="Times New Roman" w:hAnsi="Times New Roman"/>
          <w:vertAlign w:val="baseline"/>
        </w:rPr>
        <w:footnoteRef/>
      </w:r>
      <w:r w:rsidRPr="009E2AA7">
        <w:rPr>
          <w:rStyle w:val="Refdenotaalpie"/>
          <w:rFonts w:ascii="Times New Roman" w:hAnsi="Times New Roman"/>
          <w:vertAlign w:val="baseline"/>
        </w:rPr>
        <w:t xml:space="preserve"> Esta Norma Mexicana establece los requisitos generales que deben cumplirse a fin de proporcionar la confianza de que el servicio de valuación sea otorgado con la competencia técnica, imparcialidad, confidencialidad y esmero que el cliente merece.</w:t>
      </w:r>
    </w:p>
  </w:footnote>
  <w:footnote w:id="5">
    <w:p w14:paraId="76494392" w14:textId="77777777" w:rsidR="00B442B3" w:rsidRPr="001C4E8D" w:rsidRDefault="00B442B3" w:rsidP="00895EEB">
      <w:pPr>
        <w:pStyle w:val="Textonotapie"/>
        <w:spacing w:after="0"/>
        <w:jc w:val="both"/>
        <w:rPr>
          <w:rFonts w:ascii="Times New Roman" w:hAnsi="Times New Roman"/>
        </w:rPr>
      </w:pPr>
      <w:r>
        <w:rPr>
          <w:rStyle w:val="Refdenotaalpie"/>
        </w:rPr>
        <w:footnoteRef/>
      </w:r>
      <w:r>
        <w:t xml:space="preserve"> </w:t>
      </w:r>
      <w:r w:rsidRPr="001C4E8D">
        <w:rPr>
          <w:rFonts w:ascii="Times New Roman" w:hAnsi="Times New Roman"/>
        </w:rPr>
        <w:t>A esta etapa se le ha dado en llamar posmodernidad, segunda modernidad, modernidad subjetiva o modernidad reflexiva. En lo que sí hay un consenso claro y está en el centro del debate y contenido es la implicación que tiene en los distintos ámbitos en los que participan los individuos.</w:t>
      </w:r>
    </w:p>
    <w:p w14:paraId="73B22429" w14:textId="77777777" w:rsidR="00B442B3" w:rsidRDefault="00B442B3" w:rsidP="00895EEB">
      <w:pPr>
        <w:pStyle w:val="Textonotapie"/>
        <w:spacing w:after="0"/>
        <w:ind w:firstLine="708"/>
        <w:jc w:val="both"/>
      </w:pPr>
      <w:r w:rsidRPr="001C4E8D">
        <w:rPr>
          <w:rFonts w:ascii="Times New Roman" w:hAnsi="Times New Roman"/>
        </w:rPr>
        <w:t>La modernidad reflexiva es una serie de planteamientos que explica los sucesos a los que hoy asistimos. Ulrich Beck y Anthony Giddens son dos de los principales sociólogos que han abordado con mayor</w:t>
      </w:r>
      <w:r>
        <w:rPr>
          <w:rFonts w:ascii="Times New Roman" w:hAnsi="Times New Roman"/>
        </w:rPr>
        <w:t xml:space="preserve"> profundidad la realidad actual (Salas 2017).</w:t>
      </w:r>
    </w:p>
  </w:footnote>
  <w:footnote w:id="6">
    <w:p w14:paraId="14222DDC" w14:textId="77777777" w:rsidR="00B442B3" w:rsidRDefault="00B442B3" w:rsidP="00895EEB">
      <w:pPr>
        <w:pStyle w:val="Textonotapie"/>
        <w:spacing w:after="0"/>
        <w:jc w:val="both"/>
      </w:pPr>
      <w:r>
        <w:rPr>
          <w:rStyle w:val="Refdenotaalpie"/>
        </w:rPr>
        <w:footnoteRef/>
      </w:r>
      <w:r>
        <w:t xml:space="preserve"> </w:t>
      </w:r>
      <w:r w:rsidRPr="001C4E8D">
        <w:rPr>
          <w:rFonts w:ascii="Times New Roman" w:hAnsi="Times New Roman"/>
        </w:rPr>
        <w:t>En esta transición “la tradición pierde su imperio y la vida diaria se reinstaura en función de la interrelación dialéctica entre lo local y lo universal, los individuos se ven forzados a elegir estilos de vida entre una diversidad de opciones” (Correa, 2011: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7639" w14:textId="456D7492" w:rsidR="00B442B3" w:rsidRDefault="00233889" w:rsidP="00895EEB">
    <w:pPr>
      <w:pStyle w:val="Encabezado"/>
      <w:jc w:val="center"/>
    </w:pPr>
    <w:r w:rsidRPr="00294841">
      <w:rPr>
        <w:noProof/>
        <w:lang w:val="es-ES" w:eastAsia="es-ES"/>
      </w:rPr>
      <w:drawing>
        <wp:inline distT="0" distB="0" distL="0" distR="0" wp14:anchorId="7DEC19F5" wp14:editId="4B563649">
          <wp:extent cx="5400675" cy="600075"/>
          <wp:effectExtent l="0" t="0" r="0" b="0"/>
          <wp:docPr id="2" name="Imagen 1" descr="Descripción: 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848E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24C0C"/>
    <w:multiLevelType w:val="hybridMultilevel"/>
    <w:tmpl w:val="3FB69A8A"/>
    <w:lvl w:ilvl="0" w:tplc="B3EAA0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106ADA"/>
    <w:multiLevelType w:val="hybridMultilevel"/>
    <w:tmpl w:val="F746D0EE"/>
    <w:lvl w:ilvl="0" w:tplc="BB0C6690">
      <w:start w:val="1"/>
      <w:numFmt w:val="lowerLetter"/>
      <w:lvlText w:val="%1)"/>
      <w:lvlJc w:val="left"/>
      <w:pPr>
        <w:ind w:left="1429" w:hanging="360"/>
      </w:pPr>
      <w:rPr>
        <w: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B5553C8"/>
    <w:multiLevelType w:val="multilevel"/>
    <w:tmpl w:val="F3A0D00C"/>
    <w:lvl w:ilvl="0">
      <w:start w:val="1"/>
      <w:numFmt w:val="decimal"/>
      <w:lvlText w:val="%1."/>
      <w:lvlJc w:val="left"/>
      <w:pPr>
        <w:tabs>
          <w:tab w:val="num" w:pos="720"/>
        </w:tabs>
        <w:ind w:left="720" w:hanging="360"/>
      </w:pPr>
    </w:lvl>
    <w:lvl w:ilvl="1">
      <w:start w:val="1"/>
      <w:numFmt w:val="upperLetter"/>
      <w:lvlText w:val="%2."/>
      <w:lvlJc w:val="left"/>
      <w:pPr>
        <w:ind w:left="1620" w:hanging="540"/>
      </w:pPr>
      <w:rPr>
        <w:rFonts w:hint="default"/>
        <w:color w:val="auto"/>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81070"/>
    <w:multiLevelType w:val="hybridMultilevel"/>
    <w:tmpl w:val="76E82EA8"/>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7A8222D"/>
    <w:multiLevelType w:val="hybridMultilevel"/>
    <w:tmpl w:val="3B104EB0"/>
    <w:lvl w:ilvl="0" w:tplc="D472CCB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8A15F56"/>
    <w:multiLevelType w:val="hybridMultilevel"/>
    <w:tmpl w:val="FB6E2F50"/>
    <w:lvl w:ilvl="0" w:tplc="4C8AA5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9960ACF"/>
    <w:multiLevelType w:val="hybridMultilevel"/>
    <w:tmpl w:val="8D42C050"/>
    <w:lvl w:ilvl="0" w:tplc="496E6B48">
      <w:start w:val="1"/>
      <w:numFmt w:val="lowerLetter"/>
      <w:lvlText w:val="%1)"/>
      <w:lvlJc w:val="left"/>
      <w:pPr>
        <w:ind w:left="1429" w:hanging="360"/>
      </w:pPr>
      <w:rPr>
        <w: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37AF6BD5"/>
    <w:multiLevelType w:val="hybridMultilevel"/>
    <w:tmpl w:val="FF4E0ECC"/>
    <w:lvl w:ilvl="0" w:tplc="E5E05E32">
      <w:start w:val="1"/>
      <w:numFmt w:val="lowerLetter"/>
      <w:lvlText w:val="%1)"/>
      <w:lvlJc w:val="left"/>
      <w:pPr>
        <w:ind w:left="1429" w:hanging="360"/>
      </w:pPr>
      <w:rPr>
        <w: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3EE91F37"/>
    <w:multiLevelType w:val="hybridMultilevel"/>
    <w:tmpl w:val="879C16BE"/>
    <w:lvl w:ilvl="0" w:tplc="080A0015">
      <w:start w:val="1"/>
      <w:numFmt w:val="upp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CCD0CDB"/>
    <w:multiLevelType w:val="hybridMultilevel"/>
    <w:tmpl w:val="89B8F332"/>
    <w:lvl w:ilvl="0" w:tplc="56C0927E">
      <w:start w:val="1"/>
      <w:numFmt w:val="decimal"/>
      <w:lvlText w:val="%1."/>
      <w:lvlJc w:val="left"/>
      <w:pPr>
        <w:ind w:left="1068" w:hanging="360"/>
      </w:pPr>
      <w:rPr>
        <w:rFonts w:ascii="Times New Roman" w:eastAsia="Calibri" w:hAnsi="Times New Roman" w:cs="Times New Roman"/>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70D31CDE"/>
    <w:multiLevelType w:val="hybridMultilevel"/>
    <w:tmpl w:val="E1366D0C"/>
    <w:lvl w:ilvl="0" w:tplc="9BCA158C">
      <w:start w:val="1"/>
      <w:numFmt w:val="upp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ACE09C7"/>
    <w:multiLevelType w:val="hybridMultilevel"/>
    <w:tmpl w:val="53160642"/>
    <w:lvl w:ilvl="0" w:tplc="56985B52">
      <w:start w:val="1"/>
      <w:numFmt w:val="lowerLetter"/>
      <w:lvlText w:val="%1)"/>
      <w:lvlJc w:val="left"/>
      <w:pPr>
        <w:ind w:left="1429" w:hanging="360"/>
      </w:pPr>
      <w:rPr>
        <w: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7BF65940"/>
    <w:multiLevelType w:val="hybridMultilevel"/>
    <w:tmpl w:val="BDA27622"/>
    <w:lvl w:ilvl="0" w:tplc="52563950">
      <w:start w:val="1"/>
      <w:numFmt w:val="lowerLetter"/>
      <w:lvlText w:val="%1)"/>
      <w:lvlJc w:val="left"/>
      <w:pPr>
        <w:ind w:left="1429" w:hanging="360"/>
      </w:pPr>
      <w:rPr>
        <w:i/>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7DC54309"/>
    <w:multiLevelType w:val="hybridMultilevel"/>
    <w:tmpl w:val="1326D778"/>
    <w:lvl w:ilvl="0" w:tplc="F6A0EF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3"/>
  </w:num>
  <w:num w:numId="3">
    <w:abstractNumId w:val="0"/>
  </w:num>
  <w:num w:numId="4">
    <w:abstractNumId w:val="10"/>
  </w:num>
  <w:num w:numId="5">
    <w:abstractNumId w:val="8"/>
  </w:num>
  <w:num w:numId="6">
    <w:abstractNumId w:val="1"/>
  </w:num>
  <w:num w:numId="7">
    <w:abstractNumId w:val="13"/>
  </w:num>
  <w:num w:numId="8">
    <w:abstractNumId w:val="12"/>
  </w:num>
  <w:num w:numId="9">
    <w:abstractNumId w:val="6"/>
  </w:num>
  <w:num w:numId="10">
    <w:abstractNumId w:val="4"/>
  </w:num>
  <w:num w:numId="11">
    <w:abstractNumId w:val="5"/>
  </w:num>
  <w:num w:numId="12">
    <w:abstractNumId w:val="2"/>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E5"/>
    <w:rsid w:val="00013CEA"/>
    <w:rsid w:val="000144E5"/>
    <w:rsid w:val="00024100"/>
    <w:rsid w:val="00024D16"/>
    <w:rsid w:val="00032244"/>
    <w:rsid w:val="00035BF7"/>
    <w:rsid w:val="000502BF"/>
    <w:rsid w:val="00052D60"/>
    <w:rsid w:val="000545ED"/>
    <w:rsid w:val="00057D07"/>
    <w:rsid w:val="00061338"/>
    <w:rsid w:val="00062DA8"/>
    <w:rsid w:val="0006651B"/>
    <w:rsid w:val="000774B7"/>
    <w:rsid w:val="000831DB"/>
    <w:rsid w:val="00084386"/>
    <w:rsid w:val="00087979"/>
    <w:rsid w:val="0009310C"/>
    <w:rsid w:val="000B4DED"/>
    <w:rsid w:val="000B65A3"/>
    <w:rsid w:val="000B6E20"/>
    <w:rsid w:val="000C43B9"/>
    <w:rsid w:val="000C5DD9"/>
    <w:rsid w:val="000D11F0"/>
    <w:rsid w:val="000D1F72"/>
    <w:rsid w:val="000D46E4"/>
    <w:rsid w:val="000E7837"/>
    <w:rsid w:val="000F0798"/>
    <w:rsid w:val="00103880"/>
    <w:rsid w:val="00104A41"/>
    <w:rsid w:val="00105412"/>
    <w:rsid w:val="001068B2"/>
    <w:rsid w:val="001077C5"/>
    <w:rsid w:val="001079E7"/>
    <w:rsid w:val="001170B7"/>
    <w:rsid w:val="00123726"/>
    <w:rsid w:val="0014564C"/>
    <w:rsid w:val="00147B1D"/>
    <w:rsid w:val="00165810"/>
    <w:rsid w:val="001704AA"/>
    <w:rsid w:val="00177CBA"/>
    <w:rsid w:val="00180A43"/>
    <w:rsid w:val="00181EF9"/>
    <w:rsid w:val="00182C5A"/>
    <w:rsid w:val="00194374"/>
    <w:rsid w:val="00195C43"/>
    <w:rsid w:val="001A0CF4"/>
    <w:rsid w:val="001B053C"/>
    <w:rsid w:val="001B4BFC"/>
    <w:rsid w:val="001C1A76"/>
    <w:rsid w:val="001C4E8D"/>
    <w:rsid w:val="001C7066"/>
    <w:rsid w:val="001D0622"/>
    <w:rsid w:val="001D22E0"/>
    <w:rsid w:val="001D34CC"/>
    <w:rsid w:val="001E0013"/>
    <w:rsid w:val="001E65C3"/>
    <w:rsid w:val="001F0A2D"/>
    <w:rsid w:val="001F1C5E"/>
    <w:rsid w:val="001F3FFD"/>
    <w:rsid w:val="001F7D58"/>
    <w:rsid w:val="001F7DD2"/>
    <w:rsid w:val="001F7E0E"/>
    <w:rsid w:val="00200379"/>
    <w:rsid w:val="00210F17"/>
    <w:rsid w:val="00212CB4"/>
    <w:rsid w:val="0021364D"/>
    <w:rsid w:val="00214688"/>
    <w:rsid w:val="00215832"/>
    <w:rsid w:val="002158EE"/>
    <w:rsid w:val="00217C62"/>
    <w:rsid w:val="00220DBC"/>
    <w:rsid w:val="002262A8"/>
    <w:rsid w:val="002274B5"/>
    <w:rsid w:val="002309F1"/>
    <w:rsid w:val="00231D81"/>
    <w:rsid w:val="00233889"/>
    <w:rsid w:val="00262F7C"/>
    <w:rsid w:val="00275CCF"/>
    <w:rsid w:val="002760D9"/>
    <w:rsid w:val="00276A98"/>
    <w:rsid w:val="00282C37"/>
    <w:rsid w:val="00283A71"/>
    <w:rsid w:val="00284960"/>
    <w:rsid w:val="00294841"/>
    <w:rsid w:val="00295160"/>
    <w:rsid w:val="00297F5A"/>
    <w:rsid w:val="002B2685"/>
    <w:rsid w:val="002C2DA2"/>
    <w:rsid w:val="002C33A9"/>
    <w:rsid w:val="002D1428"/>
    <w:rsid w:val="002D6A7F"/>
    <w:rsid w:val="002E1DDF"/>
    <w:rsid w:val="002E7B44"/>
    <w:rsid w:val="002F3521"/>
    <w:rsid w:val="00300C5C"/>
    <w:rsid w:val="0031109A"/>
    <w:rsid w:val="00313C7E"/>
    <w:rsid w:val="003265E2"/>
    <w:rsid w:val="00327F05"/>
    <w:rsid w:val="003412E6"/>
    <w:rsid w:val="003444D9"/>
    <w:rsid w:val="00346057"/>
    <w:rsid w:val="003462D8"/>
    <w:rsid w:val="00351F1E"/>
    <w:rsid w:val="003733E4"/>
    <w:rsid w:val="00381047"/>
    <w:rsid w:val="00382BA5"/>
    <w:rsid w:val="00386B78"/>
    <w:rsid w:val="00393EFE"/>
    <w:rsid w:val="003B7A22"/>
    <w:rsid w:val="003C1A38"/>
    <w:rsid w:val="003C396D"/>
    <w:rsid w:val="003D6223"/>
    <w:rsid w:val="003F544D"/>
    <w:rsid w:val="00405506"/>
    <w:rsid w:val="0040606B"/>
    <w:rsid w:val="004218FE"/>
    <w:rsid w:val="004225E2"/>
    <w:rsid w:val="00427044"/>
    <w:rsid w:val="0043277D"/>
    <w:rsid w:val="004431C9"/>
    <w:rsid w:val="004435A0"/>
    <w:rsid w:val="00463A97"/>
    <w:rsid w:val="00475AB0"/>
    <w:rsid w:val="00476302"/>
    <w:rsid w:val="00480EBE"/>
    <w:rsid w:val="00485AAD"/>
    <w:rsid w:val="00493C93"/>
    <w:rsid w:val="00495DAD"/>
    <w:rsid w:val="00496144"/>
    <w:rsid w:val="004A62EA"/>
    <w:rsid w:val="004C07C5"/>
    <w:rsid w:val="004C0AC9"/>
    <w:rsid w:val="004D4897"/>
    <w:rsid w:val="004E2651"/>
    <w:rsid w:val="004E4338"/>
    <w:rsid w:val="004F37E8"/>
    <w:rsid w:val="004F499A"/>
    <w:rsid w:val="004F58ED"/>
    <w:rsid w:val="004F6D18"/>
    <w:rsid w:val="00506882"/>
    <w:rsid w:val="005102E3"/>
    <w:rsid w:val="00510992"/>
    <w:rsid w:val="00513297"/>
    <w:rsid w:val="0051389E"/>
    <w:rsid w:val="00513AFF"/>
    <w:rsid w:val="00514C53"/>
    <w:rsid w:val="00515064"/>
    <w:rsid w:val="00532A62"/>
    <w:rsid w:val="005366CA"/>
    <w:rsid w:val="0053670B"/>
    <w:rsid w:val="0054527F"/>
    <w:rsid w:val="00557520"/>
    <w:rsid w:val="005634F7"/>
    <w:rsid w:val="00566835"/>
    <w:rsid w:val="005676D9"/>
    <w:rsid w:val="00571881"/>
    <w:rsid w:val="005723C7"/>
    <w:rsid w:val="00577B7B"/>
    <w:rsid w:val="0059766C"/>
    <w:rsid w:val="005A06F3"/>
    <w:rsid w:val="005A3074"/>
    <w:rsid w:val="005A3582"/>
    <w:rsid w:val="005B2AF9"/>
    <w:rsid w:val="005B64F6"/>
    <w:rsid w:val="005B6B4F"/>
    <w:rsid w:val="005D5C66"/>
    <w:rsid w:val="005E1AF3"/>
    <w:rsid w:val="0060502A"/>
    <w:rsid w:val="00620656"/>
    <w:rsid w:val="00622219"/>
    <w:rsid w:val="00632EFB"/>
    <w:rsid w:val="006371FC"/>
    <w:rsid w:val="00637B7A"/>
    <w:rsid w:val="00641EE7"/>
    <w:rsid w:val="00642DC7"/>
    <w:rsid w:val="0066115A"/>
    <w:rsid w:val="00662CC8"/>
    <w:rsid w:val="00666C0B"/>
    <w:rsid w:val="00667818"/>
    <w:rsid w:val="00673770"/>
    <w:rsid w:val="0067716A"/>
    <w:rsid w:val="00682EAE"/>
    <w:rsid w:val="00683CAC"/>
    <w:rsid w:val="00686B59"/>
    <w:rsid w:val="00687A27"/>
    <w:rsid w:val="00692180"/>
    <w:rsid w:val="00697382"/>
    <w:rsid w:val="006976ED"/>
    <w:rsid w:val="006A68A2"/>
    <w:rsid w:val="006A7D3A"/>
    <w:rsid w:val="006B2FF0"/>
    <w:rsid w:val="006D49DF"/>
    <w:rsid w:val="006D7C95"/>
    <w:rsid w:val="006E3BD7"/>
    <w:rsid w:val="006F05A0"/>
    <w:rsid w:val="006F66C5"/>
    <w:rsid w:val="006F6C36"/>
    <w:rsid w:val="00703868"/>
    <w:rsid w:val="00711F55"/>
    <w:rsid w:val="007147E7"/>
    <w:rsid w:val="00740A62"/>
    <w:rsid w:val="00741748"/>
    <w:rsid w:val="00741E19"/>
    <w:rsid w:val="00743539"/>
    <w:rsid w:val="00747A18"/>
    <w:rsid w:val="00752852"/>
    <w:rsid w:val="007538DE"/>
    <w:rsid w:val="00757BCD"/>
    <w:rsid w:val="007642A6"/>
    <w:rsid w:val="00767B1C"/>
    <w:rsid w:val="00774BFF"/>
    <w:rsid w:val="00775430"/>
    <w:rsid w:val="0077545C"/>
    <w:rsid w:val="00776BF2"/>
    <w:rsid w:val="00777189"/>
    <w:rsid w:val="0078430B"/>
    <w:rsid w:val="007849DC"/>
    <w:rsid w:val="0079605B"/>
    <w:rsid w:val="007A60DA"/>
    <w:rsid w:val="007B1BB9"/>
    <w:rsid w:val="007C3F86"/>
    <w:rsid w:val="007C6BDB"/>
    <w:rsid w:val="007D1355"/>
    <w:rsid w:val="007E599B"/>
    <w:rsid w:val="007E611E"/>
    <w:rsid w:val="00800001"/>
    <w:rsid w:val="008123F6"/>
    <w:rsid w:val="0081411E"/>
    <w:rsid w:val="00814AC9"/>
    <w:rsid w:val="00820219"/>
    <w:rsid w:val="0083017E"/>
    <w:rsid w:val="008416F4"/>
    <w:rsid w:val="00864C8F"/>
    <w:rsid w:val="00866C39"/>
    <w:rsid w:val="00876288"/>
    <w:rsid w:val="0088391D"/>
    <w:rsid w:val="00890DC7"/>
    <w:rsid w:val="00895EEB"/>
    <w:rsid w:val="00896FB3"/>
    <w:rsid w:val="008A1CC5"/>
    <w:rsid w:val="008A2500"/>
    <w:rsid w:val="008A26E0"/>
    <w:rsid w:val="008A451B"/>
    <w:rsid w:val="008B26D9"/>
    <w:rsid w:val="008B26EB"/>
    <w:rsid w:val="008B5BDF"/>
    <w:rsid w:val="008E6090"/>
    <w:rsid w:val="009062CE"/>
    <w:rsid w:val="009112C7"/>
    <w:rsid w:val="00920E97"/>
    <w:rsid w:val="00923BA9"/>
    <w:rsid w:val="009353E5"/>
    <w:rsid w:val="009452DC"/>
    <w:rsid w:val="00945E22"/>
    <w:rsid w:val="009477D1"/>
    <w:rsid w:val="009544B9"/>
    <w:rsid w:val="00957951"/>
    <w:rsid w:val="009623D6"/>
    <w:rsid w:val="00963C65"/>
    <w:rsid w:val="009735C4"/>
    <w:rsid w:val="00973B2F"/>
    <w:rsid w:val="009806F2"/>
    <w:rsid w:val="00982D00"/>
    <w:rsid w:val="00984719"/>
    <w:rsid w:val="009851F4"/>
    <w:rsid w:val="00986A06"/>
    <w:rsid w:val="00995AED"/>
    <w:rsid w:val="00996A5A"/>
    <w:rsid w:val="00996CD0"/>
    <w:rsid w:val="009974FB"/>
    <w:rsid w:val="009A77F9"/>
    <w:rsid w:val="009B119D"/>
    <w:rsid w:val="009C17C2"/>
    <w:rsid w:val="009C1F66"/>
    <w:rsid w:val="009C2F51"/>
    <w:rsid w:val="009C56E1"/>
    <w:rsid w:val="009D05CA"/>
    <w:rsid w:val="009D0D57"/>
    <w:rsid w:val="009D3113"/>
    <w:rsid w:val="009D7E91"/>
    <w:rsid w:val="009D7ED2"/>
    <w:rsid w:val="009E2AA7"/>
    <w:rsid w:val="009E57F5"/>
    <w:rsid w:val="009E79CB"/>
    <w:rsid w:val="009F2AB1"/>
    <w:rsid w:val="009F6D9D"/>
    <w:rsid w:val="00A10019"/>
    <w:rsid w:val="00A10243"/>
    <w:rsid w:val="00A11A9F"/>
    <w:rsid w:val="00A15753"/>
    <w:rsid w:val="00A15F7A"/>
    <w:rsid w:val="00A2269B"/>
    <w:rsid w:val="00A27812"/>
    <w:rsid w:val="00A34AA3"/>
    <w:rsid w:val="00A34C7D"/>
    <w:rsid w:val="00A3776F"/>
    <w:rsid w:val="00A450CE"/>
    <w:rsid w:val="00A63AE2"/>
    <w:rsid w:val="00A70896"/>
    <w:rsid w:val="00A75477"/>
    <w:rsid w:val="00A80F9C"/>
    <w:rsid w:val="00A81028"/>
    <w:rsid w:val="00A81886"/>
    <w:rsid w:val="00A94FF5"/>
    <w:rsid w:val="00A952B0"/>
    <w:rsid w:val="00AA4140"/>
    <w:rsid w:val="00AB0352"/>
    <w:rsid w:val="00AB1AC7"/>
    <w:rsid w:val="00AD2A9E"/>
    <w:rsid w:val="00AF15B6"/>
    <w:rsid w:val="00AF5524"/>
    <w:rsid w:val="00AF67DA"/>
    <w:rsid w:val="00AF7AF6"/>
    <w:rsid w:val="00B02C6A"/>
    <w:rsid w:val="00B067F7"/>
    <w:rsid w:val="00B07B26"/>
    <w:rsid w:val="00B10D90"/>
    <w:rsid w:val="00B1602D"/>
    <w:rsid w:val="00B30382"/>
    <w:rsid w:val="00B34CED"/>
    <w:rsid w:val="00B442B3"/>
    <w:rsid w:val="00B444D6"/>
    <w:rsid w:val="00B44DEF"/>
    <w:rsid w:val="00B47214"/>
    <w:rsid w:val="00B519B5"/>
    <w:rsid w:val="00B52BE7"/>
    <w:rsid w:val="00B60388"/>
    <w:rsid w:val="00B71A95"/>
    <w:rsid w:val="00B72AAC"/>
    <w:rsid w:val="00B859F9"/>
    <w:rsid w:val="00B85F76"/>
    <w:rsid w:val="00BA1232"/>
    <w:rsid w:val="00BA1FD6"/>
    <w:rsid w:val="00BA464F"/>
    <w:rsid w:val="00BA66EE"/>
    <w:rsid w:val="00BB68E3"/>
    <w:rsid w:val="00BB7135"/>
    <w:rsid w:val="00BD1369"/>
    <w:rsid w:val="00BD61AE"/>
    <w:rsid w:val="00BE5585"/>
    <w:rsid w:val="00BF174C"/>
    <w:rsid w:val="00C15754"/>
    <w:rsid w:val="00C24483"/>
    <w:rsid w:val="00C26437"/>
    <w:rsid w:val="00C27637"/>
    <w:rsid w:val="00C321F1"/>
    <w:rsid w:val="00C33364"/>
    <w:rsid w:val="00C42288"/>
    <w:rsid w:val="00C44E12"/>
    <w:rsid w:val="00C5255C"/>
    <w:rsid w:val="00C54E7A"/>
    <w:rsid w:val="00C5626B"/>
    <w:rsid w:val="00C770B9"/>
    <w:rsid w:val="00C77A0A"/>
    <w:rsid w:val="00C861DF"/>
    <w:rsid w:val="00C92AB6"/>
    <w:rsid w:val="00C97EDE"/>
    <w:rsid w:val="00CA42C2"/>
    <w:rsid w:val="00CB0A26"/>
    <w:rsid w:val="00CB2B5B"/>
    <w:rsid w:val="00CB5640"/>
    <w:rsid w:val="00CD0B1A"/>
    <w:rsid w:val="00CD6F68"/>
    <w:rsid w:val="00CE4EE1"/>
    <w:rsid w:val="00CF00D2"/>
    <w:rsid w:val="00CF47B5"/>
    <w:rsid w:val="00CF7982"/>
    <w:rsid w:val="00D0707B"/>
    <w:rsid w:val="00D0712B"/>
    <w:rsid w:val="00D1190E"/>
    <w:rsid w:val="00D1270A"/>
    <w:rsid w:val="00D21F29"/>
    <w:rsid w:val="00D254DA"/>
    <w:rsid w:val="00D27BA9"/>
    <w:rsid w:val="00D3285E"/>
    <w:rsid w:val="00D33320"/>
    <w:rsid w:val="00D34ED8"/>
    <w:rsid w:val="00D34F7C"/>
    <w:rsid w:val="00D3752F"/>
    <w:rsid w:val="00D379AD"/>
    <w:rsid w:val="00D45DDA"/>
    <w:rsid w:val="00D461A9"/>
    <w:rsid w:val="00D5546F"/>
    <w:rsid w:val="00D625E5"/>
    <w:rsid w:val="00D64FD8"/>
    <w:rsid w:val="00D73771"/>
    <w:rsid w:val="00D76A80"/>
    <w:rsid w:val="00D77362"/>
    <w:rsid w:val="00D90923"/>
    <w:rsid w:val="00D913B4"/>
    <w:rsid w:val="00D9541E"/>
    <w:rsid w:val="00D97A76"/>
    <w:rsid w:val="00DA4608"/>
    <w:rsid w:val="00DB10AF"/>
    <w:rsid w:val="00DC1511"/>
    <w:rsid w:val="00DC177B"/>
    <w:rsid w:val="00DC322C"/>
    <w:rsid w:val="00DD628E"/>
    <w:rsid w:val="00DD6F69"/>
    <w:rsid w:val="00DE3C57"/>
    <w:rsid w:val="00DE6D5C"/>
    <w:rsid w:val="00E0308D"/>
    <w:rsid w:val="00E04EDE"/>
    <w:rsid w:val="00E14B81"/>
    <w:rsid w:val="00E17AB8"/>
    <w:rsid w:val="00E206B9"/>
    <w:rsid w:val="00E2476E"/>
    <w:rsid w:val="00E26DC1"/>
    <w:rsid w:val="00E30ED9"/>
    <w:rsid w:val="00E33324"/>
    <w:rsid w:val="00E33B24"/>
    <w:rsid w:val="00E445AE"/>
    <w:rsid w:val="00E44FB4"/>
    <w:rsid w:val="00E46F2C"/>
    <w:rsid w:val="00E60321"/>
    <w:rsid w:val="00E6444E"/>
    <w:rsid w:val="00E66685"/>
    <w:rsid w:val="00E67F10"/>
    <w:rsid w:val="00E76954"/>
    <w:rsid w:val="00E76B7B"/>
    <w:rsid w:val="00E81B48"/>
    <w:rsid w:val="00E91D42"/>
    <w:rsid w:val="00E96B1F"/>
    <w:rsid w:val="00EA062D"/>
    <w:rsid w:val="00EA36AD"/>
    <w:rsid w:val="00EA5C2F"/>
    <w:rsid w:val="00EC5D92"/>
    <w:rsid w:val="00EE2E3F"/>
    <w:rsid w:val="00EF43A6"/>
    <w:rsid w:val="00EF681A"/>
    <w:rsid w:val="00F038D7"/>
    <w:rsid w:val="00F05ACE"/>
    <w:rsid w:val="00F178D9"/>
    <w:rsid w:val="00F257C4"/>
    <w:rsid w:val="00F31160"/>
    <w:rsid w:val="00F33D67"/>
    <w:rsid w:val="00F50640"/>
    <w:rsid w:val="00F51D98"/>
    <w:rsid w:val="00F53F4A"/>
    <w:rsid w:val="00F556EC"/>
    <w:rsid w:val="00F637AF"/>
    <w:rsid w:val="00F67925"/>
    <w:rsid w:val="00F715D3"/>
    <w:rsid w:val="00F76983"/>
    <w:rsid w:val="00F83E1D"/>
    <w:rsid w:val="00F87D85"/>
    <w:rsid w:val="00FA07C5"/>
    <w:rsid w:val="00FB36FB"/>
    <w:rsid w:val="00FB53F1"/>
    <w:rsid w:val="00FC3191"/>
    <w:rsid w:val="00FC3BB1"/>
    <w:rsid w:val="00FC61DF"/>
    <w:rsid w:val="00FD1B9D"/>
    <w:rsid w:val="00FD5630"/>
    <w:rsid w:val="00FE0F83"/>
    <w:rsid w:val="00FE3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E4C91"/>
  <w15:chartTrackingRefBased/>
  <w15:docId w15:val="{9B86D4E7-3292-44C5-BECA-A5A0DD3F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9E7"/>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625E5"/>
    <w:rPr>
      <w:b/>
      <w:bCs/>
    </w:rPr>
  </w:style>
  <w:style w:type="paragraph" w:styleId="Textonotapie">
    <w:name w:val="footnote text"/>
    <w:basedOn w:val="Normal"/>
    <w:link w:val="TextonotapieCar"/>
    <w:uiPriority w:val="99"/>
    <w:semiHidden/>
    <w:unhideWhenUsed/>
    <w:rsid w:val="008B26D9"/>
    <w:pPr>
      <w:spacing w:after="200" w:line="276" w:lineRule="auto"/>
    </w:pPr>
    <w:rPr>
      <w:sz w:val="20"/>
      <w:szCs w:val="20"/>
      <w:lang w:eastAsia="es-MX"/>
    </w:rPr>
  </w:style>
  <w:style w:type="character" w:customStyle="1" w:styleId="TextonotapieCar">
    <w:name w:val="Texto nota pie Car"/>
    <w:basedOn w:val="Fuentedeprrafopredeter"/>
    <w:link w:val="Textonotapie"/>
    <w:uiPriority w:val="99"/>
    <w:semiHidden/>
    <w:rsid w:val="008B26D9"/>
  </w:style>
  <w:style w:type="character" w:styleId="Refdenotaalpie">
    <w:name w:val="footnote reference"/>
    <w:uiPriority w:val="99"/>
    <w:semiHidden/>
    <w:unhideWhenUsed/>
    <w:rsid w:val="008B26D9"/>
    <w:rPr>
      <w:vertAlign w:val="superscript"/>
    </w:rPr>
  </w:style>
  <w:style w:type="paragraph" w:styleId="Textonotaalfinal">
    <w:name w:val="endnote text"/>
    <w:basedOn w:val="Normal"/>
    <w:link w:val="TextonotaalfinalCar"/>
    <w:uiPriority w:val="99"/>
    <w:semiHidden/>
    <w:unhideWhenUsed/>
    <w:rsid w:val="00CE4EE1"/>
    <w:pPr>
      <w:spacing w:after="200" w:line="276" w:lineRule="auto"/>
    </w:pPr>
    <w:rPr>
      <w:sz w:val="20"/>
      <w:szCs w:val="20"/>
      <w:lang w:eastAsia="es-MX"/>
    </w:rPr>
  </w:style>
  <w:style w:type="character" w:customStyle="1" w:styleId="TextonotaalfinalCar">
    <w:name w:val="Texto nota al final Car"/>
    <w:basedOn w:val="Fuentedeprrafopredeter"/>
    <w:link w:val="Textonotaalfinal"/>
    <w:uiPriority w:val="99"/>
    <w:semiHidden/>
    <w:rsid w:val="00CE4EE1"/>
  </w:style>
  <w:style w:type="character" w:styleId="Refdenotaalfinal">
    <w:name w:val="endnote reference"/>
    <w:uiPriority w:val="99"/>
    <w:semiHidden/>
    <w:unhideWhenUsed/>
    <w:rsid w:val="00CE4EE1"/>
    <w:rPr>
      <w:vertAlign w:val="superscript"/>
    </w:rPr>
  </w:style>
  <w:style w:type="paragraph" w:styleId="Encabezado">
    <w:name w:val="header"/>
    <w:basedOn w:val="Normal"/>
    <w:link w:val="EncabezadoCar"/>
    <w:uiPriority w:val="99"/>
    <w:unhideWhenUsed/>
    <w:rsid w:val="005A3582"/>
    <w:pPr>
      <w:tabs>
        <w:tab w:val="center" w:pos="4419"/>
        <w:tab w:val="right" w:pos="8838"/>
      </w:tabs>
    </w:pPr>
  </w:style>
  <w:style w:type="character" w:customStyle="1" w:styleId="EncabezadoCar">
    <w:name w:val="Encabezado Car"/>
    <w:link w:val="Encabezado"/>
    <w:uiPriority w:val="99"/>
    <w:rsid w:val="005A3582"/>
    <w:rPr>
      <w:sz w:val="22"/>
      <w:szCs w:val="22"/>
      <w:lang w:eastAsia="en-US"/>
    </w:rPr>
  </w:style>
  <w:style w:type="paragraph" w:styleId="Piedepgina">
    <w:name w:val="footer"/>
    <w:basedOn w:val="Normal"/>
    <w:link w:val="PiedepginaCar"/>
    <w:uiPriority w:val="99"/>
    <w:unhideWhenUsed/>
    <w:rsid w:val="005A3582"/>
    <w:pPr>
      <w:tabs>
        <w:tab w:val="center" w:pos="4419"/>
        <w:tab w:val="right" w:pos="8838"/>
      </w:tabs>
    </w:pPr>
  </w:style>
  <w:style w:type="character" w:customStyle="1" w:styleId="PiedepginaCar">
    <w:name w:val="Pie de página Car"/>
    <w:link w:val="Piedepgina"/>
    <w:uiPriority w:val="99"/>
    <w:rsid w:val="005A3582"/>
    <w:rPr>
      <w:sz w:val="22"/>
      <w:szCs w:val="22"/>
      <w:lang w:eastAsia="en-US"/>
    </w:rPr>
  </w:style>
  <w:style w:type="paragraph" w:customStyle="1" w:styleId="estilo9">
    <w:name w:val="estilo9"/>
    <w:basedOn w:val="Normal"/>
    <w:rsid w:val="002D1428"/>
    <w:pPr>
      <w:spacing w:before="240" w:after="240" w:line="360" w:lineRule="atLeast"/>
      <w:jc w:val="center"/>
    </w:pPr>
    <w:rPr>
      <w:rFonts w:ascii="Verdana" w:eastAsia="Times New Roman" w:hAnsi="Verdana"/>
      <w:lang w:eastAsia="es-MX"/>
    </w:rPr>
  </w:style>
  <w:style w:type="character" w:styleId="Hipervnculo">
    <w:name w:val="Hyperlink"/>
    <w:unhideWhenUsed/>
    <w:rsid w:val="002D1428"/>
    <w:rPr>
      <w:strike w:val="0"/>
      <w:dstrike w:val="0"/>
      <w:color w:val="324977"/>
      <w:u w:val="none"/>
      <w:effect w:val="none"/>
    </w:rPr>
  </w:style>
  <w:style w:type="table" w:styleId="Tablaconcuadrcula">
    <w:name w:val="Table Grid"/>
    <w:basedOn w:val="Tablanormal"/>
    <w:uiPriority w:val="39"/>
    <w:rsid w:val="0048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64C"/>
    <w:pPr>
      <w:spacing w:before="100" w:beforeAutospacing="1" w:after="100" w:afterAutospacing="1" w:line="240" w:lineRule="auto"/>
    </w:pPr>
    <w:rPr>
      <w:rFonts w:ascii="Times New Roman" w:eastAsia="Times New Roman" w:hAnsi="Times New Roman"/>
      <w:sz w:val="24"/>
      <w:szCs w:val="24"/>
      <w:lang w:eastAsia="es-MX"/>
    </w:rPr>
  </w:style>
  <w:style w:type="character" w:styleId="Hipervnculovisitado">
    <w:name w:val="FollowedHyperlink"/>
    <w:uiPriority w:val="99"/>
    <w:semiHidden/>
    <w:unhideWhenUsed/>
    <w:rsid w:val="00E67F10"/>
    <w:rPr>
      <w:color w:val="954F72"/>
      <w:u w:val="single"/>
    </w:rPr>
  </w:style>
  <w:style w:type="character" w:styleId="Refdecomentario">
    <w:name w:val="annotation reference"/>
    <w:uiPriority w:val="99"/>
    <w:semiHidden/>
    <w:unhideWhenUsed/>
    <w:rsid w:val="00215832"/>
    <w:rPr>
      <w:sz w:val="16"/>
      <w:szCs w:val="16"/>
    </w:rPr>
  </w:style>
  <w:style w:type="paragraph" w:styleId="Textocomentario">
    <w:name w:val="annotation text"/>
    <w:basedOn w:val="Normal"/>
    <w:link w:val="TextocomentarioCar"/>
    <w:uiPriority w:val="99"/>
    <w:semiHidden/>
    <w:unhideWhenUsed/>
    <w:rsid w:val="00215832"/>
    <w:rPr>
      <w:sz w:val="20"/>
      <w:szCs w:val="20"/>
    </w:rPr>
  </w:style>
  <w:style w:type="character" w:customStyle="1" w:styleId="TextocomentarioCar">
    <w:name w:val="Texto comentario Car"/>
    <w:link w:val="Textocomentario"/>
    <w:uiPriority w:val="99"/>
    <w:semiHidden/>
    <w:rsid w:val="00215832"/>
    <w:rPr>
      <w:lang w:eastAsia="en-US"/>
    </w:rPr>
  </w:style>
  <w:style w:type="paragraph" w:styleId="Asuntodelcomentario">
    <w:name w:val="annotation subject"/>
    <w:basedOn w:val="Textocomentario"/>
    <w:next w:val="Textocomentario"/>
    <w:link w:val="AsuntodelcomentarioCar"/>
    <w:uiPriority w:val="99"/>
    <w:semiHidden/>
    <w:unhideWhenUsed/>
    <w:rsid w:val="00215832"/>
    <w:rPr>
      <w:b/>
      <w:bCs/>
    </w:rPr>
  </w:style>
  <w:style w:type="character" w:customStyle="1" w:styleId="AsuntodelcomentarioCar">
    <w:name w:val="Asunto del comentario Car"/>
    <w:link w:val="Asuntodelcomentario"/>
    <w:uiPriority w:val="99"/>
    <w:semiHidden/>
    <w:rsid w:val="00215832"/>
    <w:rPr>
      <w:b/>
      <w:bCs/>
      <w:lang w:eastAsia="en-US"/>
    </w:rPr>
  </w:style>
  <w:style w:type="paragraph" w:styleId="Textodeglobo">
    <w:name w:val="Balloon Text"/>
    <w:basedOn w:val="Normal"/>
    <w:link w:val="TextodegloboCar"/>
    <w:uiPriority w:val="99"/>
    <w:semiHidden/>
    <w:unhideWhenUsed/>
    <w:rsid w:val="0021583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15832"/>
    <w:rPr>
      <w:rFonts w:ascii="Segoe UI" w:hAnsi="Segoe UI" w:cs="Segoe UI"/>
      <w:sz w:val="18"/>
      <w:szCs w:val="18"/>
      <w:lang w:eastAsia="en-US"/>
    </w:rPr>
  </w:style>
  <w:style w:type="paragraph" w:customStyle="1" w:styleId="Listavistosa-nfasis11">
    <w:name w:val="Lista vistosa - Énfasis 11"/>
    <w:basedOn w:val="Normal"/>
    <w:uiPriority w:val="34"/>
    <w:qFormat/>
    <w:rsid w:val="003265E2"/>
    <w:pPr>
      <w:ind w:left="720"/>
      <w:contextualSpacing/>
    </w:pPr>
  </w:style>
  <w:style w:type="character" w:customStyle="1" w:styleId="Mencinsinresolver1">
    <w:name w:val="Mención sin resolver1"/>
    <w:uiPriority w:val="99"/>
    <w:semiHidden/>
    <w:unhideWhenUsed/>
    <w:rsid w:val="00A11A9F"/>
    <w:rPr>
      <w:color w:val="808080"/>
      <w:shd w:val="clear" w:color="auto" w:fill="E6E6E6"/>
    </w:rPr>
  </w:style>
  <w:style w:type="character" w:styleId="Mencinsinresolver">
    <w:name w:val="Unresolved Mention"/>
    <w:basedOn w:val="Fuentedeprrafopredeter"/>
    <w:uiPriority w:val="99"/>
    <w:semiHidden/>
    <w:unhideWhenUsed/>
    <w:rsid w:val="0008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3250">
      <w:bodyDiv w:val="1"/>
      <w:marLeft w:val="0"/>
      <w:marRight w:val="0"/>
      <w:marTop w:val="0"/>
      <w:marBottom w:val="0"/>
      <w:divBdr>
        <w:top w:val="none" w:sz="0" w:space="0" w:color="auto"/>
        <w:left w:val="none" w:sz="0" w:space="0" w:color="auto"/>
        <w:bottom w:val="none" w:sz="0" w:space="0" w:color="auto"/>
        <w:right w:val="none" w:sz="0" w:space="0" w:color="auto"/>
      </w:divBdr>
      <w:divsChild>
        <w:div w:id="1718582631">
          <w:marLeft w:val="50"/>
          <w:marRight w:val="0"/>
          <w:marTop w:val="0"/>
          <w:marBottom w:val="0"/>
          <w:divBdr>
            <w:top w:val="single" w:sz="6" w:space="0" w:color="FFFF00"/>
            <w:left w:val="none" w:sz="0" w:space="0" w:color="auto"/>
            <w:bottom w:val="dotted" w:sz="6" w:space="0" w:color="004400"/>
            <w:right w:val="none" w:sz="0" w:space="0" w:color="auto"/>
          </w:divBdr>
          <w:divsChild>
            <w:div w:id="1453283123">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491794585">
      <w:bodyDiv w:val="1"/>
      <w:marLeft w:val="0"/>
      <w:marRight w:val="0"/>
      <w:marTop w:val="0"/>
      <w:marBottom w:val="0"/>
      <w:divBdr>
        <w:top w:val="none" w:sz="0" w:space="0" w:color="auto"/>
        <w:left w:val="none" w:sz="0" w:space="0" w:color="auto"/>
        <w:bottom w:val="none" w:sz="0" w:space="0" w:color="auto"/>
        <w:right w:val="none" w:sz="0" w:space="0" w:color="auto"/>
      </w:divBdr>
      <w:divsChild>
        <w:div w:id="1179392172">
          <w:marLeft w:val="0"/>
          <w:marRight w:val="0"/>
          <w:marTop w:val="0"/>
          <w:marBottom w:val="0"/>
          <w:divBdr>
            <w:top w:val="none" w:sz="0" w:space="0" w:color="auto"/>
            <w:left w:val="none" w:sz="0" w:space="0" w:color="auto"/>
            <w:bottom w:val="none" w:sz="0" w:space="0" w:color="auto"/>
            <w:right w:val="none" w:sz="0" w:space="0" w:color="auto"/>
          </w:divBdr>
          <w:divsChild>
            <w:div w:id="1014651669">
              <w:marLeft w:val="0"/>
              <w:marRight w:val="0"/>
              <w:marTop w:val="0"/>
              <w:marBottom w:val="0"/>
              <w:divBdr>
                <w:top w:val="none" w:sz="0" w:space="0" w:color="auto"/>
                <w:left w:val="none" w:sz="0" w:space="0" w:color="auto"/>
                <w:bottom w:val="none" w:sz="0" w:space="0" w:color="auto"/>
                <w:right w:val="none" w:sz="0" w:space="0" w:color="auto"/>
              </w:divBdr>
              <w:divsChild>
                <w:div w:id="180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84864">
      <w:bodyDiv w:val="1"/>
      <w:marLeft w:val="0"/>
      <w:marRight w:val="0"/>
      <w:marTop w:val="0"/>
      <w:marBottom w:val="0"/>
      <w:divBdr>
        <w:top w:val="none" w:sz="0" w:space="0" w:color="auto"/>
        <w:left w:val="none" w:sz="0" w:space="0" w:color="auto"/>
        <w:bottom w:val="none" w:sz="0" w:space="0" w:color="auto"/>
        <w:right w:val="none" w:sz="0" w:space="0" w:color="auto"/>
      </w:divBdr>
      <w:divsChild>
        <w:div w:id="1243562941">
          <w:marLeft w:val="0"/>
          <w:marRight w:val="0"/>
          <w:marTop w:val="0"/>
          <w:marBottom w:val="0"/>
          <w:divBdr>
            <w:top w:val="none" w:sz="0" w:space="0" w:color="auto"/>
            <w:left w:val="none" w:sz="0" w:space="0" w:color="auto"/>
            <w:bottom w:val="none" w:sz="0" w:space="0" w:color="auto"/>
            <w:right w:val="none" w:sz="0" w:space="0" w:color="auto"/>
          </w:divBdr>
          <w:divsChild>
            <w:div w:id="860782376">
              <w:marLeft w:val="0"/>
              <w:marRight w:val="0"/>
              <w:marTop w:val="0"/>
              <w:marBottom w:val="0"/>
              <w:divBdr>
                <w:top w:val="none" w:sz="0" w:space="0" w:color="auto"/>
                <w:left w:val="none" w:sz="0" w:space="0" w:color="auto"/>
                <w:bottom w:val="none" w:sz="0" w:space="0" w:color="auto"/>
                <w:right w:val="none" w:sz="0" w:space="0" w:color="auto"/>
              </w:divBdr>
              <w:divsChild>
                <w:div w:id="9460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7418">
      <w:bodyDiv w:val="1"/>
      <w:marLeft w:val="0"/>
      <w:marRight w:val="0"/>
      <w:marTop w:val="0"/>
      <w:marBottom w:val="0"/>
      <w:divBdr>
        <w:top w:val="none" w:sz="0" w:space="0" w:color="auto"/>
        <w:left w:val="none" w:sz="0" w:space="0" w:color="auto"/>
        <w:bottom w:val="none" w:sz="0" w:space="0" w:color="auto"/>
        <w:right w:val="none" w:sz="0" w:space="0" w:color="auto"/>
      </w:divBdr>
      <w:divsChild>
        <w:div w:id="339938988">
          <w:marLeft w:val="0"/>
          <w:marRight w:val="0"/>
          <w:marTop w:val="240"/>
          <w:marBottom w:val="0"/>
          <w:divBdr>
            <w:top w:val="none" w:sz="0" w:space="0" w:color="auto"/>
            <w:left w:val="none" w:sz="0" w:space="0" w:color="auto"/>
            <w:bottom w:val="none" w:sz="0" w:space="0" w:color="auto"/>
            <w:right w:val="none" w:sz="0" w:space="0" w:color="auto"/>
          </w:divBdr>
          <w:divsChild>
            <w:div w:id="588345597">
              <w:marLeft w:val="0"/>
              <w:marRight w:val="0"/>
              <w:marTop w:val="0"/>
              <w:marBottom w:val="0"/>
              <w:divBdr>
                <w:top w:val="none" w:sz="0" w:space="0" w:color="auto"/>
                <w:left w:val="none" w:sz="0" w:space="0" w:color="auto"/>
                <w:bottom w:val="none" w:sz="0" w:space="0" w:color="auto"/>
                <w:right w:val="none" w:sz="0" w:space="0" w:color="auto"/>
              </w:divBdr>
              <w:divsChild>
                <w:div w:id="579485921">
                  <w:marLeft w:val="0"/>
                  <w:marRight w:val="0"/>
                  <w:marTop w:val="0"/>
                  <w:marBottom w:val="0"/>
                  <w:divBdr>
                    <w:top w:val="none" w:sz="0" w:space="0" w:color="auto"/>
                    <w:left w:val="none" w:sz="0" w:space="0" w:color="auto"/>
                    <w:bottom w:val="none" w:sz="0" w:space="0" w:color="auto"/>
                    <w:right w:val="none" w:sz="0" w:space="0" w:color="auto"/>
                  </w:divBdr>
                  <w:divsChild>
                    <w:div w:id="425539565">
                      <w:marLeft w:val="1152"/>
                      <w:marRight w:val="0"/>
                      <w:marTop w:val="0"/>
                      <w:marBottom w:val="92"/>
                      <w:divBdr>
                        <w:top w:val="none" w:sz="0" w:space="0" w:color="auto"/>
                        <w:left w:val="none" w:sz="0" w:space="0" w:color="auto"/>
                        <w:bottom w:val="none" w:sz="0" w:space="0" w:color="auto"/>
                        <w:right w:val="none" w:sz="0" w:space="0" w:color="auto"/>
                      </w:divBdr>
                    </w:div>
                    <w:div w:id="427043921">
                      <w:marLeft w:val="1152"/>
                      <w:marRight w:val="0"/>
                      <w:marTop w:val="0"/>
                      <w:marBottom w:val="92"/>
                      <w:divBdr>
                        <w:top w:val="none" w:sz="0" w:space="0" w:color="auto"/>
                        <w:left w:val="none" w:sz="0" w:space="0" w:color="auto"/>
                        <w:bottom w:val="none" w:sz="0" w:space="0" w:color="auto"/>
                        <w:right w:val="none" w:sz="0" w:space="0" w:color="auto"/>
                      </w:divBdr>
                    </w:div>
                    <w:div w:id="618683017">
                      <w:marLeft w:val="1152"/>
                      <w:marRight w:val="0"/>
                      <w:marTop w:val="0"/>
                      <w:marBottom w:val="92"/>
                      <w:divBdr>
                        <w:top w:val="none" w:sz="0" w:space="0" w:color="auto"/>
                        <w:left w:val="none" w:sz="0" w:space="0" w:color="auto"/>
                        <w:bottom w:val="none" w:sz="0" w:space="0" w:color="auto"/>
                        <w:right w:val="none" w:sz="0" w:space="0" w:color="auto"/>
                      </w:divBdr>
                    </w:div>
                    <w:div w:id="626281517">
                      <w:marLeft w:val="1152"/>
                      <w:marRight w:val="0"/>
                      <w:marTop w:val="0"/>
                      <w:marBottom w:val="101"/>
                      <w:divBdr>
                        <w:top w:val="none" w:sz="0" w:space="0" w:color="auto"/>
                        <w:left w:val="none" w:sz="0" w:space="0" w:color="auto"/>
                        <w:bottom w:val="none" w:sz="0" w:space="0" w:color="auto"/>
                        <w:right w:val="none" w:sz="0" w:space="0" w:color="auto"/>
                      </w:divBdr>
                    </w:div>
                    <w:div w:id="684792178">
                      <w:marLeft w:val="1152"/>
                      <w:marRight w:val="0"/>
                      <w:marTop w:val="0"/>
                      <w:marBottom w:val="92"/>
                      <w:divBdr>
                        <w:top w:val="none" w:sz="0" w:space="0" w:color="auto"/>
                        <w:left w:val="none" w:sz="0" w:space="0" w:color="auto"/>
                        <w:bottom w:val="none" w:sz="0" w:space="0" w:color="auto"/>
                        <w:right w:val="none" w:sz="0" w:space="0" w:color="auto"/>
                      </w:divBdr>
                    </w:div>
                    <w:div w:id="980157305">
                      <w:marLeft w:val="1152"/>
                      <w:marRight w:val="0"/>
                      <w:marTop w:val="0"/>
                      <w:marBottom w:val="101"/>
                      <w:divBdr>
                        <w:top w:val="none" w:sz="0" w:space="0" w:color="auto"/>
                        <w:left w:val="none" w:sz="0" w:space="0" w:color="auto"/>
                        <w:bottom w:val="none" w:sz="0" w:space="0" w:color="auto"/>
                        <w:right w:val="none" w:sz="0" w:space="0" w:color="auto"/>
                      </w:divBdr>
                    </w:div>
                    <w:div w:id="1050805695">
                      <w:marLeft w:val="720"/>
                      <w:marRight w:val="0"/>
                      <w:marTop w:val="0"/>
                      <w:marBottom w:val="92"/>
                      <w:divBdr>
                        <w:top w:val="none" w:sz="0" w:space="0" w:color="auto"/>
                        <w:left w:val="none" w:sz="0" w:space="0" w:color="auto"/>
                        <w:bottom w:val="none" w:sz="0" w:space="0" w:color="auto"/>
                        <w:right w:val="none" w:sz="0" w:space="0" w:color="auto"/>
                      </w:divBdr>
                    </w:div>
                    <w:div w:id="1065713543">
                      <w:marLeft w:val="0"/>
                      <w:marRight w:val="0"/>
                      <w:marTop w:val="0"/>
                      <w:marBottom w:val="92"/>
                      <w:divBdr>
                        <w:top w:val="none" w:sz="0" w:space="0" w:color="auto"/>
                        <w:left w:val="none" w:sz="0" w:space="0" w:color="auto"/>
                        <w:bottom w:val="none" w:sz="0" w:space="0" w:color="auto"/>
                        <w:right w:val="none" w:sz="0" w:space="0" w:color="auto"/>
                      </w:divBdr>
                    </w:div>
                    <w:div w:id="1241520225">
                      <w:marLeft w:val="1152"/>
                      <w:marRight w:val="0"/>
                      <w:marTop w:val="0"/>
                      <w:marBottom w:val="101"/>
                      <w:divBdr>
                        <w:top w:val="none" w:sz="0" w:space="0" w:color="auto"/>
                        <w:left w:val="none" w:sz="0" w:space="0" w:color="auto"/>
                        <w:bottom w:val="none" w:sz="0" w:space="0" w:color="auto"/>
                        <w:right w:val="none" w:sz="0" w:space="0" w:color="auto"/>
                      </w:divBdr>
                    </w:div>
                    <w:div w:id="1274482441">
                      <w:marLeft w:val="1152"/>
                      <w:marRight w:val="0"/>
                      <w:marTop w:val="0"/>
                      <w:marBottom w:val="101"/>
                      <w:divBdr>
                        <w:top w:val="none" w:sz="0" w:space="0" w:color="auto"/>
                        <w:left w:val="none" w:sz="0" w:space="0" w:color="auto"/>
                        <w:bottom w:val="none" w:sz="0" w:space="0" w:color="auto"/>
                        <w:right w:val="none" w:sz="0" w:space="0" w:color="auto"/>
                      </w:divBdr>
                    </w:div>
                    <w:div w:id="1315913878">
                      <w:marLeft w:val="1152"/>
                      <w:marRight w:val="0"/>
                      <w:marTop w:val="0"/>
                      <w:marBottom w:val="101"/>
                      <w:divBdr>
                        <w:top w:val="none" w:sz="0" w:space="0" w:color="auto"/>
                        <w:left w:val="none" w:sz="0" w:space="0" w:color="auto"/>
                        <w:bottom w:val="none" w:sz="0" w:space="0" w:color="auto"/>
                        <w:right w:val="none" w:sz="0" w:space="0" w:color="auto"/>
                      </w:divBdr>
                    </w:div>
                    <w:div w:id="1633512276">
                      <w:marLeft w:val="1152"/>
                      <w:marRight w:val="0"/>
                      <w:marTop w:val="0"/>
                      <w:marBottom w:val="92"/>
                      <w:divBdr>
                        <w:top w:val="none" w:sz="0" w:space="0" w:color="auto"/>
                        <w:left w:val="none" w:sz="0" w:space="0" w:color="auto"/>
                        <w:bottom w:val="none" w:sz="0" w:space="0" w:color="auto"/>
                        <w:right w:val="none" w:sz="0" w:space="0" w:color="auto"/>
                      </w:divBdr>
                    </w:div>
                    <w:div w:id="1705251822">
                      <w:marLeft w:val="1152"/>
                      <w:marRight w:val="0"/>
                      <w:marTop w:val="0"/>
                      <w:marBottom w:val="101"/>
                      <w:divBdr>
                        <w:top w:val="none" w:sz="0" w:space="0" w:color="auto"/>
                        <w:left w:val="none" w:sz="0" w:space="0" w:color="auto"/>
                        <w:bottom w:val="none" w:sz="0" w:space="0" w:color="auto"/>
                        <w:right w:val="none" w:sz="0" w:space="0" w:color="auto"/>
                      </w:divBdr>
                    </w:div>
                    <w:div w:id="1737584486">
                      <w:marLeft w:val="1152"/>
                      <w:marRight w:val="0"/>
                      <w:marTop w:val="0"/>
                      <w:marBottom w:val="92"/>
                      <w:divBdr>
                        <w:top w:val="none" w:sz="0" w:space="0" w:color="auto"/>
                        <w:left w:val="none" w:sz="0" w:space="0" w:color="auto"/>
                        <w:bottom w:val="none" w:sz="0" w:space="0" w:color="auto"/>
                        <w:right w:val="none" w:sz="0" w:space="0" w:color="auto"/>
                      </w:divBdr>
                    </w:div>
                    <w:div w:id="1784153346">
                      <w:marLeft w:val="1152"/>
                      <w:marRight w:val="0"/>
                      <w:marTop w:val="0"/>
                      <w:marBottom w:val="101"/>
                      <w:divBdr>
                        <w:top w:val="none" w:sz="0" w:space="0" w:color="auto"/>
                        <w:left w:val="none" w:sz="0" w:space="0" w:color="auto"/>
                        <w:bottom w:val="none" w:sz="0" w:space="0" w:color="auto"/>
                        <w:right w:val="none" w:sz="0" w:space="0" w:color="auto"/>
                      </w:divBdr>
                    </w:div>
                    <w:div w:id="1951011767">
                      <w:marLeft w:val="1152"/>
                      <w:marRight w:val="0"/>
                      <w:marTop w:val="0"/>
                      <w:marBottom w:val="101"/>
                      <w:divBdr>
                        <w:top w:val="none" w:sz="0" w:space="0" w:color="auto"/>
                        <w:left w:val="none" w:sz="0" w:space="0" w:color="auto"/>
                        <w:bottom w:val="none" w:sz="0" w:space="0" w:color="auto"/>
                        <w:right w:val="none" w:sz="0" w:space="0" w:color="auto"/>
                      </w:divBdr>
                    </w:div>
                    <w:div w:id="1960260010">
                      <w:marLeft w:val="1152"/>
                      <w:marRight w:val="0"/>
                      <w:marTop w:val="0"/>
                      <w:marBottom w:val="92"/>
                      <w:divBdr>
                        <w:top w:val="none" w:sz="0" w:space="0" w:color="auto"/>
                        <w:left w:val="none" w:sz="0" w:space="0" w:color="auto"/>
                        <w:bottom w:val="none" w:sz="0" w:space="0" w:color="auto"/>
                        <w:right w:val="none" w:sz="0" w:space="0" w:color="auto"/>
                      </w:divBdr>
                    </w:div>
                    <w:div w:id="2112384829">
                      <w:marLeft w:val="72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 w:id="1970043763">
      <w:bodyDiv w:val="1"/>
      <w:marLeft w:val="0"/>
      <w:marRight w:val="0"/>
      <w:marTop w:val="0"/>
      <w:marBottom w:val="0"/>
      <w:divBdr>
        <w:top w:val="none" w:sz="0" w:space="0" w:color="auto"/>
        <w:left w:val="none" w:sz="0" w:space="0" w:color="auto"/>
        <w:bottom w:val="none" w:sz="0" w:space="0" w:color="auto"/>
        <w:right w:val="none" w:sz="0" w:space="0" w:color="auto"/>
      </w:divBdr>
      <w:divsChild>
        <w:div w:id="558366723">
          <w:marLeft w:val="0"/>
          <w:marRight w:val="0"/>
          <w:marTop w:val="0"/>
          <w:marBottom w:val="0"/>
          <w:divBdr>
            <w:top w:val="none" w:sz="0" w:space="0" w:color="auto"/>
            <w:left w:val="none" w:sz="0" w:space="0" w:color="auto"/>
            <w:bottom w:val="none" w:sz="0" w:space="0" w:color="auto"/>
            <w:right w:val="none" w:sz="0" w:space="0" w:color="auto"/>
          </w:divBdr>
          <w:divsChild>
            <w:div w:id="1499880152">
              <w:marLeft w:val="0"/>
              <w:marRight w:val="0"/>
              <w:marTop w:val="0"/>
              <w:marBottom w:val="0"/>
              <w:divBdr>
                <w:top w:val="none" w:sz="0" w:space="0" w:color="auto"/>
                <w:left w:val="none" w:sz="0" w:space="0" w:color="auto"/>
                <w:bottom w:val="none" w:sz="0" w:space="0" w:color="auto"/>
                <w:right w:val="none" w:sz="0" w:space="0" w:color="auto"/>
              </w:divBdr>
              <w:divsChild>
                <w:div w:id="20902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6680">
      <w:bodyDiv w:val="1"/>
      <w:marLeft w:val="0"/>
      <w:marRight w:val="0"/>
      <w:marTop w:val="0"/>
      <w:marBottom w:val="0"/>
      <w:divBdr>
        <w:top w:val="none" w:sz="0" w:space="0" w:color="auto"/>
        <w:left w:val="none" w:sz="0" w:space="0" w:color="auto"/>
        <w:bottom w:val="none" w:sz="0" w:space="0" w:color="auto"/>
        <w:right w:val="none" w:sz="0" w:space="0" w:color="auto"/>
      </w:divBdr>
      <w:divsChild>
        <w:div w:id="1282226947">
          <w:marLeft w:val="10"/>
          <w:marRight w:val="0"/>
          <w:marTop w:val="0"/>
          <w:marBottom w:val="0"/>
          <w:divBdr>
            <w:top w:val="none" w:sz="0" w:space="0" w:color="auto"/>
            <w:left w:val="none" w:sz="0" w:space="0" w:color="auto"/>
            <w:bottom w:val="none" w:sz="0" w:space="0" w:color="auto"/>
            <w:right w:val="none" w:sz="0" w:space="0" w:color="auto"/>
          </w:divBdr>
        </w:div>
      </w:divsChild>
    </w:div>
    <w:div w:id="2089769915">
      <w:bodyDiv w:val="1"/>
      <w:marLeft w:val="0"/>
      <w:marRight w:val="0"/>
      <w:marTop w:val="0"/>
      <w:marBottom w:val="0"/>
      <w:divBdr>
        <w:top w:val="none" w:sz="0" w:space="0" w:color="auto"/>
        <w:left w:val="none" w:sz="0" w:space="0" w:color="auto"/>
        <w:bottom w:val="none" w:sz="0" w:space="0" w:color="auto"/>
        <w:right w:val="none" w:sz="0" w:space="0" w:color="auto"/>
      </w:divBdr>
      <w:divsChild>
        <w:div w:id="1763188378">
          <w:marLeft w:val="50"/>
          <w:marRight w:val="0"/>
          <w:marTop w:val="0"/>
          <w:marBottom w:val="0"/>
          <w:divBdr>
            <w:top w:val="single" w:sz="6" w:space="0" w:color="FFFF00"/>
            <w:left w:val="none" w:sz="0" w:space="0" w:color="auto"/>
            <w:bottom w:val="dotted" w:sz="6" w:space="0" w:color="004400"/>
            <w:right w:val="none" w:sz="0" w:space="0" w:color="auto"/>
          </w:divBdr>
          <w:divsChild>
            <w:div w:id="122317817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alastafoy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cms/uploads/attachment/file/296602/62_Metodolog_a_Valor_Comerci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garmorinmultiversidad.org/index.php/que-es-transdisciplinarieda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rtalmx.infonavit.org.mx" TargetMode="External"/><Relationship Id="rId4" Type="http://schemas.openxmlformats.org/officeDocument/2006/relationships/settings" Target="settings.xml"/><Relationship Id="rId9" Type="http://schemas.openxmlformats.org/officeDocument/2006/relationships/hyperlink" Target="http://info.jalisco.gob.mx/sites/default/files/leyes/Ley_Valuacion_Jalisco.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ED057-128F-4D16-B857-B272F536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5617</Words>
  <Characters>30897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36442</CharactersWithSpaces>
  <SharedDoc>false</SharedDoc>
  <HLinks>
    <vt:vector size="24" baseType="variant">
      <vt:variant>
        <vt:i4>327701</vt:i4>
      </vt:variant>
      <vt:variant>
        <vt:i4>9</vt:i4>
      </vt:variant>
      <vt:variant>
        <vt:i4>0</vt:i4>
      </vt:variant>
      <vt:variant>
        <vt:i4>5</vt:i4>
      </vt:variant>
      <vt:variant>
        <vt:lpwstr>https://www.gob.mx/cms/uploads/attachment/file/296602/62_Metodolog_a_Valor_Comercial.pdf</vt:lpwstr>
      </vt:variant>
      <vt:variant>
        <vt:lpwstr/>
      </vt:variant>
      <vt:variant>
        <vt:i4>2490405</vt:i4>
      </vt:variant>
      <vt:variant>
        <vt:i4>6</vt:i4>
      </vt:variant>
      <vt:variant>
        <vt:i4>0</vt:i4>
      </vt:variant>
      <vt:variant>
        <vt:i4>5</vt:i4>
      </vt:variant>
      <vt:variant>
        <vt:lpwstr>http://edgarmorinmultiversidad.org/index.php/que-es-transdisciplinariedad.html</vt:lpwstr>
      </vt:variant>
      <vt:variant>
        <vt:lpwstr>page</vt:lpwstr>
      </vt:variant>
      <vt:variant>
        <vt:i4>524288</vt:i4>
      </vt:variant>
      <vt:variant>
        <vt:i4>3</vt:i4>
      </vt:variant>
      <vt:variant>
        <vt:i4>0</vt:i4>
      </vt:variant>
      <vt:variant>
        <vt:i4>5</vt:i4>
      </vt:variant>
      <vt:variant>
        <vt:lpwstr>http://portalmx.infonavit.org.mx</vt:lpwstr>
      </vt:variant>
      <vt:variant>
        <vt:lpwstr/>
      </vt:variant>
      <vt:variant>
        <vt:i4>8061025</vt:i4>
      </vt:variant>
      <vt:variant>
        <vt:i4>0</vt:i4>
      </vt:variant>
      <vt:variant>
        <vt:i4>0</vt:i4>
      </vt:variant>
      <vt:variant>
        <vt:i4>5</vt:i4>
      </vt:variant>
      <vt:variant>
        <vt:lpwstr>http://info.jalisco.gob.mx/sites/default/files/leyes/Ley_Valuacion_Jalisco.pdf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Salas Tafoya, Jose Manuel</dc:creator>
  <cp:keywords/>
  <dc:description/>
  <cp:lastModifiedBy>Naira Niktè Santillan</cp:lastModifiedBy>
  <cp:revision>6</cp:revision>
  <dcterms:created xsi:type="dcterms:W3CDTF">2018-04-03T22:42:00Z</dcterms:created>
  <dcterms:modified xsi:type="dcterms:W3CDTF">2018-04-03T22:57:00Z</dcterms:modified>
</cp:coreProperties>
</file>